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14" w:rsidRPr="00B45CD4" w:rsidRDefault="004D7914" w:rsidP="004D7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Выступление</w:t>
      </w:r>
    </w:p>
    <w:p w:rsidR="004D7914" w:rsidRDefault="004D7914" w:rsidP="004D7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молодого педагога, Лашко Е.Е  </w:t>
      </w:r>
      <w:r w:rsidRPr="00B45CD4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отчетно-выборном</w:t>
      </w:r>
      <w:r w:rsidRPr="00B45C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собрании первичной профсоюзной организации МОБУСОШ №1</w:t>
      </w:r>
    </w:p>
    <w:bookmarkEnd w:id="0"/>
    <w:p w:rsidR="004D7914" w:rsidRPr="00B45CD4" w:rsidRDefault="004D7914" w:rsidP="004D7914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p w:rsidR="004D7914" w:rsidRPr="00B45CD4" w:rsidRDefault="004D7914" w:rsidP="004D79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«21» марта 2024</w:t>
      </w:r>
      <w:r w:rsidRPr="00B45CD4">
        <w:rPr>
          <w:rFonts w:ascii="Times New Roman" w:hAnsi="Times New Roman"/>
          <w:sz w:val="28"/>
          <w:szCs w:val="28"/>
        </w:rPr>
        <w:t>г.</w:t>
      </w:r>
    </w:p>
    <w:p w:rsidR="004D7914" w:rsidRPr="00B45CD4" w:rsidRDefault="004D7914" w:rsidP="004D79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914" w:rsidRPr="00B45CD4" w:rsidRDefault="004D7914" w:rsidP="004D7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CD4">
        <w:rPr>
          <w:rFonts w:ascii="Times New Roman" w:hAnsi="Times New Roman"/>
          <w:sz w:val="28"/>
          <w:szCs w:val="28"/>
        </w:rPr>
        <w:tab/>
        <w:t>Уважаемые</w:t>
      </w:r>
      <w:r>
        <w:rPr>
          <w:rFonts w:ascii="Times New Roman" w:hAnsi="Times New Roman"/>
          <w:sz w:val="28"/>
          <w:szCs w:val="28"/>
        </w:rPr>
        <w:t xml:space="preserve"> коллеги</w:t>
      </w:r>
      <w:r w:rsidRPr="00B45CD4">
        <w:rPr>
          <w:rFonts w:ascii="Times New Roman" w:hAnsi="Times New Roman"/>
          <w:sz w:val="28"/>
          <w:szCs w:val="28"/>
        </w:rPr>
        <w:t>!</w:t>
      </w:r>
    </w:p>
    <w:p w:rsidR="00976813" w:rsidRDefault="00976813" w:rsidP="00976813">
      <w:pPr>
        <w:pStyle w:val="a9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районной организации создан Совет молодых педагогов, осуществляется финансовая поддержка социально-значимых проектов - работы клуба творческих учителей «Созвездие», муниципальных конкурсов молодых педагогических работников со стажем работы до 3-х лет педагогов школ - «Новый учитель – новой школе», дошкольного образования – «</w:t>
      </w:r>
      <w:proofErr w:type="gramStart"/>
      <w:r>
        <w:rPr>
          <w:sz w:val="28"/>
          <w:szCs w:val="28"/>
        </w:rPr>
        <w:t>Начало-начал</w:t>
      </w:r>
      <w:proofErr w:type="gramEnd"/>
      <w:r>
        <w:rPr>
          <w:sz w:val="28"/>
          <w:szCs w:val="28"/>
        </w:rPr>
        <w:t>», участия в краевом форуме «</w:t>
      </w:r>
      <w:proofErr w:type="spellStart"/>
      <w:r>
        <w:rPr>
          <w:sz w:val="28"/>
          <w:szCs w:val="28"/>
        </w:rPr>
        <w:t>Профстарт</w:t>
      </w:r>
      <w:proofErr w:type="spellEnd"/>
      <w:r>
        <w:rPr>
          <w:sz w:val="28"/>
          <w:szCs w:val="28"/>
        </w:rPr>
        <w:t xml:space="preserve">». В 2024 году будет реализован Проект для поддержки муниципального конкурса «Портфолио личных достижений в инновационной деятельности молодых педагогов </w:t>
      </w:r>
      <w:proofErr w:type="spellStart"/>
      <w:r>
        <w:rPr>
          <w:sz w:val="28"/>
          <w:szCs w:val="28"/>
        </w:rPr>
        <w:t>Новокубанского</w:t>
      </w:r>
      <w:proofErr w:type="spellEnd"/>
      <w:r>
        <w:rPr>
          <w:sz w:val="28"/>
          <w:szCs w:val="28"/>
        </w:rPr>
        <w:t xml:space="preserve"> района» для 95 молодых педагогов со стажем работы от3 до 5 лет и в возрасте до 35 лет. </w:t>
      </w:r>
      <w:proofErr w:type="gramStart"/>
      <w:r>
        <w:rPr>
          <w:sz w:val="28"/>
          <w:szCs w:val="28"/>
        </w:rPr>
        <w:t>На эти цели из бюджета краевой организации выделено 50 тысяч рублей из районного- 56 тысяч рублей.</w:t>
      </w:r>
      <w:proofErr w:type="gramEnd"/>
    </w:p>
    <w:p w:rsidR="00976813" w:rsidRDefault="00976813" w:rsidP="00976813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D4AD8">
        <w:rPr>
          <w:rFonts w:ascii="Times New Roman" w:hAnsi="Times New Roman"/>
          <w:sz w:val="28"/>
          <w:szCs w:val="28"/>
        </w:rPr>
        <w:t>В отчетный период п</w:t>
      </w:r>
      <w:r w:rsidRPr="002D4AD8">
        <w:rPr>
          <w:rFonts w:ascii="Times New Roman" w:eastAsia="Times New Roman" w:hAnsi="Times New Roman"/>
          <w:sz w:val="28"/>
          <w:szCs w:val="28"/>
        </w:rPr>
        <w:t>роводилась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системная работа по ведению электронной базы данных членов Профсоюза, подготовке квартальных статистиче</w:t>
      </w:r>
      <w:r>
        <w:rPr>
          <w:rFonts w:ascii="Times New Roman" w:eastAsia="Times New Roman" w:hAnsi="Times New Roman"/>
          <w:sz w:val="28"/>
          <w:szCs w:val="28"/>
        </w:rPr>
        <w:t>ских отчетов,</w:t>
      </w:r>
      <w:r w:rsidRPr="002D4AD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связанных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 реализацией проекта “</w:t>
      </w:r>
      <w:proofErr w:type="spellStart"/>
      <w:r w:rsidRPr="00FB4625">
        <w:rPr>
          <w:rFonts w:ascii="Times New Roman" w:eastAsia="Times New Roman" w:hAnsi="Times New Roman"/>
          <w:sz w:val="28"/>
          <w:szCs w:val="28"/>
        </w:rPr>
        <w:t>Цифровизация</w:t>
      </w:r>
      <w:proofErr w:type="spellEnd"/>
      <w:r w:rsidRPr="00FB4625">
        <w:rPr>
          <w:rFonts w:ascii="Times New Roman" w:eastAsia="Times New Roman" w:hAnsi="Times New Roman"/>
          <w:sz w:val="28"/>
          <w:szCs w:val="28"/>
        </w:rPr>
        <w:t xml:space="preserve"> Общерос</w:t>
      </w:r>
      <w:r>
        <w:rPr>
          <w:rFonts w:ascii="Times New Roman" w:eastAsia="Times New Roman" w:hAnsi="Times New Roman"/>
          <w:sz w:val="28"/>
          <w:szCs w:val="28"/>
        </w:rPr>
        <w:t>сийского Профсоюза образования”.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6813" w:rsidRDefault="00976813" w:rsidP="00976813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финансовой работе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ациональное использование профсоюзного бюджета позволяет </w:t>
      </w:r>
      <w:r>
        <w:rPr>
          <w:rFonts w:ascii="Times New Roman" w:eastAsia="Times New Roman" w:hAnsi="Times New Roman"/>
          <w:sz w:val="28"/>
          <w:szCs w:val="28"/>
        </w:rPr>
        <w:t>обеспечивать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оказание массовой поддержки членов Профсоюза, оказавшихся в сложной жизненной ситуации, в том числе в результате ЧС, </w:t>
      </w:r>
      <w:r>
        <w:rPr>
          <w:rFonts w:ascii="Times New Roman" w:eastAsia="Times New Roman" w:hAnsi="Times New Roman"/>
          <w:sz w:val="28"/>
          <w:szCs w:val="28"/>
        </w:rPr>
        <w:t>семьям участников СВО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и т.д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76813" w:rsidRDefault="00976813" w:rsidP="00976813">
      <w:pPr>
        <w:pStyle w:val="a9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предложению районной организации Профсоюза  совместно с управлением образования и Центром развития образования с 2016 года проводится муниципальный  конкурс «Портфолио личных достижений в инновационной деятельности молодых педагогов </w:t>
      </w:r>
      <w:proofErr w:type="spellStart"/>
      <w:r>
        <w:rPr>
          <w:sz w:val="28"/>
          <w:szCs w:val="28"/>
        </w:rPr>
        <w:t>Новокубанского</w:t>
      </w:r>
      <w:proofErr w:type="spellEnd"/>
      <w:r>
        <w:rPr>
          <w:sz w:val="28"/>
          <w:szCs w:val="28"/>
        </w:rPr>
        <w:t xml:space="preserve"> района». В результате победители конкурса получают денежное вознаграждение (Гранты главы)  в размере 20 тысяч рублей - молодые педагоги, а  победители - «Заслуженные работники образования </w:t>
      </w:r>
      <w:proofErr w:type="spellStart"/>
      <w:r>
        <w:rPr>
          <w:sz w:val="28"/>
          <w:szCs w:val="28"/>
        </w:rPr>
        <w:t>Новокубанского</w:t>
      </w:r>
      <w:proofErr w:type="spellEnd"/>
      <w:r>
        <w:rPr>
          <w:sz w:val="28"/>
          <w:szCs w:val="28"/>
        </w:rPr>
        <w:t xml:space="preserve"> района – в размере 30 тысяч рублей. Этот конкурс направлен на повышение статуса педагогов, поддержку молодых педагогов, способствуют их закреплению в образовании.</w:t>
      </w:r>
    </w:p>
    <w:p w:rsidR="00976813" w:rsidRDefault="00976813" w:rsidP="00976813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предложению районной организации Профсоюза  в Конкурс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порфолио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добавлена номинация в 2023 году </w:t>
      </w:r>
      <w:r w:rsidRPr="007D780A">
        <w:rPr>
          <w:rFonts w:ascii="Times New Roman" w:hAnsi="Times New Roman"/>
          <w:bCs/>
          <w:sz w:val="28"/>
          <w:szCs w:val="28"/>
        </w:rPr>
        <w:t xml:space="preserve">«Лучший наставник </w:t>
      </w:r>
      <w:proofErr w:type="spellStart"/>
      <w:r w:rsidRPr="007D780A">
        <w:rPr>
          <w:rFonts w:ascii="Times New Roman" w:hAnsi="Times New Roman"/>
          <w:bCs/>
          <w:sz w:val="28"/>
          <w:szCs w:val="28"/>
        </w:rPr>
        <w:t>Новокубанского</w:t>
      </w:r>
      <w:proofErr w:type="spellEnd"/>
      <w:r w:rsidRPr="007D780A">
        <w:rPr>
          <w:rFonts w:ascii="Times New Roman" w:hAnsi="Times New Roman"/>
          <w:bCs/>
          <w:sz w:val="28"/>
          <w:szCs w:val="28"/>
        </w:rPr>
        <w:t xml:space="preserve"> района» в рамках мероприятий Года педагога и наставника.</w:t>
      </w:r>
    </w:p>
    <w:p w:rsidR="00976813" w:rsidRPr="00037F82" w:rsidRDefault="00976813" w:rsidP="00976813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 педагогов стали победителями, получили денежное вознаграждение 30 тысяч рублей и звание.</w:t>
      </w:r>
    </w:p>
    <w:p w:rsidR="00976813" w:rsidRDefault="00976813" w:rsidP="00976813">
      <w:pPr>
        <w:pStyle w:val="a9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3F1818">
        <w:rPr>
          <w:sz w:val="28"/>
          <w:szCs w:val="28"/>
        </w:rPr>
        <w:t xml:space="preserve">   В 2024 году будет реализован Проект для поддержки данного конкурса, информирован</w:t>
      </w:r>
      <w:proofErr w:type="gramStart"/>
      <w:r w:rsidRPr="003F1818">
        <w:rPr>
          <w:sz w:val="28"/>
          <w:szCs w:val="28"/>
        </w:rPr>
        <w:t>ии о е</w:t>
      </w:r>
      <w:proofErr w:type="gramEnd"/>
      <w:r w:rsidRPr="003F1818">
        <w:rPr>
          <w:sz w:val="28"/>
          <w:szCs w:val="28"/>
        </w:rPr>
        <w:t xml:space="preserve">го критериях для 95 молодых педагогов со стажем работы от 3 до 5 лет и в возрасте до 35 лет. </w:t>
      </w:r>
      <w:proofErr w:type="gramStart"/>
      <w:r w:rsidRPr="003F1818">
        <w:rPr>
          <w:sz w:val="28"/>
          <w:szCs w:val="28"/>
        </w:rPr>
        <w:t xml:space="preserve">На эти цели из бюджета краевой организации Профсоюза  выделено 50 тысяч рублей, из районного- 56 </w:t>
      </w:r>
      <w:r w:rsidRPr="003F1818">
        <w:rPr>
          <w:sz w:val="28"/>
          <w:szCs w:val="28"/>
        </w:rPr>
        <w:lastRenderedPageBreak/>
        <w:t>тысяч рублей.</w:t>
      </w:r>
      <w:proofErr w:type="gramEnd"/>
      <w:r w:rsidRPr="003F1818">
        <w:rPr>
          <w:sz w:val="28"/>
          <w:szCs w:val="28"/>
        </w:rPr>
        <w:t xml:space="preserve"> Именно эта категория молодых педагогов нуждается в особом внимании с целью повышения их профессионального мастерства, закрепления в профессии.</w:t>
      </w:r>
      <w:r w:rsidRPr="00A1526F">
        <w:rPr>
          <w:i/>
          <w:color w:val="FF0000"/>
          <w:sz w:val="28"/>
          <w:szCs w:val="28"/>
        </w:rPr>
        <w:t xml:space="preserve"> </w:t>
      </w:r>
    </w:p>
    <w:p w:rsidR="00976813" w:rsidRPr="00BD6B74" w:rsidRDefault="00976813" w:rsidP="00976813">
      <w:pPr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2022</w:t>
      </w:r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 году районная организация по итогам краевого конкурса «Организация высокой социальной эффективности стала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победителем, а в 2023 году – </w:t>
      </w:r>
      <w:r w:rsidRPr="00BD6B74">
        <w:rPr>
          <w:rFonts w:ascii="Times New Roman" w:eastAsia="Times New Roman" w:hAnsi="Times New Roman"/>
          <w:b/>
          <w:sz w:val="28"/>
          <w:szCs w:val="28"/>
        </w:rPr>
        <w:t>лауреатом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76813" w:rsidRPr="00FB4625" w:rsidRDefault="00976813" w:rsidP="00976813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12 лет работает созданный краевой организацией «Кредитно-сберегательный союз работников образования и науки», основная задача которого состоит в организации финансовой помощи членам Профсоюза и профсоюзным организациям путем предоставления займов и сбережения средств. 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В отчетный период 8 человек</w:t>
      </w:r>
      <w:r w:rsidRPr="00BD6B74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получили займы на сумму 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более  3</w:t>
      </w:r>
      <w:r w:rsidRPr="00BD6B74">
        <w:rPr>
          <w:rFonts w:ascii="Times New Roman" w:eastAsia="Times New Roman" w:hAnsi="Times New Roman"/>
          <w:b/>
          <w:sz w:val="28"/>
          <w:szCs w:val="28"/>
          <w:highlight w:val="white"/>
        </w:rPr>
        <w:t>00 тысяч рублей.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Благодаря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экосистеме краевой организации «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Профмаркет</w:t>
      </w:r>
      <w:proofErr w:type="spellEnd"/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» в текущем году у членов Профсоюза появилась возможность онлайн-подачи заявлений на вступление в Кредитно-потребительский кооператив, оформления кредитных программ: </w:t>
      </w:r>
      <w:proofErr w:type="gramStart"/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>«На Здоровье», «Льготный», «Туристический», «Под зарплату», «Инвестиционный» и «Стандартный», сберегательных программ:</w:t>
      </w:r>
      <w:proofErr w:type="gramEnd"/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«Комфортный», «Оптимальный», «Доходный» и «Инвестор».</w:t>
      </w:r>
    </w:p>
    <w:p w:rsidR="00976813" w:rsidRPr="00FB4625" w:rsidRDefault="00976813" w:rsidP="00976813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Краевая организация продолжает взаимодействие с отраслевым пенсионным фондом «Образование и наука», вошедшим в акционерное общество «Негосударственный пенсионный фонд «Достойное будущее» (Фонд).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Члену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Профсоюза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отчетный период произведена выплата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накопительной части пенсии на суммы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80 тыс. руб., за предыдущие три года выплаты получили 8 человек от 70 до 200 тысяч рублей.</w:t>
      </w:r>
    </w:p>
    <w:p w:rsidR="00976813" w:rsidRPr="00FB4625" w:rsidRDefault="00976813" w:rsidP="00976813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 «Профсоюзная Халва» от «</w:t>
      </w:r>
      <w:proofErr w:type="spellStart"/>
      <w:r w:rsidRPr="00FB4625">
        <w:rPr>
          <w:rFonts w:ascii="Times New Roman" w:eastAsia="Times New Roman" w:hAnsi="Times New Roman"/>
          <w:sz w:val="28"/>
          <w:szCs w:val="28"/>
        </w:rPr>
        <w:t>Совкомбанк</w:t>
      </w:r>
      <w:proofErr w:type="spellEnd"/>
      <w:r w:rsidRPr="00FB4625">
        <w:rPr>
          <w:rFonts w:ascii="Times New Roman" w:eastAsia="Times New Roman" w:hAnsi="Times New Roman"/>
          <w:sz w:val="28"/>
          <w:szCs w:val="28"/>
        </w:rPr>
        <w:t xml:space="preserve">» обладает целым комплексом социальных услуг, она позволяет: получать дополнительно скидки до 10% на покупки и оплату коммунальных платежей и повышенный процент на остаток денежных средств; пользоваться беспроцентной рассрочкой на приобретение товаров и услуг в магазинах-партнерах банка, которых на сегодня насчитывается свыше 15 тысяч по Краснодарскому краю. </w:t>
      </w:r>
    </w:p>
    <w:p w:rsidR="00976813" w:rsidRPr="00BD6B74" w:rsidRDefault="00976813" w:rsidP="00976813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Продолжено сотрудничество краевой организации и компании медицинского страхования «АльфаСтрахование – ОМС». </w:t>
      </w:r>
    </w:p>
    <w:p w:rsidR="00976813" w:rsidRPr="00BD6B74" w:rsidRDefault="00976813" w:rsidP="00976813">
      <w:pPr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отчетный период п</w:t>
      </w:r>
      <w:r w:rsidRPr="00BD6B74">
        <w:rPr>
          <w:rFonts w:ascii="Times New Roman" w:eastAsia="Times New Roman" w:hAnsi="Times New Roman"/>
          <w:b/>
          <w:sz w:val="28"/>
          <w:szCs w:val="28"/>
        </w:rPr>
        <w:t>роведен диагностический офтальмологический осмотр по льготной стоимости для работников отрасли в клинике «3Z» в рамках корпоративной программы «Точка зрения».</w:t>
      </w:r>
    </w:p>
    <w:p w:rsidR="00976813" w:rsidRDefault="00976813" w:rsidP="00976813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Реализуется страховая профсоюзная программа </w:t>
      </w:r>
      <w:r w:rsidRPr="00BD6B74">
        <w:rPr>
          <w:rFonts w:ascii="Times New Roman" w:eastAsia="Times New Roman" w:hAnsi="Times New Roman"/>
          <w:b/>
          <w:sz w:val="28"/>
          <w:szCs w:val="28"/>
        </w:rPr>
        <w:t>«Защита жизни и здоровья».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Страхователем выступает краевая организация Профсоюза, страхуются как работники, так и члены их семей на случаи возникновения у них критических заболеваний на сумму от 300 тыс. руб. до 1 млн. руб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sectPr w:rsidR="00976813" w:rsidSect="00C50C5E">
      <w:footerReference w:type="default" r:id="rId8"/>
      <w:pgSz w:w="11906" w:h="16838"/>
      <w:pgMar w:top="964" w:right="851" w:bottom="96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A7" w:rsidRDefault="005027A7" w:rsidP="005E6B55">
      <w:pPr>
        <w:spacing w:after="0" w:line="240" w:lineRule="auto"/>
      </w:pPr>
      <w:r>
        <w:separator/>
      </w:r>
    </w:p>
  </w:endnote>
  <w:endnote w:type="continuationSeparator" w:id="0">
    <w:p w:rsidR="005027A7" w:rsidRDefault="005027A7" w:rsidP="005E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21" w:rsidRDefault="005E6B55">
    <w:pPr>
      <w:pStyle w:val="a4"/>
      <w:jc w:val="right"/>
    </w:pPr>
    <w:r>
      <w:fldChar w:fldCharType="begin"/>
    </w:r>
    <w:r w:rsidR="00976813">
      <w:instrText xml:space="preserve"> PAGE   \* MERGEFORMAT </w:instrText>
    </w:r>
    <w:r>
      <w:fldChar w:fldCharType="separate"/>
    </w:r>
    <w:r w:rsidR="00681048">
      <w:rPr>
        <w:noProof/>
      </w:rPr>
      <w:t>1</w:t>
    </w:r>
    <w:r>
      <w:fldChar w:fldCharType="end"/>
    </w:r>
  </w:p>
  <w:p w:rsidR="009F2521" w:rsidRDefault="005027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A7" w:rsidRDefault="005027A7" w:rsidP="005E6B55">
      <w:pPr>
        <w:spacing w:after="0" w:line="240" w:lineRule="auto"/>
      </w:pPr>
      <w:r>
        <w:separator/>
      </w:r>
    </w:p>
  </w:footnote>
  <w:footnote w:type="continuationSeparator" w:id="0">
    <w:p w:rsidR="005027A7" w:rsidRDefault="005027A7" w:rsidP="005E6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13"/>
    <w:rsid w:val="001F1421"/>
    <w:rsid w:val="0030528D"/>
    <w:rsid w:val="004D7914"/>
    <w:rsid w:val="005027A7"/>
    <w:rsid w:val="005E6B55"/>
    <w:rsid w:val="00681048"/>
    <w:rsid w:val="00976813"/>
    <w:rsid w:val="00E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81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paragraph" w:styleId="a4">
    <w:name w:val="footer"/>
    <w:basedOn w:val="a"/>
    <w:link w:val="a5"/>
    <w:unhideWhenUsed/>
    <w:rsid w:val="00976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976813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99"/>
    <w:qFormat/>
    <w:rsid w:val="00976813"/>
    <w:pPr>
      <w:ind w:left="720"/>
      <w:contextualSpacing/>
    </w:pPr>
    <w:rPr>
      <w:rFonts w:eastAsia="Times New Roman"/>
      <w:lang w:eastAsia="ru-RU"/>
    </w:rPr>
  </w:style>
  <w:style w:type="character" w:styleId="a8">
    <w:name w:val="Hyperlink"/>
    <w:basedOn w:val="a0"/>
    <w:unhideWhenUsed/>
    <w:rsid w:val="00976813"/>
    <w:rPr>
      <w:color w:val="0000FF"/>
      <w:u w:val="single"/>
    </w:rPr>
  </w:style>
  <w:style w:type="character" w:customStyle="1" w:styleId="a7">
    <w:name w:val="Абзац списка Знак"/>
    <w:link w:val="a6"/>
    <w:uiPriority w:val="99"/>
    <w:rsid w:val="00976813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9768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76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bullet1gif">
    <w:name w:val="msonormalcxspmiddlebullet1.gif"/>
    <w:basedOn w:val="a"/>
    <w:rsid w:val="00976813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R2">
    <w:name w:val="FR2"/>
    <w:rsid w:val="00976813"/>
    <w:pPr>
      <w:widowControl w:val="0"/>
      <w:spacing w:before="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81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paragraph" w:styleId="a4">
    <w:name w:val="footer"/>
    <w:basedOn w:val="a"/>
    <w:link w:val="a5"/>
    <w:unhideWhenUsed/>
    <w:rsid w:val="00976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976813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99"/>
    <w:qFormat/>
    <w:rsid w:val="00976813"/>
    <w:pPr>
      <w:ind w:left="720"/>
      <w:contextualSpacing/>
    </w:pPr>
    <w:rPr>
      <w:rFonts w:eastAsia="Times New Roman"/>
      <w:lang w:eastAsia="ru-RU"/>
    </w:rPr>
  </w:style>
  <w:style w:type="character" w:styleId="a8">
    <w:name w:val="Hyperlink"/>
    <w:basedOn w:val="a0"/>
    <w:unhideWhenUsed/>
    <w:rsid w:val="00976813"/>
    <w:rPr>
      <w:color w:val="0000FF"/>
      <w:u w:val="single"/>
    </w:rPr>
  </w:style>
  <w:style w:type="character" w:customStyle="1" w:styleId="a7">
    <w:name w:val="Абзац списка Знак"/>
    <w:link w:val="a6"/>
    <w:uiPriority w:val="99"/>
    <w:rsid w:val="00976813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9768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76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bullet1gif">
    <w:name w:val="msonormalcxspmiddlebullet1.gif"/>
    <w:basedOn w:val="a"/>
    <w:rsid w:val="00976813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R2">
    <w:name w:val="FR2"/>
    <w:rsid w:val="00976813"/>
    <w:pPr>
      <w:widowControl w:val="0"/>
      <w:spacing w:before="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USR</cp:lastModifiedBy>
  <cp:revision>2</cp:revision>
  <dcterms:created xsi:type="dcterms:W3CDTF">2024-06-25T19:28:00Z</dcterms:created>
  <dcterms:modified xsi:type="dcterms:W3CDTF">2024-06-25T19:28:00Z</dcterms:modified>
</cp:coreProperties>
</file>