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54" w:rsidRPr="002D73B8" w:rsidRDefault="00D869EE">
      <w:pPr>
        <w:spacing w:after="0" w:line="408" w:lineRule="auto"/>
        <w:ind w:left="120"/>
        <w:jc w:val="center"/>
        <w:rPr>
          <w:lang w:val="ru-RU"/>
        </w:rPr>
      </w:pPr>
      <w:bookmarkStart w:id="0" w:name="block-3412455"/>
      <w:r w:rsidRPr="002D73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73B8" w:rsidRDefault="00D869E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D73B8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2D73B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</w:p>
    <w:p w:rsidR="00194654" w:rsidRPr="002D73B8" w:rsidRDefault="002D73B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МО 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  <w:r w:rsidR="00D869EE" w:rsidRPr="002D73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94654" w:rsidRPr="002D73B8" w:rsidRDefault="002D73B8" w:rsidP="002D73B8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</w:t>
      </w:r>
      <w:r w:rsidR="00D869EE" w:rsidRPr="002D73B8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D73B8" w:rsidTr="000D4161">
        <w:tc>
          <w:tcPr>
            <w:tcW w:w="3114" w:type="dxa"/>
          </w:tcPr>
          <w:p w:rsidR="00C53FFE" w:rsidRPr="0040209D" w:rsidRDefault="00D869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D73B8" w:rsidRDefault="002D73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ШМО,</w:t>
            </w:r>
          </w:p>
          <w:p w:rsidR="002D73B8" w:rsidRPr="008944ED" w:rsidRDefault="002D73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proofErr w:type="gramEnd"/>
          </w:p>
          <w:p w:rsidR="004E6975" w:rsidRPr="008944ED" w:rsidRDefault="002D73B8" w:rsidP="002D7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D86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Шартан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</w:p>
          <w:p w:rsidR="002D73B8" w:rsidRDefault="002D73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D869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69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869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D73B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Pr="008944ED" w:rsidRDefault="002D73B8" w:rsidP="002D7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:rsidR="004E6975" w:rsidRDefault="00D869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869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869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D73B8" w:rsidRDefault="002D73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0E6D86" w:rsidRPr="008944ED" w:rsidRDefault="002D73B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МБОУ «СОШ №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Д.Е.Нехая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86502D" w:rsidRPr="008944ED" w:rsidRDefault="002D73B8" w:rsidP="002D7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D869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</w:t>
            </w:r>
          </w:p>
          <w:p w:rsidR="000E6D86" w:rsidRDefault="00D869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D73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D869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D869EE">
      <w:pPr>
        <w:spacing w:after="0"/>
        <w:ind w:left="120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‌</w:t>
      </w: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D869EE">
      <w:pPr>
        <w:spacing w:after="0" w:line="408" w:lineRule="auto"/>
        <w:ind w:left="120"/>
        <w:jc w:val="center"/>
        <w:rPr>
          <w:lang w:val="ru-RU"/>
        </w:rPr>
      </w:pPr>
      <w:r w:rsidRPr="002D73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94654" w:rsidRPr="002D73B8" w:rsidRDefault="00D869EE">
      <w:pPr>
        <w:spacing w:after="0" w:line="408" w:lineRule="auto"/>
        <w:ind w:left="120"/>
        <w:jc w:val="center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73B8">
        <w:rPr>
          <w:rFonts w:ascii="Times New Roman" w:hAnsi="Times New Roman"/>
          <w:color w:val="000000"/>
          <w:sz w:val="28"/>
          <w:lang w:val="ru-RU"/>
        </w:rPr>
        <w:t xml:space="preserve"> 486942)</w:t>
      </w: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D869E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2D73B8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2D73B8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«Химия. Базовый уровень»</w:t>
      </w:r>
    </w:p>
    <w:p w:rsidR="00194654" w:rsidRPr="002D73B8" w:rsidRDefault="00D869E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2D73B8">
        <w:rPr>
          <w:rFonts w:ascii="Times New Roman" w:hAnsi="Times New Roman"/>
          <w:color w:val="000000"/>
          <w:sz w:val="28"/>
          <w:lang w:val="ru-RU"/>
        </w:rPr>
        <w:t xml:space="preserve"> обучающихся 10 </w:t>
      </w:r>
      <w:r w:rsidRPr="002D73B8">
        <w:rPr>
          <w:rFonts w:ascii="Calibri" w:hAnsi="Calibri"/>
          <w:color w:val="000000"/>
          <w:sz w:val="28"/>
          <w:lang w:val="ru-RU"/>
        </w:rPr>
        <w:t xml:space="preserve">– </w:t>
      </w:r>
      <w:r w:rsidRPr="002D73B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194654">
      <w:pPr>
        <w:spacing w:after="0"/>
        <w:ind w:left="120"/>
        <w:jc w:val="center"/>
        <w:rPr>
          <w:lang w:val="ru-RU"/>
        </w:rPr>
      </w:pPr>
    </w:p>
    <w:p w:rsidR="00194654" w:rsidRPr="002D73B8" w:rsidRDefault="002D73B8" w:rsidP="002D73B8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2D73B8">
        <w:rPr>
          <w:rFonts w:ascii="Times New Roman" w:hAnsi="Times New Roman" w:cs="Times New Roman"/>
          <w:sz w:val="28"/>
          <w:lang w:val="ru-RU"/>
        </w:rPr>
        <w:t>Пчегатлукай</w:t>
      </w:r>
      <w:proofErr w:type="spellEnd"/>
      <w:r w:rsidRPr="002D73B8">
        <w:rPr>
          <w:rFonts w:ascii="Times New Roman" w:hAnsi="Times New Roman" w:cs="Times New Roman"/>
          <w:sz w:val="28"/>
          <w:lang w:val="ru-RU"/>
        </w:rPr>
        <w:t>, 2023г</w:t>
      </w:r>
      <w:r w:rsidR="00D869EE" w:rsidRPr="002D73B8">
        <w:rPr>
          <w:rFonts w:ascii="Times New Roman" w:hAnsi="Times New Roman" w:cs="Times New Roman"/>
          <w:b/>
          <w:color w:val="000000"/>
          <w:sz w:val="36"/>
          <w:lang w:val="ru-RU"/>
        </w:rPr>
        <w:t xml:space="preserve"> ‌</w:t>
      </w:r>
      <w:r w:rsidR="00D869EE" w:rsidRPr="002D73B8">
        <w:rPr>
          <w:rFonts w:ascii="Times New Roman" w:hAnsi="Times New Roman" w:cs="Times New Roman"/>
          <w:color w:val="000000"/>
          <w:sz w:val="36"/>
          <w:lang w:val="ru-RU"/>
        </w:rPr>
        <w:t>​</w:t>
      </w: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194654">
      <w:pPr>
        <w:rPr>
          <w:lang w:val="ru-RU"/>
        </w:rPr>
        <w:sectPr w:rsidR="00194654" w:rsidRPr="002D73B8">
          <w:pgSz w:w="11906" w:h="16383"/>
          <w:pgMar w:top="1134" w:right="850" w:bottom="1134" w:left="1701" w:header="720" w:footer="720" w:gutter="0"/>
          <w:cols w:space="720"/>
        </w:sectPr>
      </w:pPr>
    </w:p>
    <w:p w:rsidR="00194654" w:rsidRPr="002D73B8" w:rsidRDefault="00D869EE">
      <w:pPr>
        <w:spacing w:after="0"/>
        <w:ind w:firstLine="600"/>
        <w:rPr>
          <w:lang w:val="ru-RU"/>
        </w:rPr>
      </w:pPr>
      <w:bookmarkStart w:id="1" w:name="_Toc118729915"/>
      <w:bookmarkStart w:id="2" w:name="block-3412456"/>
      <w:bookmarkEnd w:id="0"/>
      <w:bookmarkEnd w:id="1"/>
      <w:r w:rsidRPr="002D73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94654" w:rsidRPr="002D73B8" w:rsidRDefault="00D869EE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од до 2025 года» (Распоряжение Правительства РФ от 29.05. 2015 № 996 - р.).​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Химия как элемент системы естественных 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Тесно взаимодействуя с другими естественными науками, химия стала неотъем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й, энергетической, пищевой, экологической безопасности и охраны здоровья.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Составляющими предмета «Химия» являются базо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Под новым углом зрения 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сведения о веществах и химической реакции. Так, в частности, в курсе «Общая и неорганическая химия» обучающимся пред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глубже понять историческое изменение функций этого закона – от обобщающей до объясняющей и прогнозирующей.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Единая система знаний о важнейших ве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овых технологий и материалов.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овое значение для различных видов деятельности: решения проблем, поиска, анализа и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практике преподавания хим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Согласно данной точке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зрения главными целями изучения предмета «Химия» на базовом уровне (10 </w:t>
      </w:r>
      <w:r w:rsidRPr="002D73B8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11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.) являются:</w:t>
      </w:r>
    </w:p>
    <w:p w:rsidR="00194654" w:rsidRPr="002D73B8" w:rsidRDefault="00D869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194654" w:rsidRPr="002D73B8" w:rsidRDefault="00D869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развитие представлений о научных методах познания веществ и химических реа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194654" w:rsidRPr="002D73B8" w:rsidRDefault="00D869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 способов деятельности, связанных с наблюдением и объяснением химического эксперим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ента, соблюдением правил безопасного обращения с веществами.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</w:t>
      </w: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набором 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знаний, а функциональной грамотностью, 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адаптация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условия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развитие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познавательных интересов, интеллектуальных и творческих способностей обучающихся: сп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особности самостоятельно приобретать новые знания по химии в соответствии с жизненными потребностями, использовать современные информационные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 для поиска и анализа учебной и научно-популярной информации химического содержания;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разв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воспитание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обучающихся убеждённости в гуманистической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ые предметы».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194654" w:rsidRPr="002D73B8" w:rsidRDefault="00194654">
      <w:pPr>
        <w:rPr>
          <w:sz w:val="24"/>
          <w:szCs w:val="24"/>
          <w:lang w:val="ru-RU"/>
        </w:rPr>
        <w:sectPr w:rsidR="00194654" w:rsidRPr="002D73B8">
          <w:pgSz w:w="11906" w:h="16383"/>
          <w:pgMar w:top="1134" w:right="850" w:bottom="1134" w:left="1701" w:header="720" w:footer="720" w:gutter="0"/>
          <w:cols w:space="720"/>
        </w:sectPr>
      </w:pPr>
    </w:p>
    <w:p w:rsidR="00194654" w:rsidRPr="002D73B8" w:rsidRDefault="00D869EE" w:rsidP="002D73B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3" w:name="block-3412457"/>
      <w:bookmarkEnd w:id="2"/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ОРГАНИЧЕСКАЯ ХИМИЯ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органической химии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важнейших представителей классов органических веществ.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Углеводороды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Алканы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алканов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: физические и химические свойства (реа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кции замещения и горения), нахождение в природе, получение и применение.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Алкены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алкенов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: физические и химические свойства (реакции гидрирования, галогенирования, гидратац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ии, окисления и полимеризации), получение и применение.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Алкадиены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Алкины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: состав и особенности строения, гомологический ряд. Ацетилен – простейший представитель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алкинов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Арены. Бензол: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состав, строение, физические и химические свойства (реакции галогенирования и нитрования), получение и применение. </w:t>
      </w:r>
      <w:r w:rsidRPr="002D73B8">
        <w:rPr>
          <w:rFonts w:ascii="Times New Roman" w:hAnsi="Times New Roman"/>
          <w:i/>
          <w:color w:val="000000"/>
          <w:sz w:val="24"/>
          <w:szCs w:val="24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Токсичность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арено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. Генетическая связь между углеводородами, принадлежащими к различным классам.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), пиролиз. Продукты переработки нефти, их применение в промышленности и в быту. Каменный уголь и продукты его переработки.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» и «Уголь», моделирование молекул углеводородов и галогенопроизводных, проведение </w:t>
      </w:r>
      <w:r w:rsidRPr="002D73B8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>практической работы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: получение этилена и изучение его свойств.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Расчётные задачи.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Вычисления по уравнению химической реакции (массы, объёма, количества исходного вещества ил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 продукта реакции по известным массе, объёму, количеству одного из исходных веществ или продуктов реакции).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Кислородсодержащие органические соединения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Предельные одноатомные спирты. Метанол и этанол: строение, физические и химические свойства (реакции с 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ктивными металлами,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галогеноводородами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, горение), применение. Водородные связи между молекулами спиртов. Действие метанола и этанола на организм человека.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Многоатомные спирты. Этиленгликоль и глицерин: строение, физические и химические свойства (взаимодей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Альдегиды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2D73B8">
        <w:rPr>
          <w:rFonts w:ascii="Times New Roman" w:hAnsi="Times New Roman"/>
          <w:i/>
          <w:color w:val="000000"/>
          <w:sz w:val="24"/>
          <w:szCs w:val="24"/>
          <w:lang w:val="ru-RU"/>
        </w:rPr>
        <w:t>кетоны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Одноосновные предельные карбоновые кислоты. Муравьиная и уксусная кислоты: строение, физич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Сложные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Углеводы: состав, классификация углеводов (моно-,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- и полисахариды). Глюкоза – простейший моносахарид: особенности строени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я молекулы, физические и химические свойства (взаимодействие с гидроксидом меди(</w:t>
      </w:r>
      <w:r w:rsidRPr="002D73B8">
        <w:rPr>
          <w:rFonts w:ascii="Times New Roman" w:hAnsi="Times New Roman"/>
          <w:color w:val="000000"/>
          <w:sz w:val="24"/>
          <w:szCs w:val="24"/>
        </w:rPr>
        <w:t>II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), окисление аммиачным раствором оксида серебра(</w:t>
      </w:r>
      <w:r w:rsidRPr="002D73B8">
        <w:rPr>
          <w:rFonts w:ascii="Times New Roman" w:hAnsi="Times New Roman"/>
          <w:color w:val="000000"/>
          <w:sz w:val="24"/>
          <w:szCs w:val="24"/>
        </w:rPr>
        <w:t>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), восстановление, брожение глюкозы), нахождение в природе, применение, биологическая роль.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Фотосинтез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Фруктоза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как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изомер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г</w:t>
      </w:r>
      <w:r w:rsidRPr="002D73B8">
        <w:rPr>
          <w:rFonts w:ascii="Times New Roman" w:hAnsi="Times New Roman"/>
          <w:color w:val="000000"/>
          <w:sz w:val="24"/>
          <w:szCs w:val="24"/>
        </w:rPr>
        <w:t>люкозы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иодом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проведение, наблюдение и опи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сание демонстрационных опытов: горение спиртов, качественные реакции одноатомных спиртов (окисление этанола оксидом меди(</w:t>
      </w:r>
      <w:r w:rsidRPr="002D73B8">
        <w:rPr>
          <w:rFonts w:ascii="Times New Roman" w:hAnsi="Times New Roman"/>
          <w:color w:val="000000"/>
          <w:sz w:val="24"/>
          <w:szCs w:val="24"/>
        </w:rPr>
        <w:t>II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)), многоатомных спиртов (взаимодействие глицерина с гидроксидом меди(</w:t>
      </w:r>
      <w:r w:rsidRPr="002D73B8">
        <w:rPr>
          <w:rFonts w:ascii="Times New Roman" w:hAnsi="Times New Roman"/>
          <w:color w:val="000000"/>
          <w:sz w:val="24"/>
          <w:szCs w:val="24"/>
        </w:rPr>
        <w:t>II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)), альдегидов (окисление аммиачным раствором оксида серебра(</w:t>
      </w:r>
      <w:r w:rsidRPr="002D73B8">
        <w:rPr>
          <w:rFonts w:ascii="Times New Roman" w:hAnsi="Times New Roman"/>
          <w:color w:val="000000"/>
          <w:sz w:val="24"/>
          <w:szCs w:val="24"/>
        </w:rPr>
        <w:t>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 и гидроксидом меди(</w:t>
      </w:r>
      <w:r w:rsidRPr="002D73B8">
        <w:rPr>
          <w:rFonts w:ascii="Times New Roman" w:hAnsi="Times New Roman"/>
          <w:color w:val="000000"/>
          <w:sz w:val="24"/>
          <w:szCs w:val="24"/>
        </w:rPr>
        <w:t>II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), взаимодействие крахмала с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иодом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), проведение практической работы: свойства раствора уксусной кислоты.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Расчётные задачи.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Вычисления по уравнению химической реакции (массы, объёма, количества исходного вещества или продукта реакции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известным массе, объёму, количеству одного из исходных веществ или продуктов реакции).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Азотсодержащие органические соединения.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гическое значение аминокислот. Пептиды.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Высокомолекулярные соединения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понятия химии высокомолекулярных соединений: мономер, полимер, структурное звено,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кон, пластмасс, каучуков.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естественно-научного цикла.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энергия, масса, атом, электро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н, молекула,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оды, жиры, ферменты).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География: минералы, горные породы, полезные ископаемые, топливо, ресурсы.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 волокон.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11 КЛАСС 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И НЕОРГАНИЧЕСКАЯ ХИМИЯ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химии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орбитали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2D73B8">
        <w:rPr>
          <w:rFonts w:ascii="Times New Roman" w:hAnsi="Times New Roman"/>
          <w:color w:val="000000"/>
          <w:sz w:val="24"/>
          <w:szCs w:val="24"/>
        </w:rPr>
        <w:t>s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p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d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 элементы. Особенности распределения электронов по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орбиталям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атомах элементов первых четырёх периодов. Электронная конфигур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ация атомов.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). Механизмы образования ковалентной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химической связи (обменный и донорно-акцепторный). Водородная связь.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Валентность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Электроотрицательность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Степень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окисления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Ионы: катионы и анионы.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молекулярного и немолекулярного строения. Закон постоянства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Номенк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ращения энергии при химических реакциях.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Шателье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Электролитическая диссоциация. Сильные и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Окислительно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-восстановительные реакции.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Расчётные задачи.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ества».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Неорганическая химия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Применение важнейших неметаллов и их соединений.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Металлы. Положение металлов в Пе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риодической системе химических элементов Д. И. Менделеева.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Особенности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строения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электронных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оболочек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атомов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</w:rPr>
        <w:t>металлов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Общие физические свойства металлов. Сплавы металлов. Электрохимический ряд напряжений металлов.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Химические свойства важнейших металлов (на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Общие способы получения металлов. Применение металлов в быту и технике.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бразцов неметаллов, решение экспериментальных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Расчётные задачи.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Расчёты массы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Химия и жизнь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Роль химии в обеспечении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Человек в мире веществ и матери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наноматериалы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, органические и минеральные удобрения.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Химия и здоровье человека: правила использования лекарственных препаратов, правила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безопасного использования препаратов бытовой химии в повседневной жизни.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ие, явление.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Биоло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География: минералы, горные породы, полезные ископаемые, топливо, ресурсы.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Технология: химическая промышленность, металлургия, производство строительн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194654">
      <w:pPr>
        <w:rPr>
          <w:sz w:val="24"/>
          <w:szCs w:val="24"/>
          <w:lang w:val="ru-RU"/>
        </w:rPr>
        <w:sectPr w:rsidR="00194654" w:rsidRPr="002D73B8">
          <w:pgSz w:w="11906" w:h="16383"/>
          <w:pgMar w:top="1134" w:right="850" w:bottom="1134" w:left="1701" w:header="720" w:footer="720" w:gutter="0"/>
          <w:cols w:space="720"/>
        </w:sect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412458"/>
      <w:bookmarkEnd w:id="3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ТАТЫ ОСВОЕНИЯ ПРОГРАММЫ ПО ХИМИИ НА БАЗОВОМ УРОВНЕ СРЕДНЕГО ОБЩЕГО ОБРАЗОВАНИЯ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предметным). Нау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системно-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деятельностным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подходом в структуре личностных результатов освоения предмета «Х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имия» на уровне среднего общего образования выделены следующие составляющие: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российской гражданской идентичности – готовности к саморазвитию, самостоятельности и самоопределению;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наличие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мотивации к обучению;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целенаправленное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итие внутренних убеждений личности на основе ключевых ценностей и исторических традиций базовой науки химии;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способность обучающихся руководствоваться в своей деятельности ценностно-смысловыми установками, присущими целостной системе химическ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 образования;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наличие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правосознания экологической культуры и способности ставить цели и строить жизненные планы.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предмета «Химия» достигаются в единстве учебной и воспитательной деятельности в соответствии с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осознания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чающимися своих конституционных прав и обязанностей, уважения к закону и правопорядку;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представления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 социальных нормах и правилах межличностных отношений в коллективе;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готовности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совместной творческой деятельности при создании учебных проектов, решени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и учебных и познавательных задач, выполнении химических экспериментов;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понимать и принимать мотивы, намерения, логику и аргументы других при анализе различных видов учебной деятельности;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ценностного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отношения к историческому и научному наследию отечественной химии;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уважения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ментальных поисков, постоянного труда учёных и практиков;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интереса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нравственного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сознания,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этического поведения;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готовности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своё поведение и поступки своих товарищей с позиций нравст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венных и правовых норм и осознание последствий этих поступков;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4) формирования культуры здоровья: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понимания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соблюдени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безопасного обращения с веществами в быту, повседневной жизни и в трудовой деятельности;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понимания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правил индивидуального и коллективного безопасного поведения в ситуациях, угрожающих здоровью и жизни людей;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осознания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последствий и непр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иятия вредных привычек (употребления алкоголя, наркотиков, курения);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5) трудового воспитания: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коммуникативной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компетентности в учебно-исследовательской деятельности, общественно полезной, творческой и других видах деятельности;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установки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активное участи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е в решении практических задач социальной направленности (в рамках своего класса, школы);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интереса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практическому изучению профессий различного рода, в том числе на основе применения предметных знаний по химии;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уважения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труду, людям труда и результата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м трудовой деятельности;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готовности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6) экологич</w:t>
      </w: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еского воспитания: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экологически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целесообразного отношения к природе, как источнику существования жизни на Земле;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понимания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глобального характера экологических проблем, влияния экономических процессов на состояние природной и социальной среды;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осознания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обходимости использования достижений химии для решения вопросов рационального природопользования;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активного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твий и предотвращать их;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наличия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противостоять идеологии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хемофобии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7) ценности научного познания: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специфики химии как науки, осознания её роли в формировании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убеждённости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особой значимости химии для сов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естественно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-научной грамотности: понимания сущности методов познания, используемых в естественных науках, способности использовать получаемые знания для ан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способности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самостоятельно использовать химические знания д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ля решения проблем в реальных жизненных ситуациях;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интереса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познанию и исследовательской деятельности;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готовности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остями;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интереса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особенностям труда в различных сферах профессиональной деятельности.</w:t>
      </w:r>
    </w:p>
    <w:p w:rsidR="00194654" w:rsidRPr="002D73B8" w:rsidRDefault="00D869EE">
      <w:pPr>
        <w:spacing w:after="0"/>
        <w:ind w:left="120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94654" w:rsidRPr="002D73B8" w:rsidRDefault="00194654">
      <w:pPr>
        <w:spacing w:after="0"/>
        <w:ind w:left="120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значимые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формирования мировоззрения обучающихся междисциплинарные (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универсальные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учебные действия (познавательные, коммуникативные, регулятивные), обеспечивающие формирование функцио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нальной грамотности и социальной компетенции обучающихся;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способность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отражают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овладение универсальными учебными познавательными, коммуникативными и регулятивными действиями.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формулировать и актуализировать проблему, всестор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онне её рассматривать;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 деятельности, задавая параметры и критерии их достижения, соотносить результаты деятельности с поставленными целями;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освоении знаний приёмы логического мышления – выделять характерные признаки поняти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й и устанавливать их взаимосвязь, использовать соответствующие понятия для объяснения отдельных фактов и явлений;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выбирать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основания и критерии для классификации веществ и химических реакций;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причинно-следственные связи между изучаемыми явл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ениями;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строить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процессе познания, используемые в химии символические (знаков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арактерных признаков изучаемых веществ и химических реакций.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основами методов научного познания веществ и химических реакций;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 и задачи исследования, использовать поставленные и самостоятельн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навыками самостоятельного планирования и проведения ученических экспериментов, совершенствовать умения на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приобретать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ученической исследовательской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различных источниках информации (научно-популярная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запросы и применять различные методы при п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оиске и отборе информации, необходимой для выполнения учебных задач определённого типа;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приобретать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опыт использования информационно-коммуникативных технологий и различных поисковых систем;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выбирать оптимальную форму представления информац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ии (схемы, графики, диаграммы, таблицы, рисунки и другие);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научный язык в качестве средства при работе с химической информацией: применять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исполь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зовать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преобразовывать знаково-символические средства наглядности.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задавать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вопросы по существу обсуждаемой темы в ходе диалога и/или дискуссии, высказывать идеи, формулировать свои предложения относи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тельно выполнения предложенной задачи;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выступать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планировать и осуществлять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олучения новых знаний о веществах и химических реакциях;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осуществлять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самоконтроль своей деятельности на основе самоанализа и самооценки.</w:t>
      </w:r>
    </w:p>
    <w:p w:rsidR="00194654" w:rsidRPr="002D73B8" w:rsidRDefault="00194654">
      <w:pPr>
        <w:spacing w:after="0"/>
        <w:ind w:left="120"/>
        <w:rPr>
          <w:sz w:val="24"/>
          <w:szCs w:val="24"/>
          <w:lang w:val="ru-RU"/>
        </w:rPr>
      </w:pPr>
    </w:p>
    <w:p w:rsidR="00194654" w:rsidRPr="002D73B8" w:rsidRDefault="00D869EE">
      <w:pPr>
        <w:spacing w:after="0"/>
        <w:ind w:left="120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94654" w:rsidRPr="002D73B8" w:rsidRDefault="00194654">
      <w:pPr>
        <w:spacing w:after="0"/>
        <w:ind w:left="120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курса «Органическая химия» отражают: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анного отношения к своему здоровью и природной среде;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, химическая связь, ст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 и системности химических явлений,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выявлять характерные признаки пон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использовать химическую символику для составления молекулярных и структурных (развёрнутой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устанавливать принадлежность изученных органич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соединения), давать им названия по систематической номенклатуре (</w:t>
      </w:r>
      <w:r w:rsidRPr="002D73B8">
        <w:rPr>
          <w:rFonts w:ascii="Times New Roman" w:hAnsi="Times New Roman"/>
          <w:color w:val="000000"/>
          <w:sz w:val="24"/>
          <w:szCs w:val="24"/>
        </w:rPr>
        <w:t>IUPAC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), а также приводить тривиальные 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определять виды химической связи в органических соединениях (одинарные и кратные);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става и строения; закон сохранения массы веществ;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еских реакций с использованием структурных формул;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владеть системой знаний об ос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 веществами и их применением;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соблюдать правила экологически целесообразного поведения в быту и трудовой де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дного воздействия на организм человека;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для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слепых и слабовидящих обучающихся: умение использовать рельефно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-точечную систему обозначений Л. Брайля для записи химических формул.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194654" w:rsidRPr="002D73B8" w:rsidRDefault="0019465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курса «Общая и неорганическая химия» отражают: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представлений: о химической составляющей естественно-научной картины мира, роли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владение системой химически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х знаний, которая включает: основополагающие понятия (химический элемент, атом, изотоп, </w:t>
      </w:r>
      <w:r w:rsidRPr="002D73B8">
        <w:rPr>
          <w:rFonts w:ascii="Times New Roman" w:hAnsi="Times New Roman"/>
          <w:color w:val="000000"/>
          <w:sz w:val="24"/>
          <w:szCs w:val="24"/>
        </w:rPr>
        <w:t>s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p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d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 электронные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орбитали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атомов, ион, молекула, моль, молярный объём, валентность,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электроотрицательность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, степень окисления, химическая связь (ковалентная, ионн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ая, металлическая, водородная), кристаллическая решётка, типы химических реакций, раствор, электролиты,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неэлектролиты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, электролитическая диссоциация, окислитель, восстановитель, скорость химической реакции, химическое равновесие); теории и законы (теория э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причинности и системности химических явлений,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фактологические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выявлять характерные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использовать химическую символику для составления формул веществ и уравнений химических реак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ций, систематическую номенклатуру (</w:t>
      </w:r>
      <w:r w:rsidRPr="002D73B8">
        <w:rPr>
          <w:rFonts w:ascii="Times New Roman" w:hAnsi="Times New Roman"/>
          <w:color w:val="000000"/>
          <w:sz w:val="24"/>
          <w:szCs w:val="24"/>
        </w:rPr>
        <w:t>IUPAC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гашёная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известь, негашёная известь, питьевая сода, пирит и другие);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определять валентность и сте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ктер среды в водных растворах неорганических соединений;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амфотерные гидроксиды, соли);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характеризовать электронное строение 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атомов химических элементов 1–4 периодов Периодической системы химических элементов Д. И. Менделеева, используя понятия «</w:t>
      </w:r>
      <w:r w:rsidRPr="002D73B8">
        <w:rPr>
          <w:rFonts w:ascii="Times New Roman" w:hAnsi="Times New Roman"/>
          <w:color w:val="000000"/>
          <w:sz w:val="24"/>
          <w:szCs w:val="24"/>
        </w:rPr>
        <w:t>s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p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2D73B8">
        <w:rPr>
          <w:rFonts w:ascii="Times New Roman" w:hAnsi="Times New Roman"/>
          <w:color w:val="000000"/>
          <w:sz w:val="24"/>
          <w:szCs w:val="24"/>
        </w:rPr>
        <w:t>d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-электронные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орбитали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», «энергетические уровни», объяснять закономерности изменения свойств химических элементов и их соединен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ий по периодам и группам Периодической системы химических элементов Д. И. Менделеева;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у неорганическими веществами с помощью уравнений соответствующих химических реакций;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ления элементов, обратимости реакции, участию катализатора);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раскрывать сущность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окислител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ьно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действия (принцип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Ле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Шателье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об общих научных принципах и экологических проблемах химиче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ского производства;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соблюдать правила пользования химической посудой и лабораторным оборудованием, а т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акже правила обращения с веществами в соответствии с инструкциями по выполнению лабораторных химических опытов;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планировать и выполнять химический эксперимент (разложение пероксида водорода в присутствии катализатора, определение ср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ы на основе этих результатов;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соблюдать правила экологически целесообразног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едотвращения их вредного воздействия на организм человека;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194654" w:rsidRPr="002D73B8" w:rsidRDefault="00D869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proofErr w:type="gramEnd"/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слепых и слабовидящих обучающихся: умение ис</w:t>
      </w:r>
      <w:r w:rsidRPr="002D73B8">
        <w:rPr>
          <w:rFonts w:ascii="Times New Roman" w:hAnsi="Times New Roman"/>
          <w:color w:val="000000"/>
          <w:sz w:val="24"/>
          <w:szCs w:val="24"/>
          <w:lang w:val="ru-RU"/>
        </w:rPr>
        <w:t>пользовать рельефно-точечную систему обозначений Л. Брайля для записи химических формул.</w:t>
      </w:r>
    </w:p>
    <w:p w:rsidR="00194654" w:rsidRPr="002D73B8" w:rsidRDefault="00194654">
      <w:pPr>
        <w:rPr>
          <w:sz w:val="24"/>
          <w:szCs w:val="24"/>
          <w:lang w:val="ru-RU"/>
        </w:rPr>
        <w:sectPr w:rsidR="00194654" w:rsidRPr="002D73B8">
          <w:pgSz w:w="11906" w:h="16383"/>
          <w:pgMar w:top="1134" w:right="850" w:bottom="1134" w:left="1701" w:header="720" w:footer="720" w:gutter="0"/>
          <w:cols w:space="720"/>
        </w:sectPr>
      </w:pPr>
    </w:p>
    <w:p w:rsidR="00194654" w:rsidRDefault="00D869EE">
      <w:pPr>
        <w:spacing w:after="0"/>
        <w:ind w:left="120"/>
      </w:pPr>
      <w:bookmarkStart w:id="5" w:name="block-3412459"/>
      <w:bookmarkEnd w:id="4"/>
      <w:r w:rsidRPr="002D73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4654" w:rsidRDefault="00D86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9465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</w:tr>
      <w:tr w:rsidR="00194654" w:rsidRPr="002D73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73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</w:tbl>
    <w:p w:rsidR="00194654" w:rsidRDefault="00194654">
      <w:pPr>
        <w:sectPr w:rsidR="001946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54" w:rsidRDefault="00D86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19465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19465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</w:tbl>
    <w:p w:rsidR="00194654" w:rsidRDefault="00194654">
      <w:pPr>
        <w:sectPr w:rsidR="001946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54" w:rsidRDefault="00D869EE" w:rsidP="002D73B8">
      <w:pPr>
        <w:spacing w:after="0"/>
      </w:pPr>
      <w:bookmarkStart w:id="6" w:name="block-341246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94654" w:rsidRDefault="00D86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19465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строения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гомологический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 и этан — простейшие представители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Этилен и пропилен — простейшие представители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Алкадиены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Бутадиен-1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,3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метилбутадиен-1,3.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состав и особенности строения, гомологический 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Ацетилен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уравнению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бензол и толуол. Токсичность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нефть и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этанол.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Мыла как соли высших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классификация. Важнейшие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«Кислородсодержащие органические соединения»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метиламин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анилин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органические соединения, их биологическое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высокомолекулярных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</w:tbl>
    <w:p w:rsidR="00194654" w:rsidRDefault="00194654">
      <w:pPr>
        <w:sectPr w:rsidR="001946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54" w:rsidRDefault="00D869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194654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94654" w:rsidRDefault="001946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4654" w:rsidRDefault="00194654"/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связь, её виды; механизмы образования кова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веществ; закон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металлов.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цинка,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азота, </w:t>
            </w:r>
            <w:proofErr w:type="spellStart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фософра</w:t>
            </w:r>
            <w:proofErr w:type="spellEnd"/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</w:t>
            </w: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194654" w:rsidRDefault="00194654">
            <w:pPr>
              <w:spacing w:after="0"/>
              <w:ind w:left="135"/>
            </w:pPr>
          </w:p>
        </w:tc>
      </w:tr>
      <w:tr w:rsidR="001946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Pr="002D73B8" w:rsidRDefault="00D869EE">
            <w:pPr>
              <w:spacing w:after="0"/>
              <w:ind w:left="135"/>
              <w:rPr>
                <w:lang w:val="ru-RU"/>
              </w:rPr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 w:rsidRPr="002D73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194654" w:rsidRDefault="00D86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4654" w:rsidRDefault="00194654"/>
        </w:tc>
      </w:tr>
    </w:tbl>
    <w:p w:rsidR="00194654" w:rsidRDefault="00194654">
      <w:pPr>
        <w:sectPr w:rsidR="001946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4654" w:rsidRPr="002D73B8" w:rsidRDefault="00D869EE" w:rsidP="002D73B8">
      <w:pPr>
        <w:spacing w:after="0"/>
        <w:rPr>
          <w:lang w:val="ru-RU"/>
        </w:rPr>
      </w:pPr>
      <w:bookmarkStart w:id="7" w:name="block-3412461"/>
      <w:bookmarkEnd w:id="6"/>
      <w:r w:rsidRPr="002D73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 w:rsidRPr="002D73B8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194654" w:rsidRPr="002D73B8" w:rsidRDefault="00D869EE">
      <w:pPr>
        <w:spacing w:after="0" w:line="480" w:lineRule="auto"/>
        <w:ind w:left="120"/>
        <w:rPr>
          <w:lang w:val="ru-RU"/>
        </w:rPr>
      </w:pPr>
      <w:r w:rsidRPr="002D73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94654" w:rsidRPr="002D73B8" w:rsidRDefault="00D869EE">
      <w:pPr>
        <w:spacing w:after="0" w:line="480" w:lineRule="auto"/>
        <w:ind w:left="120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​‌•</w:t>
      </w:r>
      <w:r w:rsidRPr="002D73B8">
        <w:rPr>
          <w:rFonts w:ascii="Times New Roman" w:hAnsi="Times New Roman"/>
          <w:color w:val="000000"/>
          <w:sz w:val="28"/>
          <w:lang w:val="ru-RU"/>
        </w:rPr>
        <w:t xml:space="preserve"> Химия, 10 класс/ Рудзитис Г.Е., Фельдман Ф.Г., Акционерное общество «Издательство «Просвещение»</w:t>
      </w:r>
      <w:r w:rsidRPr="002D73B8">
        <w:rPr>
          <w:sz w:val="28"/>
          <w:lang w:val="ru-RU"/>
        </w:rPr>
        <w:br/>
      </w:r>
      <w:bookmarkStart w:id="8" w:name="cbcdb3f8-8975-45f3-8500-7cf831c9e7c1"/>
      <w:r w:rsidRPr="002D73B8">
        <w:rPr>
          <w:rFonts w:ascii="Times New Roman" w:hAnsi="Times New Roman"/>
          <w:color w:val="000000"/>
          <w:sz w:val="28"/>
          <w:lang w:val="ru-RU"/>
        </w:rPr>
        <w:t xml:space="preserve"> • Химия, 11 класс/ Рудзитис Г.Е., Фельдман Ф.Г., Акционерное общество «Издательство «</w:t>
      </w:r>
      <w:proofErr w:type="gramStart"/>
      <w:r w:rsidRPr="002D73B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2D73B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D73B8">
        <w:rPr>
          <w:rFonts w:ascii="Times New Roman" w:hAnsi="Times New Roman"/>
          <w:color w:val="000000"/>
          <w:sz w:val="28"/>
          <w:lang w:val="ru-RU"/>
        </w:rPr>
        <w:t>​</w:t>
      </w:r>
    </w:p>
    <w:p w:rsidR="00194654" w:rsidRPr="002D73B8" w:rsidRDefault="00D869EE">
      <w:pPr>
        <w:spacing w:after="0" w:line="480" w:lineRule="auto"/>
        <w:ind w:left="120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94654" w:rsidRPr="002D73B8" w:rsidRDefault="00D869EE">
      <w:pPr>
        <w:spacing w:after="0"/>
        <w:ind w:left="120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​</w:t>
      </w:r>
    </w:p>
    <w:p w:rsidR="00194654" w:rsidRPr="002D73B8" w:rsidRDefault="00D869EE">
      <w:pPr>
        <w:spacing w:after="0" w:line="480" w:lineRule="auto"/>
        <w:ind w:left="120"/>
        <w:rPr>
          <w:lang w:val="ru-RU"/>
        </w:rPr>
      </w:pPr>
      <w:r w:rsidRPr="002D73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94654" w:rsidRPr="002D73B8" w:rsidRDefault="00D869EE">
      <w:pPr>
        <w:spacing w:after="0" w:line="480" w:lineRule="auto"/>
        <w:ind w:left="120"/>
        <w:rPr>
          <w:lang w:val="ru-RU"/>
        </w:rPr>
      </w:pPr>
      <w:r w:rsidRPr="002D73B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94654" w:rsidRPr="002D73B8" w:rsidRDefault="00194654">
      <w:pPr>
        <w:spacing w:after="0"/>
        <w:ind w:left="120"/>
        <w:rPr>
          <w:lang w:val="ru-RU"/>
        </w:rPr>
      </w:pPr>
    </w:p>
    <w:p w:rsidR="00194654" w:rsidRPr="002D73B8" w:rsidRDefault="00D869EE" w:rsidP="002D73B8">
      <w:pPr>
        <w:spacing w:after="0" w:line="480" w:lineRule="auto"/>
        <w:ind w:left="120"/>
        <w:rPr>
          <w:lang w:val="ru-RU"/>
        </w:rPr>
        <w:sectPr w:rsidR="00194654" w:rsidRPr="002D73B8">
          <w:pgSz w:w="11906" w:h="16383"/>
          <w:pgMar w:top="1134" w:right="850" w:bottom="1134" w:left="1701" w:header="720" w:footer="720" w:gutter="0"/>
          <w:cols w:space="720"/>
        </w:sectPr>
      </w:pPr>
      <w:r w:rsidRPr="002D73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9" w:name="_GoBack"/>
      <w:bookmarkEnd w:id="9"/>
    </w:p>
    <w:bookmarkEnd w:id="7"/>
    <w:p w:rsidR="00D869EE" w:rsidRDefault="00D869EE" w:rsidP="002D73B8"/>
    <w:sectPr w:rsidR="00D869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687D"/>
    <w:multiLevelType w:val="multilevel"/>
    <w:tmpl w:val="A33C9E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94654"/>
    <w:rsid w:val="00194654"/>
    <w:rsid w:val="002D73B8"/>
    <w:rsid w:val="00D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4910D-2609-4943-B24A-EECC4185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8621</Words>
  <Characters>49146</Characters>
  <Application>Microsoft Office Word</Application>
  <DocSecurity>0</DocSecurity>
  <Lines>409</Lines>
  <Paragraphs>115</Paragraphs>
  <ScaleCrop>false</ScaleCrop>
  <Company/>
  <LinksUpToDate>false</LinksUpToDate>
  <CharactersWithSpaces>57652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3</cp:revision>
  <dcterms:created xsi:type="dcterms:W3CDTF">2023-09-07T12:34:00Z</dcterms:created>
  <dcterms:modified xsi:type="dcterms:W3CDTF">2023-09-07T12:44:00Z</dcterms:modified>
</cp:coreProperties>
</file>