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8A" w:rsidRDefault="000A3D5F">
      <w:pPr>
        <w:pStyle w:val="afc"/>
        <w:ind w:left="0" w:right="999" w:firstLine="709"/>
        <w:jc w:val="center"/>
        <w:rPr>
          <w:b/>
        </w:rPr>
      </w:pPr>
      <w:r>
        <w:rPr>
          <w:b/>
        </w:rPr>
        <w:t xml:space="preserve">График оценочных процедур муниципального бюджетного общеобразовательного учреждения «Средней общеобразовательной школы № 3 им. Д.Е.Нехая» а. Пчегатлукай на 2023-204 учебный год </w:t>
      </w:r>
    </w:p>
    <w:p w:rsidR="002C098A" w:rsidRDefault="002C098A">
      <w:pPr>
        <w:pStyle w:val="afc"/>
        <w:ind w:left="0" w:right="999" w:firstLine="0"/>
        <w:rPr>
          <w:b/>
        </w:rPr>
      </w:pPr>
    </w:p>
    <w:p w:rsidR="002C098A" w:rsidRDefault="000A3D5F">
      <w:pPr>
        <w:pStyle w:val="afc"/>
        <w:ind w:left="0" w:right="999" w:firstLine="709"/>
        <w:jc w:val="center"/>
        <w:rPr>
          <w:b/>
        </w:rPr>
      </w:pPr>
      <w:r>
        <w:rPr>
          <w:b/>
        </w:rPr>
        <w:t>Пояснительная записка</w:t>
      </w:r>
    </w:p>
    <w:p w:rsidR="002C098A" w:rsidRDefault="000A3D5F">
      <w:pPr>
        <w:pStyle w:val="afc"/>
        <w:ind w:left="0" w:right="283" w:firstLine="709"/>
      </w:pPr>
      <w:r>
        <w:t>Единый график оценочных процедур является эффективным способом планирования работы, позволяющим минимизировать нагрузку обучающихся.</w:t>
      </w:r>
    </w:p>
    <w:p w:rsidR="002C098A" w:rsidRDefault="000A3D5F">
      <w:pPr>
        <w:pStyle w:val="afc"/>
        <w:ind w:left="0" w:right="283" w:firstLine="709"/>
        <w:jc w:val="left"/>
      </w:pPr>
      <w:r>
        <w:t>Единый график оценочных процедур разработан на основании Федерального закона "Об образовании в Российской Федерации" N 273ФЗ от29.12.2012,Федерального государственного стандарта начального общего образования, основного общего образования, среднего общего образования, основной образовательной программы НОО, ООО, СОО МБОУ СОШ № 3 им. Д.Е.Нехая» а. Пчегатлукай, Положения о текущем контроле и промежуточной аттестации,  графика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2023- 2024 году (утв. Приказом Федеральной службы по надзору в сфере образования и науки от16.08.2021N1139иот28.03.2022№467),совместного письма Министерства просвещения России от 06.08.2021г.NСК-228\03и Роспотребнадзора от 06.08.2021г.</w:t>
      </w:r>
    </w:p>
    <w:p w:rsidR="002C098A" w:rsidRDefault="000A3D5F">
      <w:pPr>
        <w:pStyle w:val="afc"/>
        <w:ind w:left="0" w:right="283" w:firstLine="709"/>
      </w:pPr>
      <w:r>
        <w:t>Единый график оценочных процедур содержит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работ называются оценочными процедурами.</w:t>
      </w:r>
    </w:p>
    <w:p w:rsidR="002C098A" w:rsidRDefault="000A3D5F">
      <w:pPr>
        <w:pStyle w:val="afc"/>
        <w:spacing w:before="2"/>
        <w:ind w:left="0" w:right="283" w:firstLine="709"/>
      </w:pPr>
      <w:r>
        <w:t>Под контрольной или проверочной работой понимается форма текущего контроля успеваемости или промежуточной аттестации обучающихся, реализуемая в рамках образовательного процесса в МБОУУ СОШ № 3 им. Д.Е.Нехая» а. Пчегатлукай 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—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2C098A" w:rsidRDefault="000A3D5F">
      <w:pPr>
        <w:pStyle w:val="afc"/>
        <w:ind w:left="0" w:right="283" w:firstLine="709"/>
        <w:jc w:val="left"/>
      </w:pPr>
      <w:r>
        <w:t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классами) требований к предметными /или метапредметным, и/или личностным результатам обучения.</w:t>
      </w:r>
    </w:p>
    <w:p w:rsidR="002C098A" w:rsidRDefault="000A3D5F">
      <w:pPr>
        <w:pStyle w:val="afc"/>
        <w:ind w:left="0" w:right="283" w:firstLine="709"/>
      </w:pPr>
      <w:r>
        <w:t>В графике оценочных процедур отражены оценочные процедуры трех уровней: федеральные оценочные процедуры, муниципальные оценочные процедуры, оценочные процедуры, проводимые школой.</w:t>
      </w:r>
    </w:p>
    <w:p w:rsidR="002C098A" w:rsidRDefault="000A3D5F">
      <w:pPr>
        <w:pStyle w:val="afc"/>
        <w:spacing w:before="71"/>
        <w:ind w:left="142" w:right="283" w:firstLine="567"/>
      </w:pPr>
      <w:r>
        <w:rPr>
          <w:u w:val="single"/>
        </w:rPr>
        <w:t>Федеральные оценочные процедуры</w:t>
      </w:r>
      <w:r>
        <w:rPr>
          <w:i/>
        </w:rPr>
        <w:t xml:space="preserve">. </w:t>
      </w:r>
      <w:r>
        <w:t>Согласно части 3 статьи 97 Федерального закона от 29.12.2012 № 273-ФЗ «Об образовании в Российской Федерации» (далее — Федеральный закон №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2C098A" w:rsidRDefault="000A3D5F">
      <w:pPr>
        <w:pStyle w:val="afc"/>
        <w:ind w:left="142" w:right="283" w:firstLine="567"/>
      </w:pPr>
      <w:r>
        <w:t>Результаты проводимых на федеральном уровне оценочных процедур используются в школе для анализа и организации учебно-</w:t>
      </w:r>
      <w:r>
        <w:lastRenderedPageBreak/>
        <w:t>методической работы, а также в качестве аттестационной процедуры промежуточной аттестации обучающихся в образовательной организации.</w:t>
      </w:r>
    </w:p>
    <w:p w:rsidR="002C098A" w:rsidRDefault="000A3D5F">
      <w:pPr>
        <w:pStyle w:val="afc"/>
        <w:ind w:left="142" w:right="283" w:firstLine="567"/>
        <w:rPr>
          <w:i/>
        </w:rPr>
      </w:pPr>
      <w:r>
        <w:rPr>
          <w:u w:val="single"/>
        </w:rPr>
        <w:t>Муниципальные оценочные процедуры</w:t>
      </w:r>
      <w:r>
        <w:rPr>
          <w:i/>
        </w:rPr>
        <w:t>.</w:t>
      </w:r>
    </w:p>
    <w:p w:rsidR="000A3D5F" w:rsidRDefault="000A3D5F">
      <w:pPr>
        <w:pStyle w:val="afc"/>
        <w:ind w:left="142" w:right="283" w:firstLine="567"/>
      </w:pPr>
      <w:r>
        <w:t xml:space="preserve">Проводятся на основе утвержденного приказом по МО порядка проведения диагностических работ с целью мониторинга качества образования обучающихся выпускных классов и готовности к ГИА . </w:t>
      </w:r>
    </w:p>
    <w:p w:rsidR="002C098A" w:rsidRDefault="000A3D5F">
      <w:pPr>
        <w:pStyle w:val="afc"/>
        <w:ind w:left="142" w:right="283" w:firstLine="567"/>
        <w:jc w:val="left"/>
      </w:pPr>
      <w:r>
        <w:rPr>
          <w:u w:val="single"/>
        </w:rPr>
        <w:t>Оценочные процедуры, проводимые школой</w:t>
      </w:r>
      <w:r>
        <w:rPr>
          <w:i/>
        </w:rPr>
        <w:t xml:space="preserve">. </w:t>
      </w:r>
      <w:r>
        <w:t>В соответствии с пунктом 10 части 3 статьи 28 Федерального закона №273-ФЗ осуществление текущего контроля успеваемости и промежуточной аттестации обучающихся, установление их форм, периодичностиипорядкапроведенияотноситсяккомпетенцииобразовательнойорганизации.</w:t>
      </w:r>
    </w:p>
    <w:p w:rsidR="002C098A" w:rsidRDefault="000A3D5F">
      <w:pPr>
        <w:pStyle w:val="afc"/>
        <w:ind w:left="142" w:right="283" w:firstLine="567"/>
      </w:pPr>
      <w:r>
        <w:t>В соответствии с Порядком организации и осуществления образовательной деятельности по основным общеобразовательным программам —образовательным программам начального общего, основного общего и среднего общего образования, утверждённым приказом Министерствапросвещения Российской Федерации от 22.03.2021 № 115, освоение общеобразовательной программы, в том числе отдельной части или всегообъема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</w:t>
      </w:r>
    </w:p>
    <w:p w:rsidR="002C098A" w:rsidRDefault="000A3D5F">
      <w:pPr>
        <w:pStyle w:val="afc"/>
        <w:spacing w:before="1"/>
        <w:ind w:left="142" w:right="283" w:firstLine="567"/>
        <w:jc w:val="left"/>
      </w:pPr>
      <w:r>
        <w:t xml:space="preserve">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 В МБОУ СОШ </w:t>
      </w:r>
      <w:r w:rsidR="005E46FF">
        <w:t xml:space="preserve">№ 3 им. Д.Е.Нехая» а. Пчегатлукай </w:t>
      </w:r>
      <w:r>
        <w:t xml:space="preserve"> они закреплены в «Положении о формах, периодичности, порядке текущего контроля успеваемости и промежуточной аттестации обучающихся».</w:t>
      </w:r>
    </w:p>
    <w:p w:rsidR="002C098A" w:rsidRDefault="000A3D5F">
      <w:pPr>
        <w:pStyle w:val="afc"/>
        <w:spacing w:before="1"/>
        <w:ind w:left="142" w:right="283" w:firstLine="567"/>
      </w:pPr>
      <w:r>
        <w:t>При разработке графика оценочных процедур учитывается наличие информации, получаемой в ходе федеральных оценочных процедур, исключается дублирование по содержанию различных оценочных процедур.</w:t>
      </w:r>
    </w:p>
    <w:p w:rsidR="002C098A" w:rsidRDefault="000A3D5F">
      <w:pPr>
        <w:pStyle w:val="afc"/>
        <w:ind w:left="142" w:right="283" w:firstLine="567"/>
      </w:pPr>
      <w:r>
        <w:t>В целях упорядочивания системы оценочных процедур, проводимых в школе, оценочные процедуры по каждому учебному предмету в одной параллели классов проводятся не чаще 1 раза в 2,5 недели. При этом объем учебного времени, затрачиваемого на проведение оценочных процедур,не превышает 10% от всего объема учебного времени, отводимого на изучение конкретного учебного предмета в конкретной параллели в текущемучебном году. Оценочные процедуры не проводятся на первом и последнем уроках, за исключением учебных предметов, по которым проводитсяне более 1 урока в неделю, причем этот урок является первым или последним в расписании. Для обучающихся одного класса не проводится болееодной оценочной процедуры в день. Исключаются ситуации замещения полноценногоучебного процесса в соответствии с образовательнойпрограммой многократным выполнением однотипных заданий конкретной оценочной процедуры, проведение «предварительных» контрольных или проверочных работ непосредственно перед планируемой датой проведения оценочной процедуры.</w:t>
      </w:r>
    </w:p>
    <w:p w:rsidR="002C098A" w:rsidRDefault="000A3D5F">
      <w:pPr>
        <w:pStyle w:val="afc"/>
        <w:ind w:left="142" w:right="283" w:firstLine="567"/>
      </w:pPr>
      <w:r>
        <w:t>При проведении оценочной процедуры учитывается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необходимости- повторение и закрепление материала.</w:t>
      </w:r>
    </w:p>
    <w:p w:rsidR="002C098A" w:rsidRDefault="000A3D5F">
      <w:pPr>
        <w:pStyle w:val="afc"/>
        <w:spacing w:before="1"/>
        <w:ind w:left="142" w:right="283" w:firstLine="567"/>
      </w:pPr>
      <w:r>
        <w:t xml:space="preserve">Единый график оценочных процедур в школе составляется на учебный год с учетом учебных периодов (четверть, полугодие) и размещается на официальном сайте МБОУ СОШ № </w:t>
      </w:r>
      <w:r w:rsidR="005E46FF">
        <w:t xml:space="preserve">3 им. Д.Е.Нехая» а. Пчегатлукай </w:t>
      </w:r>
      <w:r>
        <w:t>на главной странице подраздела «Документы» раздела «Сведения об образовательной организации» в вид</w:t>
      </w:r>
      <w:r w:rsidR="005E46FF">
        <w:t>е электронного документа</w:t>
      </w:r>
      <w:r>
        <w:t>.</w:t>
      </w:r>
    </w:p>
    <w:p w:rsidR="002C098A" w:rsidRPr="00A83831" w:rsidRDefault="000A3D5F" w:rsidP="00A83831">
      <w:pPr>
        <w:pStyle w:val="afc"/>
        <w:ind w:left="142" w:right="283" w:firstLine="567"/>
      </w:pPr>
      <w:r>
        <w:t>График может быть скорректирован при наличии изменений учебного плана, вызванных: эпидемиологической ситуацией; участием ОО впроведении национальных или международных исследованиях качества образования в соответствии с Приказом в случае, если такое участие согласовано после публикации школой графика; д</w:t>
      </w:r>
      <w:r w:rsidR="00A83831">
        <w:t>ругими значимыми причинами.</w:t>
      </w:r>
      <w:bookmarkStart w:id="0" w:name="_GoBack"/>
      <w:bookmarkEnd w:id="0"/>
    </w:p>
    <w:sectPr w:rsidR="002C098A" w:rsidRPr="00A83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A1" w:rsidRDefault="008172A1">
      <w:pPr>
        <w:spacing w:after="0" w:line="240" w:lineRule="auto"/>
      </w:pPr>
      <w:r>
        <w:separator/>
      </w:r>
    </w:p>
  </w:endnote>
  <w:endnote w:type="continuationSeparator" w:id="0">
    <w:p w:rsidR="008172A1" w:rsidRDefault="008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(Основной текст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A1" w:rsidRDefault="008172A1">
      <w:pPr>
        <w:spacing w:after="0" w:line="240" w:lineRule="auto"/>
      </w:pPr>
      <w:r>
        <w:separator/>
      </w:r>
    </w:p>
  </w:footnote>
  <w:footnote w:type="continuationSeparator" w:id="0">
    <w:p w:rsidR="008172A1" w:rsidRDefault="008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6E1B"/>
    <w:multiLevelType w:val="multilevel"/>
    <w:tmpl w:val="D2FE03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A"/>
    <w:rsid w:val="000A3D5F"/>
    <w:rsid w:val="002C098A"/>
    <w:rsid w:val="005E46FF"/>
    <w:rsid w:val="008172A1"/>
    <w:rsid w:val="00A83831"/>
    <w:rsid w:val="00F5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FAC14-285C-4FCB-9A6B-0C485EDB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left" w:pos="1211"/>
      </w:tabs>
      <w:outlineLvl w:val="1"/>
    </w:pPr>
    <w:rPr>
      <w:rFonts w:ascii="Liberation Sans" w:eastAsiaTheme="minorHAnsi" w:hAnsi="Liberation Sans" w:cs="Liberation San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1211"/>
      </w:tabs>
      <w:outlineLvl w:val="2"/>
    </w:pPr>
    <w:rPr>
      <w:rFonts w:ascii="Liberation Sans" w:eastAsiaTheme="minorHAnsi" w:hAnsi="Liberation Sans" w:cs="Liberation San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tabs>
        <w:tab w:val="left" w:pos="1211"/>
      </w:tabs>
      <w:outlineLvl w:val="3"/>
    </w:pPr>
    <w:rPr>
      <w:rFonts w:ascii="Liberation Sans" w:eastAsiaTheme="minorHAnsi" w:hAnsi="Liberation Sans" w:cs="Liberation Sans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tabs>
        <w:tab w:val="left" w:pos="1211"/>
      </w:tabs>
      <w:outlineLvl w:val="4"/>
    </w:pPr>
    <w:rPr>
      <w:rFonts w:ascii="Liberation Sans" w:eastAsiaTheme="minorHAnsi" w:hAnsi="Liberation Sans" w:cs="Liberation Sans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tabs>
        <w:tab w:val="left" w:pos="1211"/>
      </w:tabs>
      <w:spacing w:before="320"/>
      <w:outlineLvl w:val="5"/>
    </w:pPr>
    <w:rPr>
      <w:rFonts w:ascii="Liberation Sans" w:eastAsia="Arial" w:hAnsi="Liberation Sans" w:cs="Liberation Sans"/>
      <w:b/>
      <w:bCs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tabs>
        <w:tab w:val="left" w:pos="1211"/>
      </w:tabs>
      <w:outlineLvl w:val="6"/>
    </w:pPr>
    <w:rPr>
      <w:rFonts w:ascii="Liberation Sans" w:eastAsiaTheme="minorHAnsi" w:hAnsi="Liberation Sans" w:cs="Liberation Sans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tabs>
        <w:tab w:val="left" w:pos="1211"/>
      </w:tabs>
      <w:outlineLvl w:val="7"/>
    </w:pPr>
    <w:rPr>
      <w:rFonts w:ascii="Liberation Sans" w:eastAsiaTheme="minorHAnsi" w:hAnsi="Liberation Sans" w:cs="Liberation Sans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tabs>
        <w:tab w:val="left" w:pos="1211"/>
      </w:tabs>
      <w:outlineLvl w:val="8"/>
    </w:pPr>
    <w:rPr>
      <w:rFonts w:ascii="Liberation Sans" w:eastAsiaTheme="minorHAnsi" w:hAnsi="Liberation Sans" w:cs="Liberation San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1Char">
    <w:name w:val="Heading 1 Char"/>
    <w:basedOn w:val="a0"/>
    <w:link w:val="110"/>
    <w:uiPriority w:val="9"/>
    <w:rPr>
      <w:rFonts w:ascii="Liberation Sans" w:hAnsi="Liberation Sans" w:cs="Liberation Sans"/>
      <w:lang w:val="en-US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2Char">
    <w:name w:val="Heading 2 Char"/>
    <w:basedOn w:val="a0"/>
    <w:link w:val="21"/>
    <w:uiPriority w:val="9"/>
    <w:rPr>
      <w:rFonts w:ascii="Liberation Sans" w:hAnsi="Liberation Sans" w:cs="Liberation Sans"/>
      <w:lang w:val="en-US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3Char">
    <w:name w:val="Heading 3 Char"/>
    <w:basedOn w:val="a0"/>
    <w:link w:val="31"/>
    <w:uiPriority w:val="9"/>
    <w:rPr>
      <w:rFonts w:ascii="Liberation Sans" w:hAnsi="Liberation Sans" w:cs="Liberation Sans"/>
      <w:lang w:val="en-US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4Char">
    <w:name w:val="Heading 4 Char"/>
    <w:basedOn w:val="a0"/>
    <w:link w:val="41"/>
    <w:uiPriority w:val="9"/>
    <w:rPr>
      <w:rFonts w:ascii="Liberation Sans" w:hAnsi="Liberation Sans" w:cs="Liberation Sans"/>
      <w:lang w:val="en-US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5Char">
    <w:name w:val="Heading 5 Char"/>
    <w:basedOn w:val="a0"/>
    <w:link w:val="51"/>
    <w:uiPriority w:val="9"/>
    <w:rPr>
      <w:rFonts w:ascii="Liberation Sans" w:hAnsi="Liberation Sans" w:cs="Liberation Sans"/>
      <w:lang w:val="en-US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tabs>
        <w:tab w:val="left" w:pos="1211"/>
      </w:tabs>
      <w:spacing w:before="320"/>
      <w:outlineLvl w:val="5"/>
    </w:pPr>
    <w:rPr>
      <w:rFonts w:ascii="Liberation Sans" w:eastAsia="Arial" w:hAnsi="Liberation Sans" w:cs="Liberation Sans"/>
      <w:b/>
      <w:bCs/>
      <w:lang w:val="en-US"/>
    </w:rPr>
  </w:style>
  <w:style w:type="character" w:customStyle="1" w:styleId="Heading6Char">
    <w:name w:val="Heading 6 Char"/>
    <w:basedOn w:val="a0"/>
    <w:link w:val="61"/>
    <w:uiPriority w:val="9"/>
    <w:rPr>
      <w:rFonts w:ascii="Liberation Sans" w:eastAsia="Arial" w:hAnsi="Liberation Sans" w:cs="Liberation Sans"/>
      <w:b/>
      <w:bCs/>
      <w:lang w:val="en-US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7Char">
    <w:name w:val="Heading 7 Char"/>
    <w:basedOn w:val="a0"/>
    <w:link w:val="71"/>
    <w:uiPriority w:val="9"/>
    <w:rPr>
      <w:rFonts w:ascii="Liberation Sans" w:hAnsi="Liberation Sans" w:cs="Liberation Sans"/>
      <w:lang w:val="en-US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8Char">
    <w:name w:val="Heading 8 Char"/>
    <w:basedOn w:val="a0"/>
    <w:link w:val="81"/>
    <w:uiPriority w:val="9"/>
    <w:rPr>
      <w:rFonts w:ascii="Liberation Sans" w:hAnsi="Liberation Sans" w:cs="Liberation Sans"/>
      <w:lang w:val="en-US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tabs>
        <w:tab w:val="left" w:pos="1211"/>
      </w:tabs>
    </w:pPr>
    <w:rPr>
      <w:rFonts w:ascii="Liberation Sans" w:eastAsiaTheme="minorHAnsi" w:hAnsi="Liberation Sans" w:cs="Liberation Sans"/>
      <w:lang w:val="en-US"/>
    </w:rPr>
  </w:style>
  <w:style w:type="character" w:customStyle="1" w:styleId="Heading9Char">
    <w:name w:val="Heading 9 Char"/>
    <w:basedOn w:val="a0"/>
    <w:link w:val="91"/>
    <w:uiPriority w:val="9"/>
    <w:rPr>
      <w:rFonts w:ascii="Liberation Sans" w:hAnsi="Liberation Sans" w:cs="Liberation Sans"/>
      <w:lang w:val="en-US"/>
    </w:rPr>
  </w:style>
  <w:style w:type="character" w:customStyle="1" w:styleId="ac">
    <w:name w:val="Название Знак"/>
    <w:basedOn w:val="a0"/>
    <w:link w:val="ad"/>
    <w:uiPriority w:val="10"/>
    <w:rPr>
      <w:rFonts w:ascii="Liberation Sans" w:hAnsi="Liberation Sans" w:cs="times new roman (Основной текст"/>
      <w:sz w:val="48"/>
      <w:szCs w:val="48"/>
      <w:lang w:val="en-US"/>
    </w:rPr>
  </w:style>
  <w:style w:type="paragraph" w:styleId="ad">
    <w:name w:val="Title"/>
    <w:basedOn w:val="a"/>
    <w:next w:val="a"/>
    <w:link w:val="ac"/>
    <w:uiPriority w:val="10"/>
    <w:qFormat/>
    <w:pPr>
      <w:tabs>
        <w:tab w:val="left" w:pos="1211"/>
      </w:tabs>
      <w:spacing w:before="300"/>
      <w:contextualSpacing/>
    </w:pPr>
    <w:rPr>
      <w:rFonts w:ascii="Liberation Sans" w:eastAsiaTheme="minorHAnsi" w:hAnsi="Liberation Sans" w:cs="times new roman (Основной текст"/>
      <w:sz w:val="48"/>
      <w:szCs w:val="48"/>
      <w:lang w:val="en-US"/>
    </w:rPr>
  </w:style>
  <w:style w:type="character" w:customStyle="1" w:styleId="ae">
    <w:name w:val="Подзаголовок Знак"/>
    <w:basedOn w:val="a0"/>
    <w:link w:val="af"/>
    <w:uiPriority w:val="11"/>
    <w:rPr>
      <w:rFonts w:ascii="Liberation Sans" w:hAnsi="Liberation Sans" w:cs="times new roman (Основной текст"/>
      <w:sz w:val="24"/>
      <w:szCs w:val="24"/>
      <w:lang w:val="en-US"/>
    </w:rPr>
  </w:style>
  <w:style w:type="paragraph" w:styleId="af">
    <w:name w:val="Subtitle"/>
    <w:basedOn w:val="a"/>
    <w:next w:val="a"/>
    <w:link w:val="ae"/>
    <w:uiPriority w:val="11"/>
    <w:qFormat/>
    <w:pPr>
      <w:tabs>
        <w:tab w:val="left" w:pos="1211"/>
      </w:tabs>
      <w:spacing w:before="200"/>
    </w:pPr>
    <w:rPr>
      <w:rFonts w:ascii="Liberation Sans" w:eastAsiaTheme="minorHAnsi" w:hAnsi="Liberation Sans" w:cs="times new roman (Основной текст"/>
      <w:sz w:val="24"/>
      <w:szCs w:val="24"/>
      <w:lang w:val="en-US"/>
    </w:rPr>
  </w:style>
  <w:style w:type="character" w:customStyle="1" w:styleId="22">
    <w:name w:val="Цитата 2 Знак"/>
    <w:basedOn w:val="a0"/>
    <w:link w:val="23"/>
    <w:uiPriority w:val="29"/>
    <w:rPr>
      <w:rFonts w:ascii="Liberation Sans" w:hAnsi="Liberation Sans" w:cs="times new roman (Основной текст"/>
      <w:i/>
      <w:lang w:val="en-US"/>
    </w:rPr>
  </w:style>
  <w:style w:type="paragraph" w:styleId="23">
    <w:name w:val="Quote"/>
    <w:basedOn w:val="a"/>
    <w:next w:val="a"/>
    <w:link w:val="22"/>
    <w:uiPriority w:val="29"/>
    <w:qFormat/>
    <w:pPr>
      <w:tabs>
        <w:tab w:val="left" w:pos="1211"/>
      </w:tabs>
      <w:ind w:left="720" w:right="720"/>
    </w:pPr>
    <w:rPr>
      <w:rFonts w:ascii="Liberation Sans" w:eastAsiaTheme="minorHAnsi" w:hAnsi="Liberation Sans" w:cs="times new roman (Основной текст"/>
      <w:i/>
      <w:lang w:val="en-US"/>
    </w:rPr>
  </w:style>
  <w:style w:type="character" w:customStyle="1" w:styleId="af0">
    <w:name w:val="Выделенная цитата Знак"/>
    <w:basedOn w:val="a0"/>
    <w:link w:val="af1"/>
    <w:uiPriority w:val="30"/>
    <w:rPr>
      <w:rFonts w:ascii="Liberation Sans" w:hAnsi="Liberation Sans" w:cs="times new roman (Основной текст"/>
      <w:i/>
      <w:shd w:val="clear" w:color="auto" w:fill="F2F2F2"/>
      <w:lang w:val="en-US"/>
    </w:rPr>
  </w:style>
  <w:style w:type="paragraph" w:styleId="af1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tabs>
        <w:tab w:val="left" w:pos="1211"/>
      </w:tabs>
      <w:ind w:left="720" w:right="720"/>
    </w:pPr>
    <w:rPr>
      <w:rFonts w:ascii="Liberation Sans" w:eastAsiaTheme="minorHAnsi" w:hAnsi="Liberation Sans" w:cs="times new roman (Основной текст"/>
      <w:i/>
      <w:lang w:val="en-US"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left" w:pos="1211"/>
        <w:tab w:val="center" w:pos="7143"/>
        <w:tab w:val="right" w:pos="14287"/>
      </w:tabs>
      <w:spacing w:after="0" w:line="240" w:lineRule="auto"/>
    </w:pPr>
    <w:rPr>
      <w:rFonts w:ascii="Liberation Sans" w:eastAsiaTheme="minorHAnsi" w:hAnsi="Liberation Sans" w:cs="times new roman (Основной текст"/>
      <w:lang w:val="en-US"/>
    </w:rPr>
  </w:style>
  <w:style w:type="character" w:customStyle="1" w:styleId="HeaderChar">
    <w:name w:val="Header Char"/>
    <w:basedOn w:val="a0"/>
    <w:link w:val="12"/>
    <w:uiPriority w:val="99"/>
    <w:rPr>
      <w:rFonts w:ascii="Liberation Sans" w:hAnsi="Liberation Sans" w:cs="times new roman (Основной текст"/>
      <w:lang w:val="en-US"/>
    </w:rPr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left" w:pos="1211"/>
        <w:tab w:val="center" w:pos="7143"/>
        <w:tab w:val="right" w:pos="14287"/>
      </w:tabs>
      <w:spacing w:after="0" w:line="240" w:lineRule="auto"/>
    </w:pPr>
    <w:rPr>
      <w:rFonts w:ascii="Liberation Sans" w:eastAsiaTheme="minorHAnsi" w:hAnsi="Liberation Sans" w:cs="times new roman (Основной текст"/>
      <w:lang w:val="en-US"/>
    </w:rPr>
  </w:style>
  <w:style w:type="character" w:customStyle="1" w:styleId="CaptionChar">
    <w:name w:val="Caption Char"/>
    <w:link w:val="13"/>
    <w:uiPriority w:val="99"/>
    <w:rPr>
      <w:rFonts w:ascii="Liberation Sans" w:hAnsi="Liberation Sans" w:cs="times new roman (Основной текст"/>
      <w:lang w:val="en-US"/>
    </w:rPr>
  </w:style>
  <w:style w:type="character" w:customStyle="1" w:styleId="af2">
    <w:name w:val="Текст сноски Знак"/>
    <w:basedOn w:val="a0"/>
    <w:link w:val="af3"/>
    <w:uiPriority w:val="99"/>
    <w:rPr>
      <w:rFonts w:ascii="Liberation Sans" w:hAnsi="Liberation Sans" w:cs="times new roman (Основной текст"/>
      <w:sz w:val="18"/>
      <w:lang w:val="en-US"/>
    </w:rPr>
  </w:style>
  <w:style w:type="paragraph" w:styleId="af3">
    <w:name w:val="footnote text"/>
    <w:basedOn w:val="a"/>
    <w:link w:val="af2"/>
    <w:uiPriority w:val="99"/>
    <w:semiHidden/>
    <w:unhideWhenUsed/>
    <w:pPr>
      <w:tabs>
        <w:tab w:val="left" w:pos="1211"/>
      </w:tabs>
      <w:spacing w:after="40" w:line="240" w:lineRule="auto"/>
    </w:pPr>
    <w:rPr>
      <w:rFonts w:ascii="Liberation Sans" w:eastAsiaTheme="minorHAnsi" w:hAnsi="Liberation Sans" w:cs="times new roman (Основной текст"/>
      <w:sz w:val="18"/>
      <w:lang w:val="en-US"/>
    </w:rPr>
  </w:style>
  <w:style w:type="character" w:customStyle="1" w:styleId="af4">
    <w:name w:val="Текст концевой сноски Знак"/>
    <w:basedOn w:val="a0"/>
    <w:link w:val="af5"/>
    <w:uiPriority w:val="99"/>
    <w:rPr>
      <w:rFonts w:ascii="Liberation Sans" w:hAnsi="Liberation Sans" w:cs="times new roman (Основной текст"/>
      <w:sz w:val="20"/>
      <w:lang w:val="en-US"/>
    </w:rPr>
  </w:style>
  <w:style w:type="paragraph" w:styleId="af5">
    <w:name w:val="endnote text"/>
    <w:basedOn w:val="a"/>
    <w:link w:val="af4"/>
    <w:uiPriority w:val="99"/>
    <w:semiHidden/>
    <w:unhideWhenUsed/>
    <w:pPr>
      <w:tabs>
        <w:tab w:val="left" w:pos="1211"/>
      </w:tabs>
      <w:spacing w:after="0" w:line="240" w:lineRule="auto"/>
    </w:pPr>
    <w:rPr>
      <w:rFonts w:ascii="Liberation Sans" w:eastAsiaTheme="minorHAnsi" w:hAnsi="Liberation Sans" w:cs="times new roman (Основной текст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hAnsi="Liberation Sans" w:cs="Liberation Sans"/>
      <w:lang w:val="en-US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hAnsi="Liberation Sans" w:cs="Liberation Sans"/>
      <w:lang w:val="en-US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hAnsi="Liberation Sans" w:cs="Liberation Sans"/>
      <w:lang w:val="en-US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hAnsi="Liberation Sans" w:cs="Liberation Sans"/>
      <w:lang w:val="en-US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Arial" w:hAnsi="Liberation Sans" w:cs="Liberation Sans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hAnsi="Liberation Sans" w:cs="Liberation Sans"/>
      <w:lang w:val="en-US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hAnsi="Liberation Sans" w:cs="Liberation Sans"/>
      <w:lang w:val="en-US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hAnsi="Liberation Sans" w:cs="Liberation Sans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tabs>
        <w:tab w:val="left" w:pos="1211"/>
      </w:tabs>
    </w:pPr>
    <w:rPr>
      <w:rFonts w:ascii="Liberation Sans" w:eastAsiaTheme="minorHAnsi" w:hAnsi="Liberation Sans" w:cs="times new roman (Основной текст"/>
      <w:b/>
      <w:bCs/>
      <w:color w:val="4F81BD" w:themeColor="accent1"/>
      <w:sz w:val="18"/>
      <w:szCs w:val="18"/>
      <w:lang w:val="en-US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rPr>
      <w:rFonts w:ascii="Liberation Sans" w:hAnsi="Liberation Sans" w:cs="times new roman (Основной текст"/>
      <w:lang w:val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tabs>
        <w:tab w:val="left" w:pos="1211"/>
      </w:tabs>
      <w:spacing w:after="57"/>
    </w:pPr>
    <w:rPr>
      <w:rFonts w:ascii="Liberation Sans" w:eastAsiaTheme="minorHAnsi" w:hAnsi="Liberation Sans" w:cs="times new roman (Основной текст"/>
      <w:lang w:val="en-US"/>
    </w:rPr>
  </w:style>
  <w:style w:type="paragraph" w:styleId="25">
    <w:name w:val="toc 2"/>
    <w:basedOn w:val="a"/>
    <w:next w:val="a"/>
    <w:uiPriority w:val="39"/>
    <w:unhideWhenUsed/>
    <w:pPr>
      <w:tabs>
        <w:tab w:val="left" w:pos="1211"/>
      </w:tabs>
      <w:spacing w:after="57"/>
      <w:ind w:left="283"/>
    </w:pPr>
    <w:rPr>
      <w:rFonts w:ascii="Liberation Sans" w:eastAsiaTheme="minorHAnsi" w:hAnsi="Liberation Sans" w:cs="times new roman (Основной текст"/>
      <w:lang w:val="en-US"/>
    </w:rPr>
  </w:style>
  <w:style w:type="paragraph" w:styleId="33">
    <w:name w:val="toc 3"/>
    <w:basedOn w:val="a"/>
    <w:next w:val="a"/>
    <w:uiPriority w:val="39"/>
    <w:unhideWhenUsed/>
    <w:pPr>
      <w:tabs>
        <w:tab w:val="left" w:pos="1211"/>
      </w:tabs>
      <w:spacing w:after="57"/>
      <w:ind w:left="567"/>
    </w:pPr>
    <w:rPr>
      <w:rFonts w:ascii="Liberation Sans" w:eastAsiaTheme="minorHAnsi" w:hAnsi="Liberation Sans" w:cs="times new roman (Основной текст"/>
      <w:lang w:val="en-US"/>
    </w:rPr>
  </w:style>
  <w:style w:type="paragraph" w:styleId="43">
    <w:name w:val="toc 4"/>
    <w:basedOn w:val="a"/>
    <w:next w:val="a"/>
    <w:uiPriority w:val="39"/>
    <w:unhideWhenUsed/>
    <w:pPr>
      <w:tabs>
        <w:tab w:val="left" w:pos="1211"/>
      </w:tabs>
      <w:spacing w:after="57"/>
      <w:ind w:left="850"/>
    </w:pPr>
    <w:rPr>
      <w:rFonts w:ascii="Liberation Sans" w:eastAsiaTheme="minorHAnsi" w:hAnsi="Liberation Sans" w:cs="times new roman (Основной текст"/>
      <w:lang w:val="en-US"/>
    </w:rPr>
  </w:style>
  <w:style w:type="paragraph" w:styleId="53">
    <w:name w:val="toc 5"/>
    <w:basedOn w:val="a"/>
    <w:next w:val="a"/>
    <w:uiPriority w:val="39"/>
    <w:unhideWhenUsed/>
    <w:pPr>
      <w:tabs>
        <w:tab w:val="left" w:pos="1211"/>
      </w:tabs>
      <w:spacing w:after="57"/>
      <w:ind w:left="1134"/>
    </w:pPr>
    <w:rPr>
      <w:rFonts w:ascii="Liberation Sans" w:eastAsiaTheme="minorHAnsi" w:hAnsi="Liberation Sans" w:cs="times new roman (Основной текст"/>
      <w:lang w:val="en-US"/>
    </w:rPr>
  </w:style>
  <w:style w:type="paragraph" w:styleId="62">
    <w:name w:val="toc 6"/>
    <w:basedOn w:val="a"/>
    <w:next w:val="a"/>
    <w:uiPriority w:val="39"/>
    <w:unhideWhenUsed/>
    <w:pPr>
      <w:tabs>
        <w:tab w:val="left" w:pos="1211"/>
      </w:tabs>
      <w:spacing w:after="57"/>
      <w:ind w:left="1417"/>
    </w:pPr>
    <w:rPr>
      <w:rFonts w:ascii="Liberation Sans" w:eastAsiaTheme="minorHAnsi" w:hAnsi="Liberation Sans" w:cs="times new roman (Основной текст"/>
      <w:lang w:val="en-US"/>
    </w:rPr>
  </w:style>
  <w:style w:type="paragraph" w:styleId="72">
    <w:name w:val="toc 7"/>
    <w:basedOn w:val="a"/>
    <w:next w:val="a"/>
    <w:uiPriority w:val="39"/>
    <w:unhideWhenUsed/>
    <w:pPr>
      <w:tabs>
        <w:tab w:val="left" w:pos="1211"/>
      </w:tabs>
      <w:spacing w:after="57"/>
      <w:ind w:left="1701"/>
    </w:pPr>
    <w:rPr>
      <w:rFonts w:ascii="Liberation Sans" w:eastAsiaTheme="minorHAnsi" w:hAnsi="Liberation Sans" w:cs="times new roman (Основной текст"/>
      <w:lang w:val="en-US"/>
    </w:rPr>
  </w:style>
  <w:style w:type="paragraph" w:styleId="82">
    <w:name w:val="toc 8"/>
    <w:basedOn w:val="a"/>
    <w:next w:val="a"/>
    <w:uiPriority w:val="39"/>
    <w:unhideWhenUsed/>
    <w:pPr>
      <w:tabs>
        <w:tab w:val="left" w:pos="1211"/>
      </w:tabs>
      <w:spacing w:after="57"/>
      <w:ind w:left="1984"/>
    </w:pPr>
    <w:rPr>
      <w:rFonts w:ascii="Liberation Sans" w:eastAsiaTheme="minorHAnsi" w:hAnsi="Liberation Sans" w:cs="times new roman (Основной текст"/>
      <w:lang w:val="en-US"/>
    </w:rPr>
  </w:style>
  <w:style w:type="paragraph" w:styleId="92">
    <w:name w:val="toc 9"/>
    <w:basedOn w:val="a"/>
    <w:next w:val="a"/>
    <w:uiPriority w:val="39"/>
    <w:unhideWhenUsed/>
    <w:pPr>
      <w:tabs>
        <w:tab w:val="left" w:pos="1211"/>
      </w:tabs>
      <w:spacing w:after="57"/>
      <w:ind w:left="2268"/>
    </w:pPr>
    <w:rPr>
      <w:rFonts w:ascii="Liberation Sans" w:eastAsiaTheme="minorHAnsi" w:hAnsi="Liberation Sans" w:cs="times new roman (Основной текст"/>
      <w:lang w:val="en-US"/>
    </w:rPr>
  </w:style>
  <w:style w:type="paragraph" w:styleId="af9">
    <w:name w:val="TOC Heading"/>
    <w:uiPriority w:val="39"/>
    <w:unhideWhenUsed/>
    <w:rPr>
      <w:rFonts w:ascii="Liberation Sans" w:hAnsi="Liberation Sans" w:cs="times new roman (Основной текст"/>
      <w:lang w:val="en-US"/>
    </w:rPr>
  </w:style>
  <w:style w:type="paragraph" w:styleId="afa">
    <w:name w:val="table of figures"/>
    <w:basedOn w:val="a"/>
    <w:next w:val="a"/>
    <w:uiPriority w:val="99"/>
    <w:unhideWhenUsed/>
    <w:pPr>
      <w:tabs>
        <w:tab w:val="left" w:pos="1211"/>
      </w:tabs>
      <w:spacing w:after="0"/>
    </w:pPr>
    <w:rPr>
      <w:rFonts w:ascii="Liberation Sans" w:eastAsiaTheme="minorHAnsi" w:hAnsi="Liberation Sans" w:cs="times new roman (Основной текст"/>
      <w:lang w:val="en-US"/>
    </w:rPr>
  </w:style>
  <w:style w:type="paragraph" w:styleId="afb">
    <w:name w:val="No Spacing"/>
    <w:basedOn w:val="a"/>
    <w:uiPriority w:val="1"/>
    <w:qFormat/>
    <w:pPr>
      <w:tabs>
        <w:tab w:val="left" w:pos="1211"/>
      </w:tabs>
      <w:spacing w:after="0" w:line="240" w:lineRule="auto"/>
    </w:pPr>
    <w:rPr>
      <w:rFonts w:ascii="Liberation Sans" w:eastAsiaTheme="minorHAnsi" w:hAnsi="Liberation Sans" w:cs="times new roman (Основной текст"/>
      <w:lang w:val="en-US"/>
    </w:rPr>
  </w:style>
  <w:style w:type="paragraph" w:styleId="afc">
    <w:name w:val="Body Text"/>
    <w:basedOn w:val="a"/>
    <w:link w:val="afd"/>
    <w:uiPriority w:val="1"/>
    <w:qFormat/>
    <w:pPr>
      <w:widowControl w:val="0"/>
      <w:spacing w:after="0" w:line="240" w:lineRule="auto"/>
      <w:ind w:left="1092" w:firstLine="283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fd">
    <w:name w:val="Основной текст Знак"/>
    <w:basedOn w:val="a0"/>
    <w:link w:val="afc"/>
    <w:uiPriority w:val="1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302B-66FC-4E4D-B23A-F13B48FF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МБОУ СОШ №3 а.Пчегат</cp:lastModifiedBy>
  <cp:revision>38</cp:revision>
  <dcterms:created xsi:type="dcterms:W3CDTF">2023-08-21T06:23:00Z</dcterms:created>
  <dcterms:modified xsi:type="dcterms:W3CDTF">2023-10-02T09:17:00Z</dcterms:modified>
</cp:coreProperties>
</file>