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6B" w:rsidRPr="0043766B" w:rsidRDefault="0043766B" w:rsidP="004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43766B">
        <w:rPr>
          <w:rFonts w:ascii="Times New Roman" w:hAnsi="Times New Roman" w:cs="Times New Roman"/>
          <w:sz w:val="24"/>
          <w:szCs w:val="24"/>
        </w:rPr>
        <w:tab/>
      </w:r>
      <w:r w:rsidRPr="0043766B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43766B" w:rsidRPr="0043766B" w:rsidRDefault="0043766B" w:rsidP="0043766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43766B" w:rsidRPr="0043766B" w:rsidRDefault="0043766B" w:rsidP="0043766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 xml:space="preserve">Протокол №___от «___»_________2022 г.                     </w:t>
      </w:r>
      <w:r w:rsidRPr="0043766B">
        <w:rPr>
          <w:rFonts w:ascii="Times New Roman" w:hAnsi="Times New Roman" w:cs="Times New Roman"/>
          <w:sz w:val="24"/>
          <w:szCs w:val="24"/>
        </w:rPr>
        <w:tab/>
      </w:r>
      <w:r w:rsidRPr="0043766B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43766B" w:rsidRPr="0043766B" w:rsidRDefault="0043766B" w:rsidP="0043766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43766B" w:rsidRPr="0043766B" w:rsidRDefault="0043766B" w:rsidP="0043766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_____________Ю.В.Шабалина</w:t>
      </w: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Default="0043766B" w:rsidP="0043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КОМПЛЕКТ КОНТРОЛЬНО-ОЦЕНОЧНЫХ МАТЕРИАЛОВ </w:t>
      </w:r>
    </w:p>
    <w:p w:rsidR="0043766B" w:rsidRPr="0043766B" w:rsidRDefault="0043766B" w:rsidP="0043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6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43766B" w:rsidRPr="0043766B" w:rsidRDefault="0043766B" w:rsidP="0043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6B">
        <w:rPr>
          <w:rFonts w:ascii="Times New Roman" w:hAnsi="Times New Roman" w:cs="Times New Roman"/>
          <w:b/>
          <w:sz w:val="24"/>
          <w:szCs w:val="24"/>
        </w:rPr>
        <w:t>ОУП.06 ФИЗИЧЕСКАЯ КУЛЬТУРА</w:t>
      </w:r>
    </w:p>
    <w:p w:rsidR="0043766B" w:rsidRPr="0043766B" w:rsidRDefault="0043766B" w:rsidP="004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43766B" w:rsidRPr="0043766B" w:rsidRDefault="0043766B" w:rsidP="0043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43766B" w:rsidRPr="0043766B" w:rsidRDefault="0043766B" w:rsidP="0043766B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43766B" w:rsidRPr="0043766B" w:rsidRDefault="0043766B" w:rsidP="0043766B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43766B" w:rsidRPr="0043766B" w:rsidRDefault="0043766B" w:rsidP="0043766B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43766B" w:rsidRPr="0043766B" w:rsidRDefault="0043766B" w:rsidP="0043766B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3F0CDC" w:rsidRPr="0043766B" w:rsidRDefault="0043766B" w:rsidP="0043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F0CDC" w:rsidRPr="0043766B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  <w:r w:rsidRPr="0043766B">
        <w:rPr>
          <w:rFonts w:ascii="Times New Roman" w:hAnsi="Times New Roman" w:cs="Times New Roman"/>
          <w:bCs/>
          <w:sz w:val="24"/>
          <w:szCs w:val="24"/>
        </w:rPr>
        <w:t>Нолинск, 2022 г.</w:t>
      </w:r>
      <w:r w:rsidR="003F0CDC" w:rsidRPr="004376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766B" w:rsidRPr="0043766B" w:rsidRDefault="003F0CDC" w:rsidP="00437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43766B">
        <w:rPr>
          <w:rFonts w:ascii="Times New Roman" w:hAnsi="Times New Roman" w:cs="Times New Roman"/>
          <w:sz w:val="24"/>
          <w:szCs w:val="24"/>
        </w:rPr>
        <w:t xml:space="preserve">по </w:t>
      </w:r>
      <w:r w:rsidR="0043766B" w:rsidRPr="0043766B">
        <w:rPr>
          <w:rFonts w:ascii="Times New Roman" w:hAnsi="Times New Roman" w:cs="Times New Roman"/>
          <w:sz w:val="24"/>
          <w:szCs w:val="24"/>
        </w:rPr>
        <w:t>учебно</w:t>
      </w:r>
      <w:r w:rsidR="0043766B">
        <w:rPr>
          <w:rFonts w:ascii="Times New Roman" w:hAnsi="Times New Roman" w:cs="Times New Roman"/>
          <w:sz w:val="24"/>
          <w:szCs w:val="24"/>
        </w:rPr>
        <w:t>му</w:t>
      </w:r>
      <w:r w:rsidR="0043766B" w:rsidRPr="0043766B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43766B">
        <w:rPr>
          <w:rFonts w:ascii="Times New Roman" w:hAnsi="Times New Roman" w:cs="Times New Roman"/>
          <w:sz w:val="24"/>
          <w:szCs w:val="24"/>
        </w:rPr>
        <w:t>у</w:t>
      </w:r>
      <w:r w:rsidR="0043766B" w:rsidRPr="0043766B">
        <w:rPr>
          <w:rFonts w:ascii="Times New Roman" w:hAnsi="Times New Roman" w:cs="Times New Roman"/>
          <w:sz w:val="24"/>
          <w:szCs w:val="24"/>
        </w:rPr>
        <w:t xml:space="preserve"> «Физическая культура»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</w:p>
    <w:p w:rsidR="0043766B" w:rsidRPr="0043766B" w:rsidRDefault="0043766B" w:rsidP="0043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среднего профессионального образования (далее – СПО) по специальности 43.02.15 Поварское и кондитерское дело, инструктивно-методического письма Министерства Просвещения Российской Федерации от 20.07.2020 № 05-772, на основе Примерной программы учебной дисциплины «Физическая культура» для профессиональных образовательных организаций, </w:t>
      </w:r>
      <w:r w:rsidRPr="0043766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43766B">
        <w:rPr>
          <w:rFonts w:ascii="Times New Roman" w:hAnsi="Times New Roman" w:cs="Times New Roman"/>
          <w:sz w:val="24"/>
          <w:szCs w:val="24"/>
        </w:rPr>
        <w:t>«</w:t>
      </w:r>
      <w:r w:rsidRPr="0043766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43766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43766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43766B">
        <w:rPr>
          <w:rFonts w:ascii="Times New Roman" w:hAnsi="Times New Roman" w:cs="Times New Roman"/>
          <w:sz w:val="24"/>
          <w:szCs w:val="24"/>
        </w:rPr>
        <w:t>«</w:t>
      </w:r>
      <w:r w:rsidRPr="0043766B">
        <w:rPr>
          <w:rFonts w:ascii="Times New Roman" w:hAnsi="Times New Roman" w:cs="Times New Roman"/>
          <w:iCs/>
          <w:sz w:val="24"/>
          <w:szCs w:val="24"/>
        </w:rPr>
        <w:t>ФИРО</w:t>
      </w:r>
      <w:r w:rsidRPr="0043766B">
        <w:rPr>
          <w:rFonts w:ascii="Times New Roman" w:hAnsi="Times New Roman" w:cs="Times New Roman"/>
          <w:sz w:val="24"/>
          <w:szCs w:val="24"/>
        </w:rPr>
        <w:t xml:space="preserve">») </w:t>
      </w:r>
      <w:r w:rsidRPr="0043766B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43766B">
        <w:rPr>
          <w:rFonts w:ascii="Times New Roman" w:hAnsi="Times New Roman" w:cs="Times New Roman"/>
          <w:sz w:val="24"/>
          <w:szCs w:val="24"/>
        </w:rPr>
        <w:t>«</w:t>
      </w:r>
      <w:r w:rsidRPr="0043766B">
        <w:rPr>
          <w:rFonts w:ascii="Times New Roman" w:hAnsi="Times New Roman" w:cs="Times New Roman"/>
          <w:iCs/>
          <w:sz w:val="24"/>
          <w:szCs w:val="24"/>
        </w:rPr>
        <w:t>ФИРО</w:t>
      </w:r>
      <w:r w:rsidRPr="0043766B">
        <w:rPr>
          <w:rFonts w:ascii="Times New Roman" w:hAnsi="Times New Roman" w:cs="Times New Roman"/>
          <w:sz w:val="24"/>
          <w:szCs w:val="24"/>
        </w:rPr>
        <w:t>».</w:t>
      </w: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 xml:space="preserve">Организация-разработчик:  </w:t>
      </w:r>
      <w:r w:rsidRPr="0043766B">
        <w:rPr>
          <w:rFonts w:ascii="Times New Roman" w:hAnsi="Times New Roman" w:cs="Times New Roman"/>
          <w:color w:val="000000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Перевозчиков Андрей Валентинович, преподаватель дисциплины «Физическая культура»  КОГПОАУ НПТ</w:t>
      </w:r>
    </w:p>
    <w:p w:rsidR="003F0CDC" w:rsidRPr="00612E8C" w:rsidRDefault="003F0CDC" w:rsidP="004376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ab/>
      </w:r>
      <w:r w:rsidRPr="00612E8C">
        <w:rPr>
          <w:rFonts w:ascii="Times New Roman" w:hAnsi="Times New Roman" w:cs="Times New Roman"/>
          <w:sz w:val="24"/>
          <w:szCs w:val="24"/>
        </w:rPr>
        <w:tab/>
      </w:r>
      <w:r w:rsidRPr="00612E8C">
        <w:rPr>
          <w:rFonts w:ascii="Times New Roman" w:hAnsi="Times New Roman" w:cs="Times New Roman"/>
          <w:sz w:val="24"/>
          <w:szCs w:val="24"/>
        </w:rPr>
        <w:tab/>
      </w: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3766B" w:rsidRDefault="0043766B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3766B" w:rsidRDefault="0043766B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3766B" w:rsidRDefault="0043766B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3766B" w:rsidRDefault="0043766B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3766B" w:rsidRDefault="0043766B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3766B" w:rsidRPr="00612E8C" w:rsidRDefault="0043766B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612E8C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612E8C">
        <w:lastRenderedPageBreak/>
        <w:t>СОДЕРЖАНИЕ</w:t>
      </w:r>
    </w:p>
    <w:p w:rsidR="003F0CDC" w:rsidRPr="00612E8C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612E8C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0F379C">
        <w:rPr>
          <w:rFonts w:ascii="Times New Roman" w:hAnsi="Times New Roman" w:cs="Times New Roman"/>
          <w:sz w:val="24"/>
          <w:szCs w:val="24"/>
        </w:rPr>
        <w:t>предмета</w:t>
      </w:r>
      <w:r w:rsidRPr="00612E8C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612E8C" w:rsidRDefault="003F0CDC" w:rsidP="003F0CDC">
      <w:pPr>
        <w:pStyle w:val="11"/>
        <w:rPr>
          <w:sz w:val="24"/>
          <w:szCs w:val="24"/>
        </w:rPr>
      </w:pPr>
      <w:r w:rsidRPr="00612E8C">
        <w:rPr>
          <w:rStyle w:val="a4"/>
          <w:sz w:val="24"/>
          <w:szCs w:val="24"/>
        </w:rPr>
        <w:t xml:space="preserve">        </w:t>
      </w:r>
      <w:r w:rsidRPr="00612E8C">
        <w:rPr>
          <w:sz w:val="24"/>
          <w:szCs w:val="24"/>
        </w:rPr>
        <w:t>3. Контрольно-оценочные материалы для итоговой аттестации по учебно</w:t>
      </w:r>
      <w:r w:rsidR="0043766B">
        <w:rPr>
          <w:sz w:val="24"/>
          <w:szCs w:val="24"/>
        </w:rPr>
        <w:t>му</w:t>
      </w:r>
      <w:r w:rsidRPr="00612E8C">
        <w:rPr>
          <w:sz w:val="24"/>
          <w:szCs w:val="24"/>
        </w:rPr>
        <w:t xml:space="preserve">      </w:t>
      </w:r>
    </w:p>
    <w:p w:rsidR="003F0CDC" w:rsidRPr="00612E8C" w:rsidRDefault="0043766B" w:rsidP="003F0CDC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         предмету</w:t>
      </w:r>
      <w:r w:rsidR="003F0CDC" w:rsidRPr="00612E8C">
        <w:rPr>
          <w:sz w:val="24"/>
          <w:szCs w:val="24"/>
        </w:rPr>
        <w:t xml:space="preserve"> </w:t>
      </w:r>
      <w:r w:rsidR="00C04AD0" w:rsidRPr="00612E8C">
        <w:rPr>
          <w:sz w:val="24"/>
          <w:szCs w:val="24"/>
        </w:rPr>
        <w:t xml:space="preserve">                                    </w:t>
      </w:r>
      <w:r w:rsidR="003F0CDC" w:rsidRPr="00612E8C">
        <w:rPr>
          <w:sz w:val="24"/>
          <w:szCs w:val="24"/>
        </w:rPr>
        <w:t>…………………………………………</w:t>
      </w:r>
      <w:r w:rsidR="00F4346A" w:rsidRPr="00612E8C">
        <w:rPr>
          <w:sz w:val="24"/>
          <w:szCs w:val="24"/>
        </w:rPr>
        <w:t xml:space="preserve">    </w:t>
      </w:r>
      <w:r w:rsidR="00C80E9D" w:rsidRPr="00612E8C">
        <w:rPr>
          <w:sz w:val="24"/>
          <w:szCs w:val="24"/>
        </w:rPr>
        <w:t>5</w:t>
      </w:r>
    </w:p>
    <w:p w:rsidR="003F0CDC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612E8C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612E8C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612E8C" w:rsidRDefault="00FD5200" w:rsidP="0043766B">
      <w:pPr>
        <w:pStyle w:val="a3"/>
        <w:numPr>
          <w:ilvl w:val="0"/>
          <w:numId w:val="1"/>
        </w:numPr>
        <w:spacing w:line="360" w:lineRule="auto"/>
        <w:jc w:val="both"/>
      </w:pPr>
      <w:r w:rsidRPr="00612E8C">
        <w:rPr>
          <w:b/>
          <w:bCs/>
        </w:rPr>
        <w:lastRenderedPageBreak/>
        <w:t>Общие положения</w:t>
      </w:r>
    </w:p>
    <w:p w:rsidR="00FD5200" w:rsidRPr="00612E8C" w:rsidRDefault="00FD5200" w:rsidP="0043766B">
      <w:pPr>
        <w:pStyle w:val="a3"/>
        <w:spacing w:before="0" w:beforeAutospacing="0" w:after="0" w:afterAutospacing="0" w:line="276" w:lineRule="auto"/>
        <w:jc w:val="both"/>
      </w:pPr>
      <w:r w:rsidRPr="00612E8C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43766B">
        <w:t>го предмета</w:t>
      </w:r>
      <w:r w:rsidRPr="00612E8C">
        <w:t xml:space="preserve"> О</w:t>
      </w:r>
      <w:r w:rsidR="0043766B">
        <w:t>УП</w:t>
      </w:r>
      <w:r w:rsidRPr="00612E8C">
        <w:t>.0</w:t>
      </w:r>
      <w:r w:rsidR="0043766B">
        <w:t>6</w:t>
      </w:r>
      <w:r w:rsidR="00DA4BAD" w:rsidRPr="00612E8C">
        <w:t xml:space="preserve"> </w:t>
      </w:r>
      <w:r w:rsidR="00DF726D">
        <w:t>Физическая культура</w:t>
      </w:r>
      <w:r w:rsidR="00A4029A" w:rsidRPr="00612E8C">
        <w:t xml:space="preserve">. </w:t>
      </w:r>
      <w:r w:rsidRPr="00612E8C">
        <w:t xml:space="preserve"> Промежуточная аттестация по учебно</w:t>
      </w:r>
      <w:r w:rsidR="0043766B">
        <w:t>му предмету</w:t>
      </w:r>
      <w:r w:rsidRPr="00612E8C">
        <w:t xml:space="preserve"> </w:t>
      </w:r>
      <w:r w:rsidR="00C04AD0" w:rsidRPr="00612E8C">
        <w:t>ОУ</w:t>
      </w:r>
      <w:r w:rsidR="0043766B">
        <w:t>П</w:t>
      </w:r>
      <w:r w:rsidR="00C04AD0" w:rsidRPr="00612E8C">
        <w:t>.0</w:t>
      </w:r>
      <w:r w:rsidR="0043766B">
        <w:t>6</w:t>
      </w:r>
      <w:r w:rsidR="00DA4BAD" w:rsidRPr="00612E8C">
        <w:t xml:space="preserve"> </w:t>
      </w:r>
      <w:r w:rsidR="00DF726D">
        <w:t>Физическая культура</w:t>
      </w:r>
      <w:r w:rsidR="00A4029A" w:rsidRPr="00612E8C">
        <w:t xml:space="preserve"> </w:t>
      </w:r>
      <w:r w:rsidRPr="00612E8C">
        <w:t xml:space="preserve"> проводится в форме </w:t>
      </w:r>
      <w:r w:rsidR="0043766B">
        <w:t xml:space="preserve">дифференцированного </w:t>
      </w:r>
      <w:r w:rsidR="00A4029A" w:rsidRPr="00612E8C">
        <w:t>зачета с целью установления результатов освоения учебно</w:t>
      </w:r>
      <w:r w:rsidR="0043766B">
        <w:t>го предмета</w:t>
      </w:r>
      <w:r w:rsidR="00A4029A" w:rsidRPr="00612E8C">
        <w:t>.</w:t>
      </w:r>
      <w:r w:rsidRPr="00612E8C">
        <w:t xml:space="preserve"> </w:t>
      </w:r>
    </w:p>
    <w:p w:rsidR="00C04AD0" w:rsidRPr="0043766B" w:rsidRDefault="00C04AD0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43766B">
        <w:rPr>
          <w:rFonts w:ascii="Times New Roman" w:hAnsi="Times New Roman" w:cs="Times New Roman"/>
          <w:sz w:val="24"/>
          <w:szCs w:val="24"/>
        </w:rPr>
        <w:t>го предмета</w:t>
      </w:r>
      <w:r w:rsidRPr="00612E8C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</w:t>
      </w:r>
      <w:r w:rsidRPr="0043766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43766B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43766B" w:rsidRPr="0043766B" w:rsidRDefault="0043766B" w:rsidP="0043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43766B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43766B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43766B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43766B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43766B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43766B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43766B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43766B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43766B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43766B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43766B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43766B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43766B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43766B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43766B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43766B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43766B">
        <w:rPr>
          <w:rFonts w:ascii="Times New Roman" w:hAnsi="Times New Roman" w:cs="Times New Roman"/>
          <w:sz w:val="24"/>
          <w:szCs w:val="24"/>
        </w:rPr>
        <w:lastRenderedPageBreak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43766B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43766B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3766B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43766B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6B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43766B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43766B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6B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43766B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43766B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43766B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43766B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6B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43766B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43766B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43766B" w:rsidRPr="0043766B" w:rsidRDefault="0043766B" w:rsidP="0043766B">
      <w:pPr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43766B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3766B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6B">
        <w:rPr>
          <w:rFonts w:ascii="Times New Roman" w:hAnsi="Times New Roman" w:cs="Times New Roman"/>
          <w:color w:val="000000"/>
          <w:sz w:val="24"/>
          <w:szCs w:val="24"/>
        </w:rPr>
        <w:t xml:space="preserve">1) 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6B">
        <w:rPr>
          <w:rFonts w:ascii="Times New Roman" w:hAnsi="Times New Roman" w:cs="Times New Roman"/>
          <w:color w:val="000000"/>
          <w:sz w:val="24"/>
          <w:szCs w:val="24"/>
        </w:rPr>
        <w:t xml:space="preserve"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</w: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6B">
        <w:rPr>
          <w:rFonts w:ascii="Times New Roman" w:hAnsi="Times New Roman" w:cs="Times New Roman"/>
          <w:color w:val="000000"/>
          <w:sz w:val="24"/>
          <w:szCs w:val="24"/>
        </w:rPr>
        <w:t xml:space="preserve"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6B">
        <w:rPr>
          <w:rFonts w:ascii="Times New Roman" w:hAnsi="Times New Roman" w:cs="Times New Roman"/>
          <w:color w:val="000000"/>
          <w:sz w:val="24"/>
          <w:szCs w:val="24"/>
        </w:rPr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6B">
        <w:rPr>
          <w:rFonts w:ascii="Times New Roman" w:hAnsi="Times New Roman" w:cs="Times New Roman"/>
          <w:color w:val="000000"/>
          <w:sz w:val="24"/>
          <w:szCs w:val="24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:rsidR="0043766B" w:rsidRPr="0043766B" w:rsidTr="006A21E8">
        <w:tc>
          <w:tcPr>
            <w:tcW w:w="7338" w:type="dxa"/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68" w:type="dxa"/>
            <w:vAlign w:val="center"/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43766B" w:rsidRPr="0043766B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</w:tbl>
    <w:p w:rsidR="0043766B" w:rsidRPr="0043766B" w:rsidRDefault="0043766B" w:rsidP="004376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«Физическая культура»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43766B" w:rsidRPr="0043766B" w:rsidTr="006A21E8">
        <w:tc>
          <w:tcPr>
            <w:tcW w:w="6521" w:type="dxa"/>
          </w:tcPr>
          <w:p w:rsidR="0043766B" w:rsidRPr="0043766B" w:rsidRDefault="0043766B" w:rsidP="0043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3766B" w:rsidRPr="0043766B" w:rsidRDefault="0043766B" w:rsidP="0043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376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43766B" w:rsidRPr="0043766B" w:rsidRDefault="0043766B" w:rsidP="0043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376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43766B" w:rsidRPr="0043766B" w:rsidRDefault="0043766B" w:rsidP="0043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376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43766B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4376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43766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43766B" w:rsidRPr="0043766B" w:rsidTr="006A21E8">
        <w:tc>
          <w:tcPr>
            <w:tcW w:w="6521" w:type="dxa"/>
          </w:tcPr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ситуациях;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43766B" w:rsidRPr="0043766B" w:rsidRDefault="0043766B" w:rsidP="0043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 01 Выбирать способы решения профессиональной деятельности, применительно к различным контекстам</w:t>
            </w:r>
          </w:p>
          <w:p w:rsidR="0043766B" w:rsidRPr="0043766B" w:rsidRDefault="0043766B" w:rsidP="0043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766B" w:rsidRPr="0043766B" w:rsidRDefault="0043766B" w:rsidP="0043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43766B" w:rsidRPr="0043766B" w:rsidRDefault="0043766B" w:rsidP="0043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ОК.08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6B" w:rsidRPr="0043766B" w:rsidRDefault="0043766B" w:rsidP="0043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09 Использовать информационные технологии в профессиональной деятельности</w:t>
            </w:r>
          </w:p>
          <w:p w:rsidR="0043766B" w:rsidRPr="0043766B" w:rsidRDefault="0043766B" w:rsidP="0043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 04 Работать в </w:t>
            </w:r>
            <w:r w:rsidRPr="0043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коллективе и команде, активно взаимодействовать с коллегами, руководством, клиентами</w:t>
            </w:r>
          </w:p>
        </w:tc>
      </w:tr>
    </w:tbl>
    <w:p w:rsidR="0043766B" w:rsidRDefault="0043766B" w:rsidP="004376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6D" w:rsidRDefault="00DF726D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BAD" w:rsidRPr="0043766B" w:rsidRDefault="00DA4BAD" w:rsidP="0043766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6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учебной дисциплины</w:t>
      </w:r>
    </w:p>
    <w:p w:rsidR="00FE528E" w:rsidRPr="0043766B" w:rsidRDefault="00FE528E" w:rsidP="0043766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BAD" w:rsidRPr="0043766B" w:rsidRDefault="00DA4BAD" w:rsidP="004376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</w:t>
      </w:r>
      <w:r w:rsidR="0043766B" w:rsidRPr="0043766B">
        <w:rPr>
          <w:rFonts w:ascii="Times New Roman" w:hAnsi="Times New Roman" w:cs="Times New Roman"/>
          <w:sz w:val="24"/>
          <w:szCs w:val="24"/>
        </w:rPr>
        <w:t>го предмета</w:t>
      </w:r>
      <w:r w:rsidRPr="0043766B">
        <w:rPr>
          <w:rFonts w:ascii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DA4BAD" w:rsidRPr="0043766B" w:rsidRDefault="00DA4BAD" w:rsidP="004376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6B">
        <w:rPr>
          <w:rFonts w:ascii="Times New Roman" w:hAnsi="Times New Roman" w:cs="Times New Roman"/>
          <w:sz w:val="24"/>
          <w:szCs w:val="24"/>
        </w:rPr>
        <w:t>Результаты обучения раскрываются через усвоенные знания и приобретенные умения, направленные на приобретение общих компетенций.</w:t>
      </w:r>
    </w:p>
    <w:p w:rsidR="00DF726D" w:rsidRPr="0043766B" w:rsidRDefault="00DF726D" w:rsidP="0043766B">
      <w:pPr>
        <w:spacing w:after="0" w:line="240" w:lineRule="auto"/>
        <w:ind w:firstLine="1134"/>
        <w:jc w:val="both"/>
        <w:rPr>
          <w:rStyle w:val="2Exact"/>
          <w:rFonts w:eastAsiaTheme="minorHAnsi"/>
          <w:sz w:val="24"/>
          <w:szCs w:val="24"/>
        </w:rPr>
      </w:pPr>
      <w:r w:rsidRPr="0043766B">
        <w:rPr>
          <w:rStyle w:val="2Exact"/>
          <w:rFonts w:eastAsiaTheme="minorHAnsi"/>
          <w:sz w:val="24"/>
          <w:szCs w:val="24"/>
        </w:rPr>
        <w:t xml:space="preserve">Контроль и оценка результатов освоения </w:t>
      </w:r>
      <w:r w:rsidR="0043766B" w:rsidRPr="0043766B">
        <w:rPr>
          <w:rStyle w:val="2Exact"/>
          <w:rFonts w:eastAsiaTheme="minorHAnsi"/>
          <w:sz w:val="24"/>
          <w:szCs w:val="24"/>
        </w:rPr>
        <w:t xml:space="preserve">предмета </w:t>
      </w:r>
      <w:r w:rsidRPr="0043766B">
        <w:rPr>
          <w:rStyle w:val="2Exact"/>
          <w:rFonts w:eastAsiaTheme="minorHAnsi"/>
          <w:sz w:val="24"/>
          <w:szCs w:val="24"/>
        </w:rPr>
        <w:t>осуществляется в процессе проведения текущего контроля знаний, осуществляемого в форме сдач норм ГТО, а также в ходе проведения промежуточной аттестации и итогового контроля в форме зачёта по завершению курса.</w:t>
      </w:r>
    </w:p>
    <w:p w:rsidR="0043766B" w:rsidRPr="0043766B" w:rsidRDefault="0043766B" w:rsidP="0043766B">
      <w:pPr>
        <w:spacing w:after="0" w:line="240" w:lineRule="auto"/>
        <w:ind w:firstLine="1134"/>
        <w:jc w:val="both"/>
        <w:rPr>
          <w:rStyle w:val="2Exact"/>
          <w:rFonts w:eastAsiaTheme="minorHAnsi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513"/>
        <w:gridCol w:w="4770"/>
        <w:gridCol w:w="2288"/>
      </w:tblGrid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уровне учебных действий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Style w:val="2Exact"/>
                <w:rFonts w:eastAsiaTheme="minorHAnsi"/>
                <w:sz w:val="24"/>
                <w:szCs w:val="24"/>
              </w:rPr>
              <w:t xml:space="preserve">Формы и методы контроля </w:t>
            </w:r>
          </w:p>
        </w:tc>
      </w:tr>
      <w:tr w:rsidR="0043766B" w:rsidRPr="0043766B" w:rsidTr="006A21E8">
        <w:tc>
          <w:tcPr>
            <w:tcW w:w="9638" w:type="dxa"/>
            <w:gridSpan w:val="3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Ведение. Физическая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культура в общекуль-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турной и профессио-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нальной подготовке студентов СПО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Владение информацией о Всероссийском физкультурно-спортивном комплексе «Готов к труду и обороне» (ГТО</w:t>
            </w:r>
          </w:p>
        </w:tc>
        <w:tc>
          <w:tcPr>
            <w:tcW w:w="2300" w:type="dxa"/>
            <w:vMerge w:val="restart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Устный опрос, беседа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1. Основы методики самостоятельных занятий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занятия физическими упражнениями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различной направленности с использованием знаний особенностей 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занятий для юношей и девушек.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построения самостоятельных занятий и их гигиены</w:t>
            </w:r>
          </w:p>
        </w:tc>
        <w:tc>
          <w:tcPr>
            <w:tcW w:w="2300" w:type="dxa"/>
            <w:vMerge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Самоконтроль, его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основные методы, по-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казатели и критерии</w:t>
            </w:r>
          </w:p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  <w:tc>
          <w:tcPr>
            <w:tcW w:w="2300" w:type="dxa"/>
            <w:vMerge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3. Психофизиологиче-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ские основы учебного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 производственного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труда. Средства физической культуры в регулировании работоспособности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динамики работоспособности в учебном году и в период экзаменационной сессии.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  <w:tc>
          <w:tcPr>
            <w:tcW w:w="2300" w:type="dxa"/>
            <w:vMerge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 специалиста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на практике результаты компьютерного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Устный опрос, беседа</w:t>
            </w:r>
          </w:p>
        </w:tc>
      </w:tr>
      <w:tr w:rsidR="0043766B" w:rsidRPr="0043766B" w:rsidTr="006A21E8">
        <w:tc>
          <w:tcPr>
            <w:tcW w:w="9638" w:type="dxa"/>
            <w:gridSpan w:val="3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методические</w:t>
            </w:r>
          </w:p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самомассажа, психорегулирующими упражнениями.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и применение методики активного отдыха, массажа и самомассажа при физическом и умственном утомлении.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методов здоровьесберегающих технологий при работе за компьютером.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правильностью выполнения упражнений</w:t>
            </w:r>
          </w:p>
        </w:tc>
      </w:tr>
      <w:tr w:rsidR="0043766B" w:rsidRPr="0043766B" w:rsidTr="006A21E8">
        <w:tc>
          <w:tcPr>
            <w:tcW w:w="9638" w:type="dxa"/>
            <w:gridSpan w:val="3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Учебно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тренировочные занятия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1. Легкая атлетика.</w:t>
            </w:r>
          </w:p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эстафетный бег 4´ 100 м, 4´ 400 м; бега по прямой с различной скоростью, равномерного бега на дистанцию 2 000 м (девушки) и 3 000 м (юноши).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Метание гранаты весом 500 г (девушки) и 700 г (юноши); толкание ядра; сдача контрольных нормативов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сдача контрольных нормативов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 км (девушки) и 5 км (юноши).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правил соревнований, техники безопасности при занятиях лыжным спортом.</w:t>
            </w:r>
          </w:p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занятия, сдача контрольных нормативов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Гимнастика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Освоение техники общеразвивающих упражнений, упражнений в паре с партнером, упражнений с гантелями, набивными мячами, упражнений с мячом, обручем (девушки); выполнение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 вводной и производственной гимнастики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сдача контрольных нормативов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избранному виду спорта.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сдача контрольных нормативов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Виды спорта по выбору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составлять и выполнять индивидуально подобранные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композиции из упражнений, выполняемых с разной амплитудой, траекторией, ритмом, темпом, пространственной точностью.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Составление, освоение и выполнение в группе комплекса упражнений из 26—30 движений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сдача контрольных нормативов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Ритмическая гимна</w:t>
            </w:r>
          </w:p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средств и методов тренировки для развития силы основных мышечных групп с эспандерами, амортизаторами из резины, гантелями, гирей, штангой.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за состоянием здоровья.</w:t>
            </w:r>
          </w:p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Освоение техники безопасности занятий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сдача контрольных нормативов</w:t>
            </w:r>
          </w:p>
        </w:tc>
      </w:tr>
      <w:tr w:rsidR="0043766B" w:rsidRPr="0043766B" w:rsidTr="006A21E8">
        <w:tc>
          <w:tcPr>
            <w:tcW w:w="2518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2. Атлетическая гимнастика, работа на тренажерах</w:t>
            </w:r>
          </w:p>
        </w:tc>
        <w:tc>
          <w:tcPr>
            <w:tcW w:w="4820" w:type="dxa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</w:t>
            </w:r>
          </w:p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Знание средств и методов при занятиях дыхательной гимнастикой.</w:t>
            </w:r>
          </w:p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  <w:tc>
          <w:tcPr>
            <w:tcW w:w="2300" w:type="dxa"/>
          </w:tcPr>
          <w:p w:rsidR="0043766B" w:rsidRPr="0043766B" w:rsidRDefault="0043766B" w:rsidP="0043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сдача контрольных нормативов</w:t>
            </w:r>
          </w:p>
        </w:tc>
      </w:tr>
    </w:tbl>
    <w:p w:rsidR="0043766B" w:rsidRPr="0043766B" w:rsidRDefault="0043766B" w:rsidP="004376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766B">
        <w:rPr>
          <w:rFonts w:ascii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</w:t>
      </w:r>
    </w:p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726"/>
        <w:gridCol w:w="2922"/>
        <w:gridCol w:w="2923"/>
      </w:tblGrid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Результаты</w:t>
            </w:r>
          </w:p>
          <w:p w:rsidR="0043766B" w:rsidRPr="0043766B" w:rsidRDefault="0043766B" w:rsidP="0043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43766B" w:rsidRPr="0043766B" w:rsidTr="006A21E8">
        <w:tc>
          <w:tcPr>
            <w:tcW w:w="9571" w:type="dxa"/>
            <w:gridSpan w:val="3"/>
            <w:vAlign w:val="center"/>
          </w:tcPr>
          <w:p w:rsidR="0043766B" w:rsidRPr="0043766B" w:rsidRDefault="0043766B" w:rsidP="0043766B">
            <w:pPr>
              <w:jc w:val="center"/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личностные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Style w:val="25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-проявление гражданственности, патриотизма;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знание истории своей страны;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bCs w:val="0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widowControl w:val="0"/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проявление активной жизненной позиции;</w:t>
            </w:r>
          </w:p>
          <w:p w:rsidR="0043766B" w:rsidRPr="0043766B" w:rsidRDefault="0043766B" w:rsidP="0043766B">
            <w:pPr>
              <w:widowControl w:val="0"/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43766B" w:rsidRPr="0043766B" w:rsidRDefault="0043766B" w:rsidP="0043766B">
            <w:pPr>
              <w:widowControl w:val="0"/>
              <w:tabs>
                <w:tab w:val="left" w:pos="397"/>
              </w:tabs>
              <w:rPr>
                <w:rStyle w:val="25"/>
                <w:rFonts w:eastAsiaTheme="minorHAnsi"/>
                <w:b w:val="0"/>
                <w:bCs w:val="0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Style w:val="25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служению 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Отечеству, его защите;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lastRenderedPageBreak/>
              <w:t xml:space="preserve">- демонстрация умения </w:t>
            </w:r>
            <w:r w:rsidRPr="0043766B">
              <w:rPr>
                <w:rStyle w:val="25"/>
                <w:rFonts w:eastAsiaTheme="minorHAnsi"/>
                <w:sz w:val="24"/>
                <w:szCs w:val="24"/>
              </w:rPr>
              <w:lastRenderedPageBreak/>
              <w:t>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Style w:val="25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проявление общественного сознания;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воспитанность и тактичность;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bCs w:val="0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pStyle w:val="a3"/>
              <w:spacing w:before="0" w:beforeAutospacing="0" w:after="0" w:afterAutospacing="0"/>
              <w:rPr>
                <w:rStyle w:val="25"/>
                <w:b w:val="0"/>
                <w:bCs w:val="0"/>
              </w:rPr>
            </w:pPr>
            <w:r w:rsidRPr="0043766B">
              <w:rPr>
                <w:rStyle w:val="25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43766B" w:rsidRPr="0043766B" w:rsidRDefault="0043766B" w:rsidP="0043766B">
            <w:pPr>
              <w:pStyle w:val="a3"/>
              <w:spacing w:before="0" w:beforeAutospacing="0" w:after="0" w:afterAutospacing="0"/>
              <w:rPr>
                <w:rStyle w:val="25"/>
                <w:b w:val="0"/>
                <w:bCs w:val="0"/>
              </w:rPr>
            </w:pPr>
            <w:r w:rsidRPr="0043766B">
              <w:rPr>
                <w:rStyle w:val="25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 xml:space="preserve">- навыки сотрудничества со сверстниками, детьми младшего возраста, взрослыми в 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lastRenderedPageBreak/>
              <w:t xml:space="preserve">- демонстрация умений сотрудничества со сверстниками, детьми </w:t>
            </w:r>
            <w:r w:rsidRPr="0043766B">
              <w:rPr>
                <w:rStyle w:val="25"/>
                <w:rFonts w:eastAsiaTheme="minorHAnsi"/>
                <w:sz w:val="24"/>
                <w:szCs w:val="24"/>
              </w:rPr>
              <w:lastRenderedPageBreak/>
              <w:t>младшего возраста, педагогами при выполнении различного рода деятельности;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желания учиться;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осознанный выбор будущей профессии и возможностей реализации собственных 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lastRenderedPageBreak/>
              <w:t>- демонстрация интереса к будущей профессии;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 xml:space="preserve">- проявление осознания </w:t>
            </w:r>
            <w:r w:rsidRPr="0043766B">
              <w:rPr>
                <w:rStyle w:val="25"/>
                <w:rFonts w:eastAsiaTheme="minorHAnsi"/>
                <w:sz w:val="24"/>
                <w:szCs w:val="24"/>
              </w:rPr>
              <w:lastRenderedPageBreak/>
              <w:t>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</w:t>
            </w: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b w:val="0"/>
                <w:sz w:val="24"/>
                <w:szCs w:val="24"/>
              </w:rPr>
            </w:pPr>
            <w:r w:rsidRPr="0043766B">
              <w:rPr>
                <w:rStyle w:val="25"/>
                <w:rFonts w:eastAsiaTheme="minorHAnsi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c>
          <w:tcPr>
            <w:tcW w:w="9571" w:type="dxa"/>
            <w:gridSpan w:val="3"/>
            <w:vAlign w:val="center"/>
          </w:tcPr>
          <w:p w:rsidR="0043766B" w:rsidRPr="0043766B" w:rsidRDefault="0043766B" w:rsidP="0043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43766B" w:rsidRPr="0043766B" w:rsidTr="006A21E8">
        <w:trPr>
          <w:trHeight w:val="2388"/>
        </w:trPr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43766B" w:rsidRPr="0043766B" w:rsidRDefault="0043766B" w:rsidP="0043766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43766B" w:rsidRPr="0043766B" w:rsidRDefault="0043766B" w:rsidP="0043766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43766B" w:rsidRPr="0043766B" w:rsidRDefault="0043766B" w:rsidP="0043766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43766B" w:rsidRPr="0043766B" w:rsidTr="006A21E8">
        <w:trPr>
          <w:trHeight w:val="2382"/>
        </w:trPr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43766B" w:rsidRPr="0043766B" w:rsidRDefault="0043766B" w:rsidP="0043766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Style w:val="25"/>
                <w:rFonts w:eastAsiaTheme="minorHAnsi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3766B" w:rsidRPr="0043766B" w:rsidTr="006A21E8">
        <w:trPr>
          <w:trHeight w:val="2382"/>
        </w:trPr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43766B" w:rsidRPr="0043766B" w:rsidRDefault="0043766B" w:rsidP="0043766B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43766B" w:rsidRPr="0043766B" w:rsidTr="006A21E8">
        <w:trPr>
          <w:trHeight w:val="2382"/>
        </w:trPr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43766B" w:rsidRPr="0043766B" w:rsidTr="006A21E8">
        <w:trPr>
          <w:trHeight w:val="2382"/>
        </w:trPr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43766B" w:rsidRPr="0043766B" w:rsidTr="006A21E8">
        <w:trPr>
          <w:trHeight w:val="2382"/>
        </w:trPr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43766B" w:rsidRPr="0043766B" w:rsidTr="006A21E8">
        <w:trPr>
          <w:trHeight w:val="2382"/>
        </w:trPr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3766B" w:rsidRPr="0043766B" w:rsidTr="006A21E8">
        <w:trPr>
          <w:trHeight w:val="2382"/>
        </w:trPr>
        <w:tc>
          <w:tcPr>
            <w:tcW w:w="3726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43766B" w:rsidRPr="0043766B" w:rsidTr="006A21E8">
        <w:trPr>
          <w:trHeight w:val="2188"/>
        </w:trPr>
        <w:tc>
          <w:tcPr>
            <w:tcW w:w="3726" w:type="dxa"/>
            <w:vAlign w:val="center"/>
          </w:tcPr>
          <w:p w:rsidR="0043766B" w:rsidRPr="0043766B" w:rsidRDefault="0043766B" w:rsidP="0043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43766B" w:rsidRPr="0043766B" w:rsidRDefault="0043766B" w:rsidP="004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0"/>
        <w:gridCol w:w="2057"/>
        <w:gridCol w:w="1741"/>
      </w:tblGrid>
      <w:tr w:rsidR="0043766B" w:rsidRPr="0043766B" w:rsidTr="006A21E8">
        <w:tc>
          <w:tcPr>
            <w:tcW w:w="5890" w:type="dxa"/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064" w:type="dxa"/>
            <w:vAlign w:val="center"/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684" w:type="dxa"/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43766B" w:rsidRPr="0043766B" w:rsidTr="006A21E8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66B" w:rsidRPr="0043766B" w:rsidRDefault="0043766B" w:rsidP="0043766B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66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43766B" w:rsidRPr="0043766B" w:rsidRDefault="0043766B" w:rsidP="004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6D" w:rsidRDefault="00DF726D" w:rsidP="00DF72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26D" w:rsidRPr="00266DAE" w:rsidRDefault="00DF726D" w:rsidP="00DF7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DA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43766B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дифференцированного </w:t>
      </w:r>
      <w:r w:rsidRPr="00266DAE">
        <w:rPr>
          <w:rFonts w:ascii="Times New Roman" w:hAnsi="Times New Roman" w:cs="Times New Roman"/>
          <w:b/>
          <w:bCs/>
          <w:sz w:val="28"/>
          <w:szCs w:val="28"/>
        </w:rPr>
        <w:t>зачета</w:t>
      </w:r>
    </w:p>
    <w:p w:rsidR="00DF726D" w:rsidRPr="00266DAE" w:rsidRDefault="00DF726D" w:rsidP="00DF7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лежит в основе отказа от вредных привычек (курение, употребление спиртных напитков и наркотиков), в какой степени это зависи от занятий физическими упражнениями?</w:t>
      </w:r>
    </w:p>
    <w:p w:rsidR="00DF726D" w:rsidRPr="00266DAE" w:rsidRDefault="00DF726D" w:rsidP="00DF726D">
      <w:pPr>
        <w:pStyle w:val="210"/>
        <w:numPr>
          <w:ilvl w:val="0"/>
          <w:numId w:val="22"/>
        </w:numPr>
        <w:shd w:val="clear" w:color="auto" w:fill="auto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66DAE">
        <w:rPr>
          <w:rFonts w:eastAsia="Times New Roman"/>
          <w:sz w:val="24"/>
          <w:szCs w:val="24"/>
          <w:lang w:eastAsia="ru-RU"/>
        </w:rPr>
        <w:t>Как правильно экипировать себя для 2 - 3 - дневного туристского похода?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особенность организации и проведения закаливающих процедур в зимнее время года?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Какую первую помощь необходимо оказывать пострадавшему, получившему во время занятий физическими упражнениями травму, вызвавшую кровотечение? Выполнить практически конкретные действия.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меры, исключающие возможность получения теплового удара во время приема солнечных ванн. Ваши действия, если это случилось.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влияние оказывают занятия физической культурой на репродуктивную функцию человека?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меры, исключающие обморожение. Ваши действия, если это случилось.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каких физических упражнений можно успешно развивать такое физическое качество, как гибкость?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Эксплуатационно-технические требования к одежде, обуви, спортивному инвентарю и местам занятий физической культурой и спортом, обеспечивающие удобство и безопасность.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каких физических упражнений можно развивать физические качества скоростно-силовой направленности?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организации и проведении туристских походов.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различие объективных и субъективных приемов самоконтроля при выполнении физических упражнений?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в тренажерном зале.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особенность организации и проведения закаливающих процедур в осеннее время года? Обосновать рассказ на собственном примере.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Олимпийских игр и их значение.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каких физических упражнений можно успешно развивать такое физическое качество, как выносливость?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спортивных соревнований.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характеристика предстартового состояния и «второго дыхания».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по подвижным и спортивным играм. Рассказать на примере одной из игр.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каких физических упражнений можно успешно развивать такое физическое качество, как быстрота?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по гимнастике.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особенность организации и проведения закаливающих процедур в весеннее время года? Обосновать рассказ, используя собственный опыт.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по лыжному спорту.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должен быть пульсовой режим при выполнении физических упражнений?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при проведении занятий по легкой атлетике.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признаки утомления и переутомления? Меры их предупреждения.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должны быть тренировочные нагрузки при выполнении физических упражнений?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травматизма во время занятий физической культурой.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с применением ортостатической пробы (рассказать, продемонстрировать, оценить).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физическая культура, каковы ее роль и значение в формировании здорового образа жизни человека?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одно из предлагаемых игровых действий, опишите технику его выполнения и произведите это действие (бросок мяча в корзину двумя руками о груди с места; удар по неподвижному мячу с разбега; прямая подача волейбольного мяча снизу).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Дайте определение здорового образа жизни и расскажите об основных его составляющих.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физические упражнения можно выполнять после длительной болезни, какими при этом должны быть режимы физической нагрузки.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положительном влиянии занятий физической культурой на формирование важных качеств личности. Обоснуйте это собственными примерами.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правилах спортивных соревнований и их предназначении (на примере одного из видов спорта).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физической подготовки и расскажите о ее назначении, формах занятий и способах оценки.</w:t>
      </w:r>
    </w:p>
    <w:p w:rsidR="00DF726D" w:rsidRPr="00266DAE" w:rsidRDefault="00DF726D" w:rsidP="00DF726D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технике попеременного двухшажного хода на лыжах и выполните упражнение, имитирующее передвижение этим ходом.</w:t>
      </w:r>
    </w:p>
    <w:p w:rsidR="00DF726D" w:rsidRPr="00266DAE" w:rsidRDefault="00DF726D" w:rsidP="00DF726D">
      <w:pPr>
        <w:pStyle w:val="a3"/>
        <w:spacing w:before="0" w:beforeAutospacing="0" w:after="0" w:afterAutospacing="0"/>
      </w:pPr>
    </w:p>
    <w:p w:rsidR="00DF726D" w:rsidRDefault="00DF726D" w:rsidP="00DF726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856B1" w:rsidRDefault="000856B1" w:rsidP="00DF726D">
      <w:pPr>
        <w:pStyle w:val="21"/>
        <w:keepNext/>
        <w:keepLines/>
        <w:shd w:val="clear" w:color="auto" w:fill="auto"/>
        <w:spacing w:before="0" w:after="0" w:line="274" w:lineRule="exact"/>
        <w:ind w:right="1380"/>
        <w:jc w:val="left"/>
      </w:pPr>
    </w:p>
    <w:sectPr w:rsidR="000856B1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6E" w:rsidRDefault="00E05B6E" w:rsidP="00763E0C">
      <w:pPr>
        <w:spacing w:after="0" w:line="240" w:lineRule="auto"/>
      </w:pPr>
      <w:r>
        <w:separator/>
      </w:r>
    </w:p>
  </w:endnote>
  <w:endnote w:type="continuationSeparator" w:id="1">
    <w:p w:rsidR="00E05B6E" w:rsidRDefault="00E05B6E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BF1859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BF1859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379C">
      <w:rPr>
        <w:rStyle w:val="a7"/>
        <w:noProof/>
      </w:rPr>
      <w:t>3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6E" w:rsidRDefault="00E05B6E" w:rsidP="00763E0C">
      <w:pPr>
        <w:spacing w:after="0" w:line="240" w:lineRule="auto"/>
      </w:pPr>
      <w:r>
        <w:separator/>
      </w:r>
    </w:p>
  </w:footnote>
  <w:footnote w:type="continuationSeparator" w:id="1">
    <w:p w:rsidR="00E05B6E" w:rsidRDefault="00E05B6E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731"/>
    <w:multiLevelType w:val="singleLevel"/>
    <w:tmpl w:val="C99A9A2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4F71778"/>
    <w:multiLevelType w:val="hybridMultilevel"/>
    <w:tmpl w:val="6274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EB9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D45A9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C3F79"/>
    <w:multiLevelType w:val="hybridMultilevel"/>
    <w:tmpl w:val="BD5AD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1E52072"/>
    <w:multiLevelType w:val="hybridMultilevel"/>
    <w:tmpl w:val="169CE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8390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41F2"/>
    <w:multiLevelType w:val="hybridMultilevel"/>
    <w:tmpl w:val="23A6F0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533D8"/>
    <w:multiLevelType w:val="hybridMultilevel"/>
    <w:tmpl w:val="E1CA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834A0"/>
    <w:multiLevelType w:val="hybridMultilevel"/>
    <w:tmpl w:val="06AC3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5547C"/>
    <w:multiLevelType w:val="hybridMultilevel"/>
    <w:tmpl w:val="5C165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A14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508F8"/>
    <w:multiLevelType w:val="multilevel"/>
    <w:tmpl w:val="923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22391"/>
    <w:multiLevelType w:val="hybridMultilevel"/>
    <w:tmpl w:val="D8106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62CA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8279E"/>
    <w:multiLevelType w:val="hybridMultilevel"/>
    <w:tmpl w:val="C6BA5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F332D"/>
    <w:multiLevelType w:val="hybridMultilevel"/>
    <w:tmpl w:val="08807050"/>
    <w:lvl w:ilvl="0" w:tplc="40A8E7A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72BD4"/>
    <w:multiLevelType w:val="hybridMultilevel"/>
    <w:tmpl w:val="164E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9D78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5E6F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F070191"/>
    <w:multiLevelType w:val="hybridMultilevel"/>
    <w:tmpl w:val="F586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25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1A38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6145E8"/>
    <w:multiLevelType w:val="hybridMultilevel"/>
    <w:tmpl w:val="0BA4F6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6958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F11D3F"/>
    <w:multiLevelType w:val="hybridMultilevel"/>
    <w:tmpl w:val="22487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C54ECC"/>
    <w:multiLevelType w:val="hybridMultilevel"/>
    <w:tmpl w:val="9AF426CE"/>
    <w:lvl w:ilvl="0" w:tplc="B1C6A7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CE3D82"/>
    <w:multiLevelType w:val="singleLevel"/>
    <w:tmpl w:val="C9D0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7CFE6E07"/>
    <w:multiLevelType w:val="multilevel"/>
    <w:tmpl w:val="B1B271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14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7"/>
  </w:num>
  <w:num w:numId="15">
    <w:abstractNumId w:val="8"/>
  </w:num>
  <w:num w:numId="16">
    <w:abstractNumId w:val="7"/>
  </w:num>
  <w:num w:numId="17">
    <w:abstractNumId w:val="13"/>
  </w:num>
  <w:num w:numId="18">
    <w:abstractNumId w:val="15"/>
  </w:num>
  <w:num w:numId="19">
    <w:abstractNumId w:val="1"/>
  </w:num>
  <w:num w:numId="20">
    <w:abstractNumId w:val="12"/>
  </w:num>
  <w:num w:numId="21">
    <w:abstractNumId w:val="21"/>
  </w:num>
  <w:num w:numId="22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856B1"/>
    <w:rsid w:val="000E1426"/>
    <w:rsid w:val="000F379C"/>
    <w:rsid w:val="00155E88"/>
    <w:rsid w:val="001857DA"/>
    <w:rsid w:val="00197CD9"/>
    <w:rsid w:val="00240C2F"/>
    <w:rsid w:val="00327524"/>
    <w:rsid w:val="003F0CDC"/>
    <w:rsid w:val="003F2867"/>
    <w:rsid w:val="0043766B"/>
    <w:rsid w:val="00470D62"/>
    <w:rsid w:val="004A33C6"/>
    <w:rsid w:val="004C2B19"/>
    <w:rsid w:val="004C450F"/>
    <w:rsid w:val="004C4854"/>
    <w:rsid w:val="004E07B1"/>
    <w:rsid w:val="005176B3"/>
    <w:rsid w:val="0054679E"/>
    <w:rsid w:val="0055758D"/>
    <w:rsid w:val="00570434"/>
    <w:rsid w:val="005A4CAF"/>
    <w:rsid w:val="00612E8C"/>
    <w:rsid w:val="00632414"/>
    <w:rsid w:val="006E4DD7"/>
    <w:rsid w:val="00763E0C"/>
    <w:rsid w:val="007A2E20"/>
    <w:rsid w:val="007B3290"/>
    <w:rsid w:val="007D7BB5"/>
    <w:rsid w:val="008A6566"/>
    <w:rsid w:val="009E1394"/>
    <w:rsid w:val="00A161B7"/>
    <w:rsid w:val="00A4029A"/>
    <w:rsid w:val="00AD7E9E"/>
    <w:rsid w:val="00AE060E"/>
    <w:rsid w:val="00AE31F0"/>
    <w:rsid w:val="00B24FC6"/>
    <w:rsid w:val="00B34005"/>
    <w:rsid w:val="00B366F3"/>
    <w:rsid w:val="00B5179E"/>
    <w:rsid w:val="00BB069C"/>
    <w:rsid w:val="00BC0EF6"/>
    <w:rsid w:val="00BE6E4B"/>
    <w:rsid w:val="00BF1859"/>
    <w:rsid w:val="00C04760"/>
    <w:rsid w:val="00C04AD0"/>
    <w:rsid w:val="00C164B4"/>
    <w:rsid w:val="00C40DE9"/>
    <w:rsid w:val="00C80E9D"/>
    <w:rsid w:val="00D3532B"/>
    <w:rsid w:val="00D50491"/>
    <w:rsid w:val="00D6384D"/>
    <w:rsid w:val="00D853D0"/>
    <w:rsid w:val="00DA4BAD"/>
    <w:rsid w:val="00DA7782"/>
    <w:rsid w:val="00DF726D"/>
    <w:rsid w:val="00E048C4"/>
    <w:rsid w:val="00E05B6E"/>
    <w:rsid w:val="00E1182A"/>
    <w:rsid w:val="00E4595B"/>
    <w:rsid w:val="00E673CF"/>
    <w:rsid w:val="00E87605"/>
    <w:rsid w:val="00EA52E6"/>
    <w:rsid w:val="00F4346A"/>
    <w:rsid w:val="00F434C3"/>
    <w:rsid w:val="00FB6030"/>
    <w:rsid w:val="00FD5200"/>
    <w:rsid w:val="00F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FE52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E52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61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E8C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2E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5">
    <w:name w:val="c5"/>
    <w:basedOn w:val="a"/>
    <w:rsid w:val="006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E8C"/>
  </w:style>
  <w:style w:type="paragraph" w:styleId="af">
    <w:name w:val="Balloon Text"/>
    <w:basedOn w:val="a"/>
    <w:link w:val="af0"/>
    <w:uiPriority w:val="99"/>
    <w:semiHidden/>
    <w:unhideWhenUsed/>
    <w:rsid w:val="0061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E8C"/>
    <w:rPr>
      <w:rFonts w:ascii="Tahoma" w:hAnsi="Tahoma" w:cs="Tahoma"/>
      <w:sz w:val="16"/>
      <w:szCs w:val="16"/>
    </w:rPr>
  </w:style>
  <w:style w:type="character" w:customStyle="1" w:styleId="9">
    <w:name w:val="Основной текст (9)"/>
    <w:basedOn w:val="a0"/>
    <w:rsid w:val="00B3400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B34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856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0856B1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DF7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DF726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F726D"/>
    <w:pPr>
      <w:widowControl w:val="0"/>
      <w:shd w:val="clear" w:color="auto" w:fill="FFFFFF"/>
      <w:spacing w:after="0" w:line="240" w:lineRule="atLeast"/>
      <w:ind w:hanging="520"/>
      <w:jc w:val="right"/>
    </w:pPr>
    <w:rPr>
      <w:rFonts w:ascii="Times New Roman" w:hAnsi="Times New Roman" w:cs="Times New Roman"/>
    </w:rPr>
  </w:style>
  <w:style w:type="paragraph" w:styleId="23">
    <w:name w:val="Body Text Indent 2"/>
    <w:basedOn w:val="a"/>
    <w:link w:val="24"/>
    <w:rsid w:val="004376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37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Полужирный"/>
    <w:basedOn w:val="22"/>
    <w:rsid w:val="0043766B"/>
    <w:rPr>
      <w:rFonts w:eastAsia="Times New Roman"/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7AD7B-8338-427E-9377-DFA7603A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5379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24</cp:revision>
  <cp:lastPrinted>2016-03-09T05:02:00Z</cp:lastPrinted>
  <dcterms:created xsi:type="dcterms:W3CDTF">2015-12-08T12:49:00Z</dcterms:created>
  <dcterms:modified xsi:type="dcterms:W3CDTF">2022-03-27T07:19:00Z</dcterms:modified>
</cp:coreProperties>
</file>