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B3" w:rsidRDefault="009166B3">
      <w:pPr>
        <w:rPr>
          <w:color w:val="000000"/>
          <w:sz w:val="28"/>
          <w:szCs w:val="28"/>
        </w:rPr>
      </w:pPr>
    </w:p>
    <w:p w:rsidR="00367976" w:rsidRPr="009166B3" w:rsidRDefault="009166B3" w:rsidP="009166B3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166B3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Основная профессиональная программа – </w:t>
      </w:r>
      <w:r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bookmarkStart w:id="0" w:name="_GoBack"/>
      <w:bookmarkEnd w:id="0"/>
      <w:r w:rsidRPr="009166B3">
        <w:rPr>
          <w:rFonts w:ascii="Times New Roman" w:hAnsi="Times New Roman" w:cs="Times New Roman"/>
          <w:b/>
          <w:color w:val="000000"/>
          <w:sz w:val="32"/>
          <w:szCs w:val="28"/>
        </w:rPr>
        <w:t>программа подготовки квалифицированных рабочих, служащих</w:t>
      </w:r>
    </w:p>
    <w:tbl>
      <w:tblPr>
        <w:tblpPr w:leftFromText="180" w:rightFromText="180" w:vertAnchor="text" w:horzAnchor="margin" w:tblpY="3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1982"/>
        <w:gridCol w:w="2870"/>
        <w:gridCol w:w="2694"/>
        <w:gridCol w:w="1393"/>
        <w:gridCol w:w="2123"/>
        <w:gridCol w:w="1898"/>
      </w:tblGrid>
      <w:tr w:rsidR="009166B3" w:rsidRPr="003828ED" w:rsidTr="00B72B3C"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Укрупненная группа профессий и специальностей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профессии</w:t>
            </w:r>
          </w:p>
        </w:tc>
        <w:tc>
          <w:tcPr>
            <w:tcW w:w="2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База</w:t>
            </w:r>
          </w:p>
        </w:tc>
      </w:tr>
      <w:tr w:rsidR="009166B3" w:rsidRPr="003828ED" w:rsidTr="00B72B3C"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08.00.00 Техника и технологии строительства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08.01.25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Монтажник каркасно-обшивных конструкций, маляр строительный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Очная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года 10 мес.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общее образование</w:t>
            </w:r>
          </w:p>
        </w:tc>
      </w:tr>
      <w:tr w:rsidR="009166B3" w:rsidRPr="003828ED" w:rsidTr="00B72B3C"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6B3" w:rsidRPr="003828ED" w:rsidRDefault="009166B3" w:rsidP="00B7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08.00.00 Техника и технологии строительства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6B3" w:rsidRPr="003828ED" w:rsidRDefault="009166B3" w:rsidP="00B7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08.01.28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6B3" w:rsidRPr="003828ED" w:rsidRDefault="009166B3" w:rsidP="00B7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6B3" w:rsidRPr="003828ED" w:rsidRDefault="009166B3" w:rsidP="00B7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астер отделочных строительных  работ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Очная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год 10 мес.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общее образование</w:t>
            </w:r>
          </w:p>
        </w:tc>
      </w:tr>
      <w:tr w:rsidR="009166B3" w:rsidRPr="003828ED" w:rsidTr="00B72B3C">
        <w:tc>
          <w:tcPr>
            <w:tcW w:w="2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35.00.00 Сельское, лесное и рыбное хозяйство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35.01.23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Хозяйк</w:t>
            </w:r>
            <w:proofErr w:type="gramStart"/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ин) усадьбы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Учетчик-повар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 10 мес.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8ED" w:rsidRPr="003828ED" w:rsidRDefault="009166B3" w:rsidP="00B72B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</w:tbl>
    <w:p w:rsidR="009166B3" w:rsidRDefault="009166B3"/>
    <w:p w:rsidR="009166B3" w:rsidRDefault="009166B3"/>
    <w:sectPr w:rsidR="009166B3" w:rsidSect="003828E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ED"/>
    <w:rsid w:val="00367976"/>
    <w:rsid w:val="003828ED"/>
    <w:rsid w:val="008D6BD2"/>
    <w:rsid w:val="0091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Prepod-34</dc:creator>
  <cp:lastModifiedBy>Prepod-34</cp:lastModifiedBy>
  <cp:revision>2</cp:revision>
  <dcterms:created xsi:type="dcterms:W3CDTF">2024-10-03T13:36:00Z</dcterms:created>
  <dcterms:modified xsi:type="dcterms:W3CDTF">2024-10-03T13:41:00Z</dcterms:modified>
</cp:coreProperties>
</file>