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51" w:rsidRDefault="00570751" w:rsidP="005707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25335" cy="8453785"/>
            <wp:effectExtent l="19050" t="0" r="0" b="0"/>
            <wp:docPr id="1" name="Рисунок 1" descr="C:\Users\Методист\Pictures\ControlCenter4\Scan\CCI_00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35" cy="845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751" w:rsidRDefault="00570751" w:rsidP="00570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751" w:rsidRDefault="00570751" w:rsidP="00570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751" w:rsidRDefault="00570751" w:rsidP="00570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751" w:rsidRDefault="00570751" w:rsidP="005707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2FC" w:rsidRPr="00D41944" w:rsidRDefault="009857F7" w:rsidP="00570751">
      <w:pPr>
        <w:spacing w:after="0"/>
        <w:jc w:val="both"/>
        <w:rPr>
          <w:sz w:val="24"/>
          <w:szCs w:val="24"/>
        </w:rPr>
      </w:pPr>
      <w:r w:rsidRPr="00EF502A"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(далее - ФГОС) по специальности (специальностям) среднего профессионального образования (далее - СПО) </w:t>
      </w:r>
      <w:r w:rsidR="00A51588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="007B32FC"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</w:t>
      </w:r>
      <w:r w:rsidR="00A51588">
        <w:rPr>
          <w:rFonts w:ascii="Times New Roman" w:hAnsi="Times New Roman"/>
          <w:sz w:val="24"/>
          <w:szCs w:val="24"/>
        </w:rPr>
        <w:t>5</w:t>
      </w:r>
    </w:p>
    <w:p w:rsidR="009857F7" w:rsidRDefault="009857F7" w:rsidP="00E76C6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857F7" w:rsidRPr="00EF502A" w:rsidRDefault="009857F7" w:rsidP="00E76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E15" w:rsidRPr="00497E15" w:rsidRDefault="009857F7" w:rsidP="00E76C6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7E15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="00497E15" w:rsidRPr="00497E15">
        <w:rPr>
          <w:rFonts w:ascii="Times New Roman" w:hAnsi="Times New Roman"/>
          <w:color w:val="000000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497E15" w:rsidRPr="00497E15" w:rsidRDefault="00497E15" w:rsidP="00E76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857F7" w:rsidRPr="00EF502A" w:rsidRDefault="009857F7" w:rsidP="00E76C63">
      <w:pPr>
        <w:jc w:val="both"/>
        <w:rPr>
          <w:rFonts w:ascii="Times New Roman" w:hAnsi="Times New Roman"/>
          <w:sz w:val="24"/>
          <w:szCs w:val="24"/>
        </w:rPr>
      </w:pPr>
      <w:r w:rsidRPr="00EF502A">
        <w:rPr>
          <w:rFonts w:ascii="Times New Roman" w:hAnsi="Times New Roman"/>
          <w:sz w:val="24"/>
          <w:szCs w:val="24"/>
        </w:rPr>
        <w:t>Разработчик</w:t>
      </w:r>
      <w:r w:rsidR="00A43DF3">
        <w:rPr>
          <w:rFonts w:ascii="Times New Roman" w:hAnsi="Times New Roman"/>
          <w:sz w:val="24"/>
          <w:szCs w:val="24"/>
        </w:rPr>
        <w:t>:</w:t>
      </w:r>
      <w:r w:rsidRPr="00EF502A">
        <w:rPr>
          <w:rFonts w:ascii="Times New Roman" w:hAnsi="Times New Roman"/>
          <w:sz w:val="24"/>
          <w:szCs w:val="24"/>
        </w:rPr>
        <w:t xml:space="preserve"> </w:t>
      </w:r>
      <w:r w:rsidR="00A51588">
        <w:rPr>
          <w:rFonts w:ascii="Times New Roman" w:hAnsi="Times New Roman"/>
          <w:sz w:val="24"/>
          <w:szCs w:val="24"/>
        </w:rPr>
        <w:t>Ивакин Алексей Александрович</w:t>
      </w:r>
      <w:r w:rsidRPr="00EF502A">
        <w:rPr>
          <w:rFonts w:ascii="Times New Roman" w:hAnsi="Times New Roman"/>
          <w:sz w:val="24"/>
          <w:szCs w:val="24"/>
        </w:rPr>
        <w:t>, преподаватель КОГ</w:t>
      </w:r>
      <w:r w:rsidR="00497E15">
        <w:rPr>
          <w:rFonts w:ascii="Times New Roman" w:hAnsi="Times New Roman"/>
          <w:sz w:val="24"/>
          <w:szCs w:val="24"/>
        </w:rPr>
        <w:t>П</w:t>
      </w:r>
      <w:r w:rsidRPr="00EF502A">
        <w:rPr>
          <w:rFonts w:ascii="Times New Roman" w:hAnsi="Times New Roman"/>
          <w:sz w:val="24"/>
          <w:szCs w:val="24"/>
        </w:rPr>
        <w:t xml:space="preserve">ОАУ </w:t>
      </w:r>
      <w:r w:rsidR="00497E15">
        <w:rPr>
          <w:rFonts w:ascii="Times New Roman" w:hAnsi="Times New Roman"/>
          <w:sz w:val="24"/>
          <w:szCs w:val="24"/>
        </w:rPr>
        <w:t>НПТ</w:t>
      </w:r>
    </w:p>
    <w:p w:rsidR="009857F7" w:rsidRPr="00EF502A" w:rsidRDefault="009857F7" w:rsidP="009857F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7F7" w:rsidRDefault="009857F7" w:rsidP="009857F7">
      <w:pPr>
        <w:pStyle w:val="22"/>
        <w:shd w:val="clear" w:color="auto" w:fill="auto"/>
        <w:spacing w:after="284" w:line="270" w:lineRule="exact"/>
        <w:ind w:left="4400"/>
        <w:rPr>
          <w:sz w:val="28"/>
          <w:szCs w:val="28"/>
        </w:rPr>
      </w:pPr>
    </w:p>
    <w:p w:rsidR="009857F7" w:rsidRDefault="009857F7" w:rsidP="009857F7">
      <w:pPr>
        <w:pStyle w:val="22"/>
        <w:shd w:val="clear" w:color="auto" w:fill="auto"/>
        <w:spacing w:after="284" w:line="270" w:lineRule="exact"/>
        <w:ind w:left="4400"/>
        <w:rPr>
          <w:sz w:val="28"/>
          <w:szCs w:val="28"/>
        </w:rPr>
      </w:pPr>
    </w:p>
    <w:p w:rsidR="00A51588" w:rsidRDefault="00A51588" w:rsidP="009857F7">
      <w:pPr>
        <w:pStyle w:val="22"/>
        <w:shd w:val="clear" w:color="auto" w:fill="auto"/>
        <w:spacing w:after="284" w:line="270" w:lineRule="exact"/>
        <w:ind w:left="4400"/>
        <w:rPr>
          <w:sz w:val="28"/>
          <w:szCs w:val="28"/>
        </w:rPr>
      </w:pPr>
    </w:p>
    <w:p w:rsidR="009857F7" w:rsidRDefault="009857F7" w:rsidP="009857F7">
      <w:pPr>
        <w:pStyle w:val="22"/>
        <w:shd w:val="clear" w:color="auto" w:fill="auto"/>
        <w:spacing w:after="284" w:line="270" w:lineRule="exact"/>
        <w:ind w:left="4400"/>
        <w:rPr>
          <w:sz w:val="28"/>
          <w:szCs w:val="28"/>
        </w:rPr>
      </w:pPr>
    </w:p>
    <w:p w:rsidR="00F66851" w:rsidRPr="00F04229" w:rsidRDefault="00F66851" w:rsidP="00F66851">
      <w:pPr>
        <w:pStyle w:val="13"/>
        <w:keepNext/>
        <w:keepLines/>
        <w:shd w:val="clear" w:color="auto" w:fill="auto"/>
        <w:spacing w:before="0" w:after="280" w:line="270" w:lineRule="exact"/>
        <w:ind w:left="3360"/>
        <w:rPr>
          <w:sz w:val="24"/>
          <w:szCs w:val="24"/>
        </w:rPr>
      </w:pPr>
    </w:p>
    <w:p w:rsidR="00F66851" w:rsidRPr="00AA1F78" w:rsidRDefault="00F66851" w:rsidP="00F6685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A1F78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F66851" w:rsidRPr="00AA1F78" w:rsidRDefault="00F66851" w:rsidP="00F66851">
      <w:pPr>
        <w:rPr>
          <w:rFonts w:ascii="Times New Roman" w:hAnsi="Times New Roman"/>
          <w:b/>
          <w:i/>
          <w:sz w:val="24"/>
          <w:szCs w:val="24"/>
        </w:rPr>
      </w:pPr>
      <w:r w:rsidRPr="00AA1F7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стр.</w:t>
      </w:r>
    </w:p>
    <w:tbl>
      <w:tblPr>
        <w:tblW w:w="10800" w:type="dxa"/>
        <w:tblLook w:val="01E0"/>
      </w:tblPr>
      <w:tblGrid>
        <w:gridCol w:w="8897"/>
        <w:gridCol w:w="1903"/>
      </w:tblGrid>
      <w:tr w:rsidR="00F66851" w:rsidRPr="00AA1F78" w:rsidTr="00274DAD">
        <w:tc>
          <w:tcPr>
            <w:tcW w:w="8897" w:type="dxa"/>
            <w:shd w:val="clear" w:color="auto" w:fill="auto"/>
          </w:tcPr>
          <w:p w:rsidR="00F66851" w:rsidRPr="00AA1F78" w:rsidRDefault="00F66851" w:rsidP="00F66851">
            <w:pPr>
              <w:numPr>
                <w:ilvl w:val="0"/>
                <w:numId w:val="6"/>
              </w:numPr>
              <w:tabs>
                <w:tab w:val="num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ПРОГРАММЫ УЧЕБНОЙ ДИСЦИПЛИНЫ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4</w:t>
            </w: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851" w:rsidRPr="00AA1F78" w:rsidTr="00274DAD">
        <w:tc>
          <w:tcPr>
            <w:tcW w:w="8897" w:type="dxa"/>
            <w:shd w:val="clear" w:color="auto" w:fill="auto"/>
          </w:tcPr>
          <w:p w:rsidR="00F66851" w:rsidRPr="00AA1F78" w:rsidRDefault="00F66851" w:rsidP="00F66851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УЧЕБНОЙ ДИСЦИПЛИНЫ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6</w:t>
            </w:r>
          </w:p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851" w:rsidRPr="00AA1F78" w:rsidTr="00274DAD">
        <w:trPr>
          <w:trHeight w:val="670"/>
        </w:trPr>
        <w:tc>
          <w:tcPr>
            <w:tcW w:w="8897" w:type="dxa"/>
            <w:shd w:val="clear" w:color="auto" w:fill="auto"/>
          </w:tcPr>
          <w:p w:rsidR="00F66851" w:rsidRPr="00AA1F78" w:rsidRDefault="00F66851" w:rsidP="00F66851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                                            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851" w:rsidRPr="00AA1F78" w:rsidTr="00274DAD">
        <w:tc>
          <w:tcPr>
            <w:tcW w:w="8897" w:type="dxa"/>
            <w:shd w:val="clear" w:color="auto" w:fill="auto"/>
          </w:tcPr>
          <w:p w:rsidR="00F66851" w:rsidRPr="00AA1F78" w:rsidRDefault="00F66851" w:rsidP="00F66851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14</w:t>
            </w:r>
          </w:p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851" w:rsidRPr="00AA1F78" w:rsidTr="00274DAD">
        <w:tc>
          <w:tcPr>
            <w:tcW w:w="8897" w:type="dxa"/>
            <w:shd w:val="clear" w:color="auto" w:fill="auto"/>
          </w:tcPr>
          <w:p w:rsidR="00F66851" w:rsidRDefault="00F66851" w:rsidP="00AB3296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296" w:rsidRDefault="00AB3296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296" w:rsidRDefault="00AB3296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6851" w:rsidRPr="00AA1F78" w:rsidRDefault="00F66851" w:rsidP="00F6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1F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F66851" w:rsidRPr="00AA1F78" w:rsidRDefault="00F66851" w:rsidP="00274D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57F7" w:rsidRPr="0015738E" w:rsidRDefault="00BF4048" w:rsidP="009857F7">
      <w:pPr>
        <w:pStyle w:val="a6"/>
        <w:keepNext/>
        <w:keepLines/>
        <w:numPr>
          <w:ilvl w:val="0"/>
          <w:numId w:val="2"/>
        </w:num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="009857F7" w:rsidRPr="0015738E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9857F7" w:rsidRPr="0015738E" w:rsidRDefault="009857F7" w:rsidP="009857F7">
      <w:pPr>
        <w:pStyle w:val="a6"/>
        <w:keepNext/>
        <w:keepLines/>
        <w:spacing w:after="0" w:line="270" w:lineRule="exact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857F7" w:rsidRPr="0015738E" w:rsidRDefault="00A43DF3" w:rsidP="009857F7">
      <w:pPr>
        <w:keepNext/>
        <w:keepLines/>
        <w:spacing w:after="342" w:line="27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</w:t>
      </w:r>
      <w:r w:rsidR="00A51588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57F7" w:rsidRPr="0015738E">
        <w:rPr>
          <w:rFonts w:ascii="Times New Roman" w:hAnsi="Times New Roman"/>
          <w:b/>
          <w:sz w:val="28"/>
          <w:szCs w:val="28"/>
        </w:rPr>
        <w:t>Правовые основы профессиональной деятельности</w:t>
      </w:r>
    </w:p>
    <w:p w:rsidR="00F66851" w:rsidRDefault="007B32FC" w:rsidP="007B32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9857F7" w:rsidRPr="00EF502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7B32FC" w:rsidRDefault="00F66851" w:rsidP="00E76C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57F7" w:rsidRPr="00EF502A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в соответствии с ФГОС по специальности </w:t>
      </w:r>
      <w:r w:rsidR="00A51588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="007B32FC" w:rsidRPr="00D41944">
        <w:rPr>
          <w:rFonts w:ascii="Times New Roman" w:hAnsi="Times New Roman"/>
          <w:sz w:val="24"/>
          <w:szCs w:val="24"/>
        </w:rPr>
        <w:t>, утверждённого приказом Минобрнауки РФ от 9 декабря 2016 года № 156</w:t>
      </w:r>
      <w:r w:rsidR="00A51588">
        <w:rPr>
          <w:rFonts w:ascii="Times New Roman" w:hAnsi="Times New Roman"/>
          <w:sz w:val="24"/>
          <w:szCs w:val="24"/>
        </w:rPr>
        <w:t>5</w:t>
      </w:r>
    </w:p>
    <w:p w:rsidR="007B32FC" w:rsidRPr="00D41944" w:rsidRDefault="007B32FC" w:rsidP="00E76C63">
      <w:pPr>
        <w:spacing w:after="0"/>
        <w:jc w:val="both"/>
        <w:rPr>
          <w:sz w:val="24"/>
          <w:szCs w:val="24"/>
        </w:rPr>
      </w:pPr>
    </w:p>
    <w:p w:rsidR="009857F7" w:rsidRPr="00E775AF" w:rsidRDefault="007B32FC" w:rsidP="00E76C63">
      <w:pPr>
        <w:keepNext/>
        <w:keepLines/>
        <w:tabs>
          <w:tab w:val="left" w:pos="510"/>
        </w:tabs>
        <w:spacing w:after="300" w:line="322" w:lineRule="exact"/>
        <w:ind w:right="2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9857F7" w:rsidRPr="00EF502A">
        <w:rPr>
          <w:rFonts w:ascii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="009857F7" w:rsidRPr="00EF502A">
        <w:rPr>
          <w:rStyle w:val="31"/>
          <w:rFonts w:eastAsiaTheme="minorEastAsia"/>
          <w:sz w:val="24"/>
          <w:szCs w:val="24"/>
        </w:rPr>
        <w:t xml:space="preserve"> </w:t>
      </w:r>
      <w:r w:rsidR="009857F7" w:rsidRPr="00E775AF">
        <w:rPr>
          <w:rStyle w:val="31"/>
          <w:rFonts w:eastAsiaTheme="minorEastAsia"/>
          <w:b w:val="0"/>
          <w:sz w:val="24"/>
          <w:szCs w:val="24"/>
        </w:rPr>
        <w:t>дисциплина входит в общепрофессиональный цикл</w:t>
      </w:r>
    </w:p>
    <w:p w:rsidR="009857F7" w:rsidRPr="00EF502A" w:rsidRDefault="007B32FC" w:rsidP="007B32FC">
      <w:pPr>
        <w:keepNext/>
        <w:keepLines/>
        <w:tabs>
          <w:tab w:val="left" w:pos="577"/>
        </w:tabs>
        <w:spacing w:after="120" w:line="240" w:lineRule="auto"/>
        <w:ind w:right="98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="009857F7" w:rsidRPr="00EF502A">
        <w:rPr>
          <w:rFonts w:ascii="Times New Roman" w:hAnsi="Times New Roman"/>
          <w:b/>
          <w:sz w:val="24"/>
          <w:szCs w:val="24"/>
        </w:rPr>
        <w:t>Цел</w:t>
      </w:r>
      <w:r w:rsidR="00BF4048">
        <w:rPr>
          <w:rFonts w:ascii="Times New Roman" w:hAnsi="Times New Roman"/>
          <w:b/>
          <w:sz w:val="24"/>
          <w:szCs w:val="24"/>
        </w:rPr>
        <w:t>ь</w:t>
      </w:r>
      <w:r w:rsidR="009857F7" w:rsidRPr="00EF502A">
        <w:rPr>
          <w:rFonts w:ascii="Times New Roman" w:hAnsi="Times New Roman"/>
          <w:b/>
          <w:sz w:val="24"/>
          <w:szCs w:val="24"/>
        </w:rPr>
        <w:t xml:space="preserve"> и </w:t>
      </w:r>
      <w:r w:rsidR="00BF4048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857F7" w:rsidRPr="00EF502A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BF4048">
        <w:rPr>
          <w:rFonts w:ascii="Times New Roman" w:hAnsi="Times New Roman"/>
          <w:b/>
          <w:sz w:val="24"/>
          <w:szCs w:val="24"/>
        </w:rPr>
        <w:t>ы</w:t>
      </w:r>
      <w:r w:rsidR="009857F7" w:rsidRPr="00EF502A">
        <w:rPr>
          <w:rFonts w:ascii="Times New Roman" w:hAnsi="Times New Roman"/>
          <w:b/>
          <w:sz w:val="24"/>
          <w:szCs w:val="24"/>
        </w:rPr>
        <w:t xml:space="preserve"> освоения учебной дисциплины:</w:t>
      </w:r>
    </w:p>
    <w:p w:rsidR="00AB3688" w:rsidRDefault="00AB3688" w:rsidP="009857F7">
      <w:pPr>
        <w:pStyle w:val="30"/>
        <w:shd w:val="clear" w:color="auto" w:fill="auto"/>
        <w:spacing w:before="0" w:after="120" w:line="240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4536"/>
      </w:tblGrid>
      <w:tr w:rsidR="00AB3296" w:rsidRPr="00A51588" w:rsidTr="00AB3296">
        <w:trPr>
          <w:trHeight w:val="649"/>
        </w:trPr>
        <w:tc>
          <w:tcPr>
            <w:tcW w:w="1668" w:type="dxa"/>
            <w:hideMark/>
          </w:tcPr>
          <w:p w:rsidR="00AB3296" w:rsidRPr="00A51588" w:rsidRDefault="00AB3296" w:rsidP="00A515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B3296" w:rsidRPr="00A51588" w:rsidRDefault="00AB3296" w:rsidP="00A515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AB3296" w:rsidRPr="00A51588" w:rsidRDefault="00AB3296" w:rsidP="00A515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AB3296" w:rsidRPr="00A51588" w:rsidRDefault="00AB3296" w:rsidP="00A515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51588" w:rsidRPr="00A51588" w:rsidTr="00AB3296">
        <w:trPr>
          <w:trHeight w:val="212"/>
        </w:trPr>
        <w:tc>
          <w:tcPr>
            <w:tcW w:w="1668" w:type="dxa"/>
          </w:tcPr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A51588" w:rsidRPr="00A51588" w:rsidRDefault="00A51588" w:rsidP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588" w:rsidRPr="00A51588" w:rsidRDefault="00A51588" w:rsidP="00A5158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использовать необходимые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нормативно-правовые документы;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свои права в соответствии с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гражданским, гражданско-процессуальным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и трудовым </w:t>
            </w:r>
            <w:r w:rsidRPr="00A515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законодательством;</w:t>
            </w:r>
          </w:p>
          <w:p w:rsidR="00A51588" w:rsidRPr="00A51588" w:rsidRDefault="00A51588" w:rsidP="00A51588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588">
              <w:rPr>
                <w:rFonts w:ascii="Times New Roman" w:hAnsi="Times New Roman"/>
                <w:w w:val="108"/>
                <w:sz w:val="24"/>
                <w:szCs w:val="24"/>
              </w:rPr>
              <w:t xml:space="preserve">анализировать </w:t>
            </w: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и оценивать результаты и последствия деятельности </w:t>
            </w:r>
            <w:r w:rsidRPr="00A51588">
              <w:rPr>
                <w:rFonts w:ascii="Times New Roman" w:hAnsi="Times New Roman"/>
                <w:w w:val="106"/>
                <w:sz w:val="24"/>
                <w:szCs w:val="24"/>
              </w:rPr>
              <w:t xml:space="preserve">(бездействия) </w:t>
            </w:r>
            <w:r w:rsidRPr="00A515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1588">
              <w:rPr>
                <w:rFonts w:ascii="Times New Roman" w:hAnsi="Times New Roman"/>
                <w:w w:val="107"/>
                <w:sz w:val="24"/>
                <w:szCs w:val="24"/>
              </w:rPr>
              <w:t>пр</w:t>
            </w:r>
            <w:r w:rsidRPr="00A51588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а</w:t>
            </w: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вовой точки </w:t>
            </w:r>
            <w:r w:rsidRPr="00A51588">
              <w:rPr>
                <w:rFonts w:ascii="Times New Roman" w:hAnsi="Times New Roman"/>
                <w:w w:val="108"/>
                <w:sz w:val="24"/>
                <w:szCs w:val="24"/>
              </w:rPr>
              <w:t>зрения</w:t>
            </w:r>
          </w:p>
        </w:tc>
        <w:tc>
          <w:tcPr>
            <w:tcW w:w="4536" w:type="dxa"/>
          </w:tcPr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основные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положения Конституции Российской Федерации, Трудового Кодекса;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свободы человека и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гражданина,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механизмы их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реализации;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правового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регулирования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   деятельности;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законодательные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акты и другие </w:t>
            </w:r>
            <w:r w:rsidRPr="00A5158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нормативные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регулирующие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правоотноше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ния в процессе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профессиональной деятельности;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организационно-правовые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формы юридических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лиц;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правовое положение субъектов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предпринимательской деятельности;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права и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обязанности работников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сфере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>профессиональной  деятельности;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порядок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 xml:space="preserve">заключения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трудового договора и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основания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его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прекращения;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роль </w:t>
            </w:r>
            <w:r w:rsidRPr="00A51588">
              <w:rPr>
                <w:rFonts w:ascii="Times New Roman" w:hAnsi="Times New Roman" w:cs="Times New Roman"/>
                <w:w w:val="104"/>
                <w:position w:val="-1"/>
                <w:sz w:val="24"/>
                <w:szCs w:val="24"/>
              </w:rPr>
              <w:t xml:space="preserve">государственного регулирования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 </w:t>
            </w:r>
            <w:r w:rsidRPr="00A51588">
              <w:rPr>
                <w:rFonts w:ascii="Times New Roman" w:hAnsi="Times New Roman" w:cs="Times New Roman"/>
                <w:w w:val="106"/>
                <w:position w:val="-1"/>
                <w:sz w:val="24"/>
                <w:szCs w:val="24"/>
              </w:rPr>
              <w:t xml:space="preserve">обеспечении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занятости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>населения;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A51588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социальной </w:t>
            </w: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Pr="00A51588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понятие </w:t>
            </w:r>
            <w:r w:rsidRPr="00A51588">
              <w:rPr>
                <w:rFonts w:ascii="Times New Roman" w:hAnsi="Times New Roman" w:cs="Times New Roman"/>
                <w:w w:val="108"/>
                <w:position w:val="-1"/>
                <w:sz w:val="24"/>
                <w:szCs w:val="24"/>
              </w:rPr>
              <w:t xml:space="preserve">дисциплинарной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материальной ответственности </w:t>
            </w:r>
            <w:r w:rsidRPr="00A51588">
              <w:rPr>
                <w:rFonts w:ascii="Times New Roman" w:hAnsi="Times New Roman" w:cs="Times New Roman"/>
                <w:w w:val="107"/>
                <w:position w:val="-1"/>
                <w:sz w:val="24"/>
                <w:szCs w:val="24"/>
              </w:rPr>
              <w:t>работника;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виды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административных правонарушений </w:t>
            </w:r>
            <w:r w:rsidRPr="00A51588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и </w:t>
            </w: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 xml:space="preserve">административной 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w w:val="105"/>
                <w:position w:val="-1"/>
                <w:sz w:val="24"/>
                <w:szCs w:val="24"/>
              </w:rPr>
              <w:t>ответственности;</w:t>
            </w:r>
          </w:p>
          <w:p w:rsidR="00A51588" w:rsidRPr="00A51588" w:rsidRDefault="00A51588" w:rsidP="00A51588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51588">
              <w:rPr>
                <w:rFonts w:ascii="Times New Roman" w:hAnsi="Times New Roman" w:cs="Times New Roman"/>
                <w:sz w:val="24"/>
                <w:szCs w:val="24"/>
              </w:rPr>
              <w:t xml:space="preserve">нормы защиты нарушенных прав и судебный порядок </w:t>
            </w:r>
            <w:r w:rsidRPr="00A51588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разрешения споров</w:t>
            </w:r>
          </w:p>
        </w:tc>
      </w:tr>
    </w:tbl>
    <w:p w:rsidR="00AB3296" w:rsidRPr="00613CD7" w:rsidRDefault="00AB3296" w:rsidP="00AB32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B3296" w:rsidRPr="00613CD7" w:rsidRDefault="00AB3296" w:rsidP="00AB3296">
      <w:pPr>
        <w:suppressAutoHyphens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A51588" w:rsidRPr="00A51588" w:rsidTr="00524780">
        <w:tc>
          <w:tcPr>
            <w:tcW w:w="7338" w:type="dxa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51588" w:rsidRPr="00A51588" w:rsidTr="005247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A51588" w:rsidRPr="00A51588" w:rsidTr="00524780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51588" w:rsidRPr="00A51588" w:rsidTr="005247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A51588" w:rsidRPr="00A51588" w:rsidTr="00524780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51588" w:rsidRPr="00A51588" w:rsidTr="00524780">
        <w:tc>
          <w:tcPr>
            <w:tcW w:w="7338" w:type="dxa"/>
          </w:tcPr>
          <w:p w:rsidR="00A51588" w:rsidRPr="00A51588" w:rsidRDefault="00A51588" w:rsidP="00A515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51588" w:rsidRPr="00A51588" w:rsidTr="00524780">
        <w:tc>
          <w:tcPr>
            <w:tcW w:w="10201" w:type="dxa"/>
            <w:gridSpan w:val="2"/>
          </w:tcPr>
          <w:p w:rsidR="00A51588" w:rsidRPr="00A51588" w:rsidRDefault="00A51588" w:rsidP="00A5158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51588" w:rsidRPr="00A51588" w:rsidTr="00524780">
        <w:tc>
          <w:tcPr>
            <w:tcW w:w="7338" w:type="dxa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63" w:type="dxa"/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A51588" w:rsidRPr="00A51588" w:rsidTr="00524780">
        <w:tc>
          <w:tcPr>
            <w:tcW w:w="10201" w:type="dxa"/>
            <w:gridSpan w:val="2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A51588" w:rsidRPr="00A51588" w:rsidTr="00524780">
        <w:tc>
          <w:tcPr>
            <w:tcW w:w="7338" w:type="dxa"/>
          </w:tcPr>
          <w:p w:rsidR="00A51588" w:rsidRPr="00A51588" w:rsidRDefault="00A51588" w:rsidP="00A5158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1588"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863" w:type="dxa"/>
            <w:vAlign w:val="center"/>
          </w:tcPr>
          <w:p w:rsidR="00A51588" w:rsidRPr="00A51588" w:rsidRDefault="00A51588" w:rsidP="00A51588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</w:tr>
    </w:tbl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A51588" w:rsidRDefault="00A51588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A51588" w:rsidRDefault="00A51588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A51588" w:rsidRDefault="00A51588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CF2701" w:rsidRDefault="00CF2701" w:rsidP="00AB3296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AB3296" w:rsidRPr="00613CD7" w:rsidRDefault="00AB3296" w:rsidP="00AB3296">
      <w:pPr>
        <w:suppressAutoHyphens/>
        <w:rPr>
          <w:rFonts w:ascii="Times New Roman" w:hAnsi="Times New Roman"/>
          <w:b/>
          <w:sz w:val="24"/>
          <w:szCs w:val="24"/>
        </w:rPr>
      </w:pPr>
      <w:r w:rsidRPr="00613CD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B3296" w:rsidRPr="00613CD7" w:rsidRDefault="00AB3296" w:rsidP="00AB3296">
      <w:pPr>
        <w:suppressAutoHyphens/>
        <w:rPr>
          <w:rFonts w:ascii="Times New Roman" w:hAnsi="Times New Roman"/>
          <w:b/>
          <w:sz w:val="24"/>
          <w:szCs w:val="24"/>
        </w:rPr>
      </w:pPr>
      <w:r w:rsidRPr="00613CD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487"/>
        <w:gridCol w:w="1345"/>
      </w:tblGrid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A51588" w:rsidTr="00A5158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f3"/>
                <w:sz w:val="24"/>
                <w:szCs w:val="24"/>
              </w:rPr>
              <w:footnoteReference w:id="2"/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1588" w:rsidTr="00A51588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1169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дифференцированный зачет</w:t>
            </w:r>
            <w:r>
              <w:rPr>
                <w:rStyle w:val="af3"/>
                <w:b/>
                <w:iCs/>
                <w:sz w:val="24"/>
                <w:szCs w:val="24"/>
              </w:rPr>
              <w:footnoteReference w:id="3"/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AB3296" w:rsidRPr="00613CD7" w:rsidRDefault="00AB3296" w:rsidP="00AB3296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9857F7" w:rsidRDefault="009857F7" w:rsidP="009857F7">
      <w:pPr>
        <w:ind w:left="-1418" w:firstLine="1418"/>
        <w:rPr>
          <w:sz w:val="2"/>
          <w:szCs w:val="2"/>
        </w:rPr>
        <w:sectPr w:rsidR="009857F7" w:rsidSect="00393C5F">
          <w:footerReference w:type="default" r:id="rId9"/>
          <w:pgSz w:w="11905" w:h="16837"/>
          <w:pgMar w:top="1134" w:right="567" w:bottom="709" w:left="1418" w:header="0" w:footer="6" w:gutter="0"/>
          <w:cols w:space="720"/>
          <w:noEndnote/>
          <w:docGrid w:linePitch="360"/>
        </w:sectPr>
      </w:pPr>
    </w:p>
    <w:p w:rsidR="008873FD" w:rsidRDefault="009857F7" w:rsidP="00A43DF3">
      <w:pPr>
        <w:keepNext/>
        <w:keepLines/>
        <w:spacing w:after="476" w:line="322" w:lineRule="exact"/>
        <w:ind w:left="80" w:right="262"/>
        <w:rPr>
          <w:rStyle w:val="31"/>
          <w:rFonts w:eastAsiaTheme="minorEastAsia"/>
          <w:sz w:val="28"/>
          <w:szCs w:val="28"/>
        </w:rPr>
      </w:pPr>
      <w:r w:rsidRPr="0015738E">
        <w:rPr>
          <w:rFonts w:eastAsiaTheme="minorEastAsia"/>
          <w:sz w:val="28"/>
          <w:szCs w:val="28"/>
        </w:rPr>
        <w:lastRenderedPageBreak/>
        <w:t>2.2.</w:t>
      </w:r>
      <w:r w:rsidRPr="0015738E">
        <w:rPr>
          <w:rFonts w:ascii="Times New Roman" w:hAnsi="Times New Roman"/>
          <w:sz w:val="28"/>
          <w:szCs w:val="28"/>
        </w:rPr>
        <w:t xml:space="preserve"> Тематический план и содержание учебной дисциплины</w:t>
      </w:r>
      <w:r w:rsidR="00A43DF3">
        <w:rPr>
          <w:rStyle w:val="31"/>
          <w:rFonts w:eastAsiaTheme="minorEastAsia"/>
          <w:sz w:val="28"/>
          <w:szCs w:val="28"/>
        </w:rPr>
        <w:t xml:space="preserve"> ОП.</w:t>
      </w:r>
      <w:r w:rsidR="00A51588">
        <w:rPr>
          <w:rStyle w:val="31"/>
          <w:rFonts w:eastAsiaTheme="minorEastAsia"/>
          <w:sz w:val="28"/>
          <w:szCs w:val="28"/>
        </w:rPr>
        <w:t xml:space="preserve">06 </w:t>
      </w:r>
      <w:r w:rsidRPr="0015738E">
        <w:rPr>
          <w:rStyle w:val="31"/>
          <w:rFonts w:eastAsiaTheme="minorEastAsia"/>
          <w:sz w:val="28"/>
          <w:szCs w:val="28"/>
        </w:rPr>
        <w:t>Правовые основы професси</w:t>
      </w:r>
      <w:r>
        <w:rPr>
          <w:rStyle w:val="31"/>
          <w:rFonts w:eastAsiaTheme="minorEastAsia"/>
          <w:sz w:val="28"/>
          <w:szCs w:val="28"/>
        </w:rPr>
        <w:t>о</w:t>
      </w:r>
      <w:r w:rsidRPr="0015738E">
        <w:rPr>
          <w:rStyle w:val="31"/>
          <w:rFonts w:eastAsiaTheme="minorEastAsia"/>
          <w:sz w:val="28"/>
          <w:szCs w:val="28"/>
        </w:rPr>
        <w:t xml:space="preserve">нальной </w:t>
      </w:r>
      <w:r w:rsidR="00A43DF3">
        <w:rPr>
          <w:rStyle w:val="31"/>
          <w:rFonts w:eastAsiaTheme="minorEastAsia"/>
          <w:sz w:val="28"/>
          <w:szCs w:val="28"/>
        </w:rPr>
        <w:t>д</w:t>
      </w:r>
      <w:r w:rsidRPr="0015738E">
        <w:rPr>
          <w:rStyle w:val="31"/>
          <w:rFonts w:eastAsiaTheme="minorEastAsia"/>
          <w:sz w:val="28"/>
          <w:szCs w:val="28"/>
        </w:rPr>
        <w:t>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9423"/>
        <w:gridCol w:w="1550"/>
        <w:gridCol w:w="1752"/>
      </w:tblGrid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pacing w:val="10"/>
                <w:w w:val="9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08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pacing w:val="1"/>
                <w:w w:val="10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ложения </w:t>
            </w:r>
            <w:r>
              <w:rPr>
                <w:rFonts w:ascii="Times New Roman" w:hAnsi="Times New Roman"/>
                <w:b/>
                <w:w w:val="111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pacing w:val="1"/>
                <w:w w:val="11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ституции </w:t>
            </w:r>
            <w:r>
              <w:rPr>
                <w:rFonts w:ascii="Times New Roman" w:hAnsi="Times New Roman"/>
                <w:b/>
                <w:w w:val="111"/>
                <w:sz w:val="24"/>
                <w:szCs w:val="24"/>
              </w:rPr>
              <w:t>РФ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F948E9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закон – Конституция РФ. Основные положения Конституции РФ. </w:t>
            </w:r>
            <w:r>
              <w:rPr>
                <w:rFonts w:ascii="Times New Roman" w:hAnsi="Times New Roman"/>
                <w:sz w:val="24"/>
                <w:szCs w:val="24"/>
              </w:rPr>
              <w:t>Конституционные формы осуществления народовластия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свободы человека и гражданина, механизм их реализации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содержание правового статуса человека и гражданина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прав и свобод человека и гражданина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C107FC">
        <w:trPr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 социальной защиты граждан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хозяйственных отношений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принципы и источники российского гражданского права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950BC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и организационно-правовые формы юридических лиц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субъектов предпринимательской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Коммерческие и некоммерческие организации как юридические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Организационно-правовые формы торговых и сбытовых организаций различных форм собственности, регламентация их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DA548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организационно-правовых форм и видов коммерческих и некоммерческих организаций и особенности правового регулирования их деятельности».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Субъекты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предпринимательской деятельности, их правовое положение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предпринимательской деятельности: граждане (физические лица)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предприниматели, юридические лица, Российская Федерация, субъекты Российской Федерации, муниципальные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74326F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и учредительные документы юридического лица, его органы. Представительства и филиалы, ответственность, реорганизация, ликвидация юридического лица, его несостоятельность (банкротство).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трудового права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регулирование трудовых отношений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отношения: понятие, основания возникновения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регламентирующие трудовые отношения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коллективных трудовых договоров, соглашений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договор: понятие, стороны, содержание, сроки, форма. основания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выборного профсоюзного органа в рассмотрении вопросов, связанных с расторжением трудового договора по инициативе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D80450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«Ознакомление с порядком заключения трудового договора, перевода на другую работу, увольнения с работы»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29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Материальная ответственность сторон трудового договора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9,10,11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работодателя перед работником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работника за ущерб, причиненный работодателю: понятие, условия наступления, виды.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B747D8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материальной ответственности работодателей и работников»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307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трудовых прав работников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защиты трудовых прав работника. Трудовые споры: понятие, виды, причины возникновения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DC0C16">
        <w:trPr>
          <w:trHeight w:val="1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4.1.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Законодательство об административных правонарушениях, его задачи и принципы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1-7, 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понятия: административные правонарушения и административная ответственность. Формы вины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34516C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разных субъектов (должностных, юридических лиц, иностранных граждан и др.).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правонарушения, посягающие на права граждан, на здоровье, санитарно-эпидемиологическое благополучие населения и в области предпринимательской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C02EED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«Определение вида административных правонарушений ответственности виновных»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наказания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686E5B">
        <w:trPr>
          <w:trHeight w:val="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наказания: понятие, цели, виды. Основные и дополнительные административные наказания, их краткая характеристика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прав субъектов предпринимательской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Правовая охрана хозяйственных прав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AC28EE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Конституционные гарантии предпринимательской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защита хозяйственных прав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5.2.</w:t>
            </w:r>
          </w:p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Судебный порядок разрешения споров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1-7, ОК 9,10</w:t>
            </w:r>
          </w:p>
        </w:tc>
      </w:tr>
      <w:tr w:rsidR="00A51588" w:rsidTr="00A515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арбитражного процесса и арбитражного суда.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9FE" w:rsidTr="002E45CD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9FE" w:rsidRDefault="0011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Третейские суды в РФ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FE" w:rsidRDefault="001169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20"/>
        </w:trPr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1588" w:rsidTr="001169FE">
        <w:trPr>
          <w:trHeight w:val="315"/>
        </w:trPr>
        <w:tc>
          <w:tcPr>
            <w:tcW w:w="3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8" w:rsidRDefault="00A51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8" w:rsidRDefault="00A515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73FD" w:rsidRDefault="008873FD" w:rsidP="00A51588">
      <w:pPr>
        <w:widowControl w:val="0"/>
        <w:spacing w:after="476" w:line="322" w:lineRule="exact"/>
        <w:ind w:right="799"/>
        <w:rPr>
          <w:rStyle w:val="31"/>
          <w:rFonts w:eastAsiaTheme="minorEastAsia"/>
          <w:sz w:val="28"/>
          <w:szCs w:val="28"/>
        </w:rPr>
      </w:pPr>
    </w:p>
    <w:p w:rsidR="00A51588" w:rsidRPr="003244F1" w:rsidRDefault="00A51588" w:rsidP="003244F1">
      <w:pPr>
        <w:keepNext/>
        <w:keepLines/>
        <w:spacing w:after="476" w:line="322" w:lineRule="exact"/>
        <w:ind w:right="800"/>
        <w:rPr>
          <w:rStyle w:val="31"/>
          <w:rFonts w:eastAsiaTheme="minorEastAsia"/>
          <w:sz w:val="28"/>
          <w:szCs w:val="28"/>
        </w:rPr>
        <w:sectPr w:rsidR="00A51588" w:rsidRPr="003244F1">
          <w:type w:val="continuous"/>
          <w:pgSz w:w="16837" w:h="11905" w:orient="landscape"/>
          <w:pgMar w:top="286" w:right="736" w:bottom="929" w:left="813" w:header="0" w:footer="3" w:gutter="0"/>
          <w:cols w:space="720"/>
          <w:noEndnote/>
          <w:docGrid w:linePitch="360"/>
        </w:sectPr>
      </w:pPr>
    </w:p>
    <w:p w:rsidR="009857F7" w:rsidRPr="006C2B5B" w:rsidRDefault="009857F7" w:rsidP="009857F7">
      <w:pPr>
        <w:keepNext/>
        <w:keepLines/>
        <w:spacing w:after="0" w:line="322" w:lineRule="exact"/>
        <w:ind w:left="20" w:firstLine="920"/>
        <w:jc w:val="both"/>
        <w:rPr>
          <w:rFonts w:ascii="Times New Roman" w:hAnsi="Times New Roman"/>
          <w:b/>
          <w:sz w:val="24"/>
          <w:szCs w:val="24"/>
        </w:rPr>
      </w:pPr>
      <w:r w:rsidRPr="006C2B5B">
        <w:rPr>
          <w:rFonts w:ascii="Times New Roman" w:eastAsiaTheme="minorEastAsia" w:hAnsi="Times New Roman"/>
          <w:b/>
          <w:sz w:val="24"/>
          <w:szCs w:val="24"/>
        </w:rPr>
        <w:lastRenderedPageBreak/>
        <w:t>3</w:t>
      </w:r>
      <w:r w:rsidRPr="006C2B5B">
        <w:rPr>
          <w:rFonts w:ascii="Times New Roman" w:eastAsiaTheme="minorEastAsia" w:hAnsi="Times New Roman"/>
          <w:sz w:val="24"/>
          <w:szCs w:val="24"/>
        </w:rPr>
        <w:t>.</w:t>
      </w:r>
      <w:r w:rsidRPr="006C2B5B">
        <w:rPr>
          <w:rFonts w:ascii="Times New Roman" w:hAnsi="Times New Roman"/>
          <w:b/>
          <w:sz w:val="24"/>
          <w:szCs w:val="24"/>
        </w:rPr>
        <w:t xml:space="preserve"> УСЛОВИЯ РЕАЛИЗАЦИИ УЧЕБНОЙ ДИСЦИПЛИНЫ</w:t>
      </w:r>
    </w:p>
    <w:p w:rsidR="009857F7" w:rsidRPr="00AB2BCD" w:rsidRDefault="009857F7" w:rsidP="009857F7">
      <w:pPr>
        <w:keepNext/>
        <w:keepLines/>
        <w:spacing w:after="0" w:line="322" w:lineRule="exact"/>
        <w:ind w:left="20" w:firstLine="920"/>
        <w:jc w:val="both"/>
        <w:rPr>
          <w:rFonts w:ascii="Times New Roman" w:hAnsi="Times New Roman"/>
          <w:b/>
          <w:sz w:val="28"/>
          <w:szCs w:val="28"/>
        </w:rPr>
      </w:pPr>
    </w:p>
    <w:p w:rsidR="009857F7" w:rsidRPr="006C2B5B" w:rsidRDefault="009857F7" w:rsidP="006C2B5B">
      <w:pPr>
        <w:pStyle w:val="a6"/>
        <w:keepNext/>
        <w:keepLines/>
        <w:numPr>
          <w:ilvl w:val="1"/>
          <w:numId w:val="9"/>
        </w:numPr>
        <w:tabs>
          <w:tab w:val="left" w:pos="898"/>
        </w:tabs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B5B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</w:p>
    <w:p w:rsidR="009857F7" w:rsidRPr="006C2B5B" w:rsidRDefault="009857F7" w:rsidP="006C2B5B">
      <w:pPr>
        <w:pStyle w:val="30"/>
        <w:shd w:val="clear" w:color="auto" w:fill="auto"/>
        <w:spacing w:before="0" w:line="240" w:lineRule="auto"/>
        <w:ind w:firstLine="920"/>
        <w:jc w:val="both"/>
        <w:rPr>
          <w:sz w:val="24"/>
          <w:szCs w:val="24"/>
        </w:rPr>
      </w:pPr>
      <w:r w:rsidRPr="006C2B5B">
        <w:rPr>
          <w:sz w:val="24"/>
          <w:szCs w:val="24"/>
        </w:rPr>
        <w:t>Реализация учебной дисциплины требует наличия: учебного кабинета.</w:t>
      </w:r>
    </w:p>
    <w:p w:rsidR="009857F7" w:rsidRPr="006C2B5B" w:rsidRDefault="009857F7" w:rsidP="006C2B5B">
      <w:pPr>
        <w:pStyle w:val="30"/>
        <w:shd w:val="clear" w:color="auto" w:fill="auto"/>
        <w:spacing w:before="0" w:line="240" w:lineRule="auto"/>
        <w:ind w:firstLine="919"/>
        <w:jc w:val="both"/>
        <w:rPr>
          <w:sz w:val="24"/>
          <w:szCs w:val="24"/>
        </w:rPr>
      </w:pPr>
      <w:r w:rsidRPr="006C2B5B">
        <w:rPr>
          <w:sz w:val="24"/>
          <w:szCs w:val="24"/>
        </w:rPr>
        <w:t>Оборудование учебного кабинета: посадочные места по количеству обучающихся, рабочее место преподавателя, учебно-планирующая документация, комплект учебно-наглядных пособий, рекомендуемые учебники, дидактический материал, раздаточный материала.</w:t>
      </w:r>
    </w:p>
    <w:p w:rsidR="009857F7" w:rsidRPr="006C2B5B" w:rsidRDefault="009857F7" w:rsidP="006C2B5B">
      <w:pPr>
        <w:pStyle w:val="30"/>
        <w:shd w:val="clear" w:color="auto" w:fill="auto"/>
        <w:spacing w:before="0" w:line="240" w:lineRule="auto"/>
        <w:ind w:firstLine="919"/>
        <w:jc w:val="both"/>
        <w:rPr>
          <w:sz w:val="24"/>
          <w:szCs w:val="24"/>
        </w:rPr>
      </w:pPr>
      <w:r w:rsidRPr="006C2B5B">
        <w:rPr>
          <w:sz w:val="24"/>
          <w:szCs w:val="24"/>
        </w:rPr>
        <w:t>Технические средства обучения: компьютер с лицензионным программным обеспечением</w:t>
      </w:r>
      <w:r w:rsidR="00F66851" w:rsidRPr="006C2B5B">
        <w:rPr>
          <w:sz w:val="24"/>
          <w:szCs w:val="24"/>
        </w:rPr>
        <w:t xml:space="preserve">, </w:t>
      </w:r>
      <w:r w:rsidRPr="006C2B5B">
        <w:rPr>
          <w:sz w:val="24"/>
          <w:szCs w:val="24"/>
        </w:rPr>
        <w:t>проектор,</w:t>
      </w:r>
      <w:r w:rsidR="00F66851" w:rsidRPr="006C2B5B">
        <w:rPr>
          <w:sz w:val="24"/>
          <w:szCs w:val="24"/>
        </w:rPr>
        <w:t xml:space="preserve"> </w:t>
      </w:r>
      <w:r w:rsidRPr="006C2B5B">
        <w:rPr>
          <w:sz w:val="24"/>
          <w:szCs w:val="24"/>
        </w:rPr>
        <w:t>экран.</w:t>
      </w:r>
    </w:p>
    <w:p w:rsidR="00F41422" w:rsidRPr="006C2B5B" w:rsidRDefault="009857F7" w:rsidP="001B756B">
      <w:pPr>
        <w:pStyle w:val="a6"/>
        <w:widowControl w:val="0"/>
        <w:numPr>
          <w:ilvl w:val="1"/>
          <w:numId w:val="9"/>
        </w:numPr>
        <w:tabs>
          <w:tab w:val="left" w:pos="510"/>
        </w:tabs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B5B">
        <w:rPr>
          <w:rFonts w:ascii="Times New Roman" w:hAnsi="Times New Roman" w:cs="Times New Roman"/>
          <w:sz w:val="24"/>
          <w:szCs w:val="24"/>
        </w:rPr>
        <w:t>Инфо</w:t>
      </w:r>
      <w:r w:rsidR="00F41422" w:rsidRPr="006C2B5B">
        <w:rPr>
          <w:rFonts w:ascii="Times New Roman" w:hAnsi="Times New Roman" w:cs="Times New Roman"/>
          <w:sz w:val="24"/>
          <w:szCs w:val="24"/>
        </w:rPr>
        <w:t>рмационное обеспечение обучения</w:t>
      </w:r>
    </w:p>
    <w:p w:rsidR="009857F7" w:rsidRPr="00771FC1" w:rsidRDefault="009857F7" w:rsidP="001B756B">
      <w:pPr>
        <w:widowControl w:val="0"/>
        <w:tabs>
          <w:tab w:val="left" w:pos="510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71FC1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42AE9" w:rsidRPr="00763993" w:rsidRDefault="001B756B" w:rsidP="001B756B">
      <w:pPr>
        <w:widowControl w:val="0"/>
        <w:tabs>
          <w:tab w:val="left" w:pos="510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742AE9" w:rsidRPr="006C2B5B">
        <w:rPr>
          <w:rFonts w:ascii="Times New Roman" w:hAnsi="Times New Roman"/>
          <w:sz w:val="24"/>
          <w:szCs w:val="24"/>
          <w:lang w:eastAsia="en-US"/>
        </w:rPr>
        <w:t xml:space="preserve">В. В. Румынина. </w:t>
      </w:r>
      <w:r w:rsidR="00742AE9" w:rsidRPr="00763993">
        <w:rPr>
          <w:rFonts w:ascii="Times New Roman" w:hAnsi="Times New Roman"/>
          <w:sz w:val="24"/>
          <w:szCs w:val="24"/>
          <w:lang w:eastAsia="en-US"/>
        </w:rPr>
        <w:t>Правовое обеспечение профессиональной деятельности. Учебник для СПО. – М.: Академия , 201</w:t>
      </w:r>
      <w:r w:rsidR="001169FE" w:rsidRPr="00763993">
        <w:rPr>
          <w:rFonts w:ascii="Times New Roman" w:hAnsi="Times New Roman"/>
          <w:sz w:val="24"/>
          <w:szCs w:val="24"/>
          <w:lang w:eastAsia="en-US"/>
        </w:rPr>
        <w:t>8</w:t>
      </w:r>
      <w:r w:rsidR="00742AE9" w:rsidRPr="00763993">
        <w:rPr>
          <w:rFonts w:ascii="Times New Roman" w:hAnsi="Times New Roman"/>
          <w:sz w:val="24"/>
          <w:szCs w:val="24"/>
          <w:lang w:eastAsia="en-US"/>
        </w:rPr>
        <w:t xml:space="preserve"> – 224 с.</w:t>
      </w:r>
    </w:p>
    <w:p w:rsidR="00763993" w:rsidRPr="00763993" w:rsidRDefault="001B756B" w:rsidP="001B756B">
      <w:pPr>
        <w:widowControl w:val="0"/>
        <w:tabs>
          <w:tab w:val="left" w:pos="510"/>
        </w:tabs>
        <w:spacing w:after="0" w:line="240" w:lineRule="auto"/>
        <w:outlineLvl w:val="2"/>
        <w:rPr>
          <w:rFonts w:ascii="Times New Roman" w:hAnsi="Times New Roman"/>
          <w:color w:val="212529"/>
          <w:shd w:val="clear" w:color="auto" w:fill="FFFFFF"/>
        </w:rPr>
      </w:pPr>
      <w:r w:rsidRPr="00763993">
        <w:rPr>
          <w:rFonts w:ascii="Times New Roman" w:hAnsi="Times New Roman"/>
          <w:color w:val="212529"/>
          <w:shd w:val="clear" w:color="auto" w:fill="FFFFFF"/>
        </w:rPr>
        <w:t xml:space="preserve">2. Юнусова, А. Н. Правовые основы профессиональной деятельности : учебное пособие для СПО / А. Н. Юнусова. — Саратов : Профобразование, 2022. — 95 c. — ISBN 978-5-4488-1361-0.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="00763993" w:rsidRPr="00763993">
          <w:rPr>
            <w:rStyle w:val="af2"/>
            <w:rFonts w:ascii="Times New Roman" w:hAnsi="Times New Roman"/>
            <w:shd w:val="clear" w:color="auto" w:fill="FFFFFF"/>
          </w:rPr>
          <w:t>https://profspo.ru/books/120566</w:t>
        </w:r>
      </w:hyperlink>
    </w:p>
    <w:p w:rsidR="00310FFA" w:rsidRPr="00763993" w:rsidRDefault="00310FFA" w:rsidP="001B756B">
      <w:pPr>
        <w:widowControl w:val="0"/>
        <w:tabs>
          <w:tab w:val="left" w:pos="510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763993">
        <w:rPr>
          <w:rStyle w:val="32"/>
          <w:sz w:val="24"/>
          <w:szCs w:val="24"/>
        </w:rPr>
        <w:t>Дополнительные источники:</w:t>
      </w:r>
    </w:p>
    <w:p w:rsidR="00742AE9" w:rsidRPr="00763993" w:rsidRDefault="00763993" w:rsidP="006C2B5B">
      <w:pPr>
        <w:pStyle w:val="30"/>
        <w:shd w:val="clear" w:color="auto" w:fill="auto"/>
        <w:tabs>
          <w:tab w:val="left" w:pos="356"/>
        </w:tabs>
        <w:spacing w:before="0" w:line="240" w:lineRule="auto"/>
        <w:rPr>
          <w:color w:val="212529"/>
          <w:shd w:val="clear" w:color="auto" w:fill="FFFFFF"/>
        </w:rPr>
      </w:pPr>
      <w:r w:rsidRPr="00763993">
        <w:rPr>
          <w:color w:val="212529"/>
          <w:shd w:val="clear" w:color="auto" w:fill="FFFFFF"/>
        </w:rPr>
        <w:t xml:space="preserve">Кухаренко, Т. А. Правовое обеспечение профессиональной деятельности : учебник для СПО / Т. А. Кухаренко. — Саратов : Профобразование, 2021. — 199 c. — ISBN 978-5-4488-1017-6.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763993">
          <w:rPr>
            <w:rStyle w:val="af2"/>
            <w:shd w:val="clear" w:color="auto" w:fill="FFFFFF"/>
          </w:rPr>
          <w:t>https://profspo.ru/books/102330</w:t>
        </w:r>
      </w:hyperlink>
    </w:p>
    <w:p w:rsidR="00763993" w:rsidRPr="006C2B5B" w:rsidRDefault="00763993" w:rsidP="006C2B5B">
      <w:pPr>
        <w:pStyle w:val="30"/>
        <w:shd w:val="clear" w:color="auto" w:fill="auto"/>
        <w:tabs>
          <w:tab w:val="left" w:pos="356"/>
        </w:tabs>
        <w:spacing w:before="0" w:line="240" w:lineRule="auto"/>
        <w:rPr>
          <w:sz w:val="24"/>
          <w:szCs w:val="24"/>
        </w:rPr>
      </w:pPr>
    </w:p>
    <w:p w:rsidR="009857F7" w:rsidRPr="006C2B5B" w:rsidRDefault="009857F7" w:rsidP="006C2B5B">
      <w:pPr>
        <w:pStyle w:val="30"/>
        <w:shd w:val="clear" w:color="auto" w:fill="auto"/>
        <w:tabs>
          <w:tab w:val="left" w:pos="356"/>
        </w:tabs>
        <w:spacing w:before="0" w:line="240" w:lineRule="auto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384175" w:rsidRDefault="00384175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384175" w:rsidRDefault="00384175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763993" w:rsidRDefault="00763993" w:rsidP="009857F7">
      <w:pPr>
        <w:pStyle w:val="30"/>
        <w:shd w:val="clear" w:color="auto" w:fill="auto"/>
        <w:tabs>
          <w:tab w:val="left" w:pos="356"/>
        </w:tabs>
        <w:spacing w:before="0" w:line="322" w:lineRule="exact"/>
        <w:ind w:left="20"/>
        <w:rPr>
          <w:sz w:val="24"/>
          <w:szCs w:val="24"/>
        </w:rPr>
      </w:pPr>
    </w:p>
    <w:p w:rsidR="009857F7" w:rsidRDefault="009857F7" w:rsidP="00344846">
      <w:pPr>
        <w:pStyle w:val="30"/>
        <w:shd w:val="clear" w:color="auto" w:fill="auto"/>
        <w:tabs>
          <w:tab w:val="left" w:pos="356"/>
        </w:tabs>
        <w:spacing w:before="0" w:line="322" w:lineRule="exact"/>
        <w:rPr>
          <w:sz w:val="24"/>
          <w:szCs w:val="24"/>
        </w:rPr>
      </w:pPr>
    </w:p>
    <w:p w:rsidR="00AB3296" w:rsidRPr="00613CD7" w:rsidRDefault="00AB3296" w:rsidP="00384175">
      <w:pPr>
        <w:ind w:left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13CD7">
        <w:rPr>
          <w:rFonts w:ascii="Times New Roman" w:hAnsi="Times New Roman"/>
          <w:b/>
          <w:i/>
          <w:sz w:val="24"/>
          <w:szCs w:val="24"/>
        </w:rPr>
        <w:lastRenderedPageBreak/>
        <w:t>4. КОНТРОЛЬ И ОЦЕНКА РЕЗУЛЬТАТОВ ОСВОЕНИЯ</w:t>
      </w:r>
      <w:r w:rsidR="003841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3CD7">
        <w:rPr>
          <w:rFonts w:ascii="Times New Roman" w:hAnsi="Times New Roman"/>
          <w:b/>
          <w:i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  <w:gridCol w:w="3637"/>
        <w:gridCol w:w="2799"/>
      </w:tblGrid>
      <w:tr w:rsidR="00AB3296" w:rsidRPr="00613CD7" w:rsidTr="00AB3296">
        <w:tc>
          <w:tcPr>
            <w:tcW w:w="1912" w:type="pct"/>
            <w:vAlign w:val="center"/>
          </w:tcPr>
          <w:p w:rsidR="00AB3296" w:rsidRPr="00613CD7" w:rsidRDefault="00AB3296" w:rsidP="000E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45" w:type="pct"/>
            <w:vAlign w:val="center"/>
          </w:tcPr>
          <w:p w:rsidR="00AB3296" w:rsidRPr="00613CD7" w:rsidRDefault="00AB3296" w:rsidP="000E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43" w:type="pct"/>
            <w:vAlign w:val="center"/>
          </w:tcPr>
          <w:p w:rsidR="00AB3296" w:rsidRPr="00613CD7" w:rsidRDefault="00AB3296" w:rsidP="000E7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B3296" w:rsidRPr="00613CD7" w:rsidTr="000E7014">
        <w:tc>
          <w:tcPr>
            <w:tcW w:w="5000" w:type="pct"/>
            <w:gridSpan w:val="3"/>
          </w:tcPr>
          <w:p w:rsidR="00AB3296" w:rsidRPr="00613CD7" w:rsidRDefault="00AB3296" w:rsidP="000E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AB3296" w:rsidRPr="00613CD7" w:rsidTr="00AB3296">
        <w:trPr>
          <w:trHeight w:val="896"/>
        </w:trPr>
        <w:tc>
          <w:tcPr>
            <w:tcW w:w="1912" w:type="pct"/>
          </w:tcPr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45" w:type="pct"/>
          </w:tcPr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-основные положения </w:t>
            </w:r>
      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AB3296" w:rsidRPr="00763993" w:rsidRDefault="00AB3296" w:rsidP="007639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-права и обязанности работников в сфере профессиональной деятельности.</w:t>
            </w:r>
          </w:p>
        </w:tc>
        <w:tc>
          <w:tcPr>
            <w:tcW w:w="1343" w:type="pct"/>
          </w:tcPr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AB3296" w:rsidRPr="00613CD7" w:rsidTr="000E7014">
        <w:trPr>
          <w:trHeight w:val="306"/>
        </w:trPr>
        <w:tc>
          <w:tcPr>
            <w:tcW w:w="5000" w:type="pct"/>
            <w:gridSpan w:val="3"/>
          </w:tcPr>
          <w:p w:rsidR="00AB3296" w:rsidRPr="00613CD7" w:rsidRDefault="00AB3296" w:rsidP="000E70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AB3296" w:rsidRPr="00613CD7" w:rsidTr="00AB3296">
        <w:trPr>
          <w:trHeight w:val="896"/>
        </w:trPr>
        <w:tc>
          <w:tcPr>
            <w:tcW w:w="1912" w:type="pct"/>
          </w:tcPr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45" w:type="pct"/>
          </w:tcPr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AB3296" w:rsidRPr="00613CD7" w:rsidRDefault="00AB3296" w:rsidP="000E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343" w:type="pct"/>
          </w:tcPr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Устный опрос. Письменный опрос. Тестирование, Дифференцированный</w:t>
            </w:r>
          </w:p>
          <w:p w:rsidR="00AB3296" w:rsidRPr="00613CD7" w:rsidRDefault="00AB3296" w:rsidP="000E70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</w:tbl>
    <w:p w:rsidR="00AB3296" w:rsidRDefault="00AB3296" w:rsidP="00AB3296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7"/>
        <w:gridCol w:w="2474"/>
        <w:gridCol w:w="2079"/>
      </w:tblGrid>
      <w:tr w:rsidR="00A51588" w:rsidRPr="00A51588" w:rsidTr="00A51588">
        <w:tc>
          <w:tcPr>
            <w:tcW w:w="5867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74" w:type="dxa"/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79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A51588" w:rsidRPr="00A51588" w:rsidTr="00A51588"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51588" w:rsidRPr="00A51588" w:rsidTr="00A51588">
        <w:trPr>
          <w:trHeight w:val="268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51588" w:rsidRPr="00A51588" w:rsidTr="00A51588"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  <w:r w:rsidRPr="00A51588">
              <w:rPr>
                <w:rFonts w:ascii="Times New Roman" w:hAnsi="Times New Roman"/>
                <w:sz w:val="24"/>
                <w:szCs w:val="24"/>
              </w:rPr>
              <w:lastRenderedPageBreak/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A51588" w:rsidRPr="00A51588" w:rsidTr="00EB656B">
        <w:tc>
          <w:tcPr>
            <w:tcW w:w="10420" w:type="dxa"/>
            <w:gridSpan w:val="3"/>
            <w:tcBorders>
              <w:top w:val="single" w:sz="4" w:space="0" w:color="auto"/>
            </w:tcBorders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51588" w:rsidRPr="00A51588" w:rsidTr="00A51588">
        <w:tc>
          <w:tcPr>
            <w:tcW w:w="5867" w:type="dxa"/>
          </w:tcPr>
          <w:p w:rsidR="00A51588" w:rsidRPr="00A51588" w:rsidRDefault="00A51588" w:rsidP="005247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74" w:type="dxa"/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79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51588" w:rsidRPr="00A51588" w:rsidTr="001E3122">
        <w:tc>
          <w:tcPr>
            <w:tcW w:w="10420" w:type="dxa"/>
            <w:gridSpan w:val="3"/>
          </w:tcPr>
          <w:p w:rsidR="00A51588" w:rsidRPr="00A51588" w:rsidRDefault="00A51588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51588" w:rsidRPr="00A51588" w:rsidTr="00A51588">
        <w:tc>
          <w:tcPr>
            <w:tcW w:w="5867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A5158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474" w:type="dxa"/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2079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51588" w:rsidRPr="00A51588" w:rsidTr="003D6B93">
        <w:tc>
          <w:tcPr>
            <w:tcW w:w="10420" w:type="dxa"/>
            <w:gridSpan w:val="3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A51588" w:rsidRPr="00A51588" w:rsidTr="00A51588">
        <w:tc>
          <w:tcPr>
            <w:tcW w:w="5867" w:type="dxa"/>
          </w:tcPr>
          <w:p w:rsidR="00A51588" w:rsidRPr="00A51588" w:rsidRDefault="00A51588" w:rsidP="0052478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1588">
              <w:rPr>
                <w:rFonts w:ascii="Times New Roman" w:hAnsi="Times New Roman"/>
                <w:sz w:val="24"/>
                <w:szCs w:val="24"/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474" w:type="dxa"/>
            <w:vAlign w:val="center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515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ЛР 29</w:t>
            </w:r>
          </w:p>
        </w:tc>
        <w:tc>
          <w:tcPr>
            <w:tcW w:w="2079" w:type="dxa"/>
          </w:tcPr>
          <w:p w:rsidR="00A51588" w:rsidRPr="00A51588" w:rsidRDefault="00A51588" w:rsidP="00524780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9857F7" w:rsidRDefault="009857F7" w:rsidP="009857F7"/>
    <w:sectPr w:rsidR="009857F7" w:rsidSect="008873FD"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66" w:rsidRDefault="004E5C66" w:rsidP="009857F7">
      <w:pPr>
        <w:spacing w:after="0" w:line="240" w:lineRule="auto"/>
      </w:pPr>
      <w:r>
        <w:separator/>
      </w:r>
    </w:p>
  </w:endnote>
  <w:endnote w:type="continuationSeparator" w:id="1">
    <w:p w:rsidR="004E5C66" w:rsidRDefault="004E5C66" w:rsidP="0098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9016"/>
    </w:sdtPr>
    <w:sdtContent>
      <w:p w:rsidR="00274DAD" w:rsidRDefault="0084773B">
        <w:pPr>
          <w:pStyle w:val="a9"/>
          <w:jc w:val="right"/>
        </w:pPr>
        <w:fldSimple w:instr=" PAGE   \* MERGEFORMAT ">
          <w:r w:rsidR="00570751">
            <w:rPr>
              <w:noProof/>
            </w:rPr>
            <w:t>6</w:t>
          </w:r>
        </w:fldSimple>
      </w:p>
    </w:sdtContent>
  </w:sdt>
  <w:p w:rsidR="00274DAD" w:rsidRDefault="00274D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66" w:rsidRDefault="004E5C66" w:rsidP="009857F7">
      <w:pPr>
        <w:spacing w:after="0" w:line="240" w:lineRule="auto"/>
      </w:pPr>
      <w:r>
        <w:separator/>
      </w:r>
    </w:p>
  </w:footnote>
  <w:footnote w:type="continuationSeparator" w:id="1">
    <w:p w:rsidR="004E5C66" w:rsidRDefault="004E5C66" w:rsidP="009857F7">
      <w:pPr>
        <w:spacing w:after="0" w:line="240" w:lineRule="auto"/>
      </w:pPr>
      <w:r>
        <w:continuationSeparator/>
      </w:r>
    </w:p>
  </w:footnote>
  <w:footnote w:id="2">
    <w:p w:rsidR="00A51588" w:rsidRDefault="00A51588" w:rsidP="00A51588">
      <w:pPr>
        <w:pStyle w:val="af0"/>
        <w:jc w:val="both"/>
        <w:rPr>
          <w:lang w:val="ru-RU"/>
        </w:rPr>
      </w:pPr>
      <w:r>
        <w:rPr>
          <w:rStyle w:val="af3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A51588" w:rsidRDefault="00A51588" w:rsidP="00A51588">
      <w:pPr>
        <w:pStyle w:val="af0"/>
        <w:jc w:val="both"/>
        <w:rPr>
          <w:lang w:val="ru-RU"/>
        </w:rPr>
      </w:pPr>
    </w:p>
  </w:footnote>
  <w:footnote w:id="3">
    <w:p w:rsidR="00A51588" w:rsidRDefault="00A51588" w:rsidP="00A51588">
      <w:pPr>
        <w:pStyle w:val="af0"/>
        <w:rPr>
          <w:lang w:val="ru-RU"/>
        </w:rPr>
      </w:pPr>
      <w:r>
        <w:rPr>
          <w:rStyle w:val="af3"/>
        </w:rPr>
        <w:footnoteRef/>
      </w:r>
      <w:r>
        <w:rPr>
          <w:iCs/>
          <w:lang w:val="ru-RU" w:eastAsia="en-US"/>
        </w:rPr>
        <w:t xml:space="preserve"> Проводится в форме дифференцированного зачета</w:t>
      </w:r>
    </w:p>
    <w:p w:rsidR="00A51588" w:rsidRDefault="00A51588" w:rsidP="00A51588">
      <w:pPr>
        <w:pStyle w:val="af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3B3E61"/>
    <w:multiLevelType w:val="hybridMultilevel"/>
    <w:tmpl w:val="E964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CB7"/>
    <w:multiLevelType w:val="hybridMultilevel"/>
    <w:tmpl w:val="8778949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80291"/>
    <w:multiLevelType w:val="hybridMultilevel"/>
    <w:tmpl w:val="D58CEC46"/>
    <w:lvl w:ilvl="0" w:tplc="02C0B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7D309F"/>
    <w:multiLevelType w:val="multilevel"/>
    <w:tmpl w:val="24C4C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33DF9"/>
    <w:multiLevelType w:val="multilevel"/>
    <w:tmpl w:val="7EA28E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257464"/>
    <w:multiLevelType w:val="hybridMultilevel"/>
    <w:tmpl w:val="EC7CF76E"/>
    <w:lvl w:ilvl="0" w:tplc="1E085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96A91"/>
    <w:multiLevelType w:val="multilevel"/>
    <w:tmpl w:val="3340A5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997686"/>
    <w:multiLevelType w:val="multilevel"/>
    <w:tmpl w:val="7FAC5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44753"/>
    <w:multiLevelType w:val="multilevel"/>
    <w:tmpl w:val="F2761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7F7"/>
    <w:rsid w:val="000169F3"/>
    <w:rsid w:val="000409D8"/>
    <w:rsid w:val="000412B7"/>
    <w:rsid w:val="000B0207"/>
    <w:rsid w:val="00110269"/>
    <w:rsid w:val="001169FE"/>
    <w:rsid w:val="00135C62"/>
    <w:rsid w:val="0019335D"/>
    <w:rsid w:val="001A2939"/>
    <w:rsid w:val="001B0436"/>
    <w:rsid w:val="001B756B"/>
    <w:rsid w:val="001F6D9E"/>
    <w:rsid w:val="00202185"/>
    <w:rsid w:val="00234641"/>
    <w:rsid w:val="002429D5"/>
    <w:rsid w:val="00244650"/>
    <w:rsid w:val="002567AC"/>
    <w:rsid w:val="00274DAD"/>
    <w:rsid w:val="00282F39"/>
    <w:rsid w:val="002A1ABD"/>
    <w:rsid w:val="002D457F"/>
    <w:rsid w:val="002F12BA"/>
    <w:rsid w:val="002F3E8D"/>
    <w:rsid w:val="00310FFA"/>
    <w:rsid w:val="003244F1"/>
    <w:rsid w:val="00344846"/>
    <w:rsid w:val="003508F8"/>
    <w:rsid w:val="00384175"/>
    <w:rsid w:val="003900BA"/>
    <w:rsid w:val="00393C5F"/>
    <w:rsid w:val="003A17FC"/>
    <w:rsid w:val="003B03E4"/>
    <w:rsid w:val="003D2594"/>
    <w:rsid w:val="003F0883"/>
    <w:rsid w:val="0045396C"/>
    <w:rsid w:val="0048545F"/>
    <w:rsid w:val="00497E15"/>
    <w:rsid w:val="004D725D"/>
    <w:rsid w:val="004E5C66"/>
    <w:rsid w:val="0050088D"/>
    <w:rsid w:val="005069D3"/>
    <w:rsid w:val="00523E7D"/>
    <w:rsid w:val="0052427A"/>
    <w:rsid w:val="00537AAE"/>
    <w:rsid w:val="00570751"/>
    <w:rsid w:val="00573FE6"/>
    <w:rsid w:val="00585C4D"/>
    <w:rsid w:val="005D054B"/>
    <w:rsid w:val="0060302D"/>
    <w:rsid w:val="00652784"/>
    <w:rsid w:val="00657E06"/>
    <w:rsid w:val="00682C77"/>
    <w:rsid w:val="00693EB0"/>
    <w:rsid w:val="00695451"/>
    <w:rsid w:val="006C2B5B"/>
    <w:rsid w:val="006C30C1"/>
    <w:rsid w:val="006E6A20"/>
    <w:rsid w:val="00705A25"/>
    <w:rsid w:val="00742AE9"/>
    <w:rsid w:val="00763993"/>
    <w:rsid w:val="00765657"/>
    <w:rsid w:val="00767DF6"/>
    <w:rsid w:val="00771FC1"/>
    <w:rsid w:val="007904A5"/>
    <w:rsid w:val="0079322E"/>
    <w:rsid w:val="007B32FC"/>
    <w:rsid w:val="007D76D5"/>
    <w:rsid w:val="007E1705"/>
    <w:rsid w:val="007F21F8"/>
    <w:rsid w:val="00801D72"/>
    <w:rsid w:val="00827872"/>
    <w:rsid w:val="0084773B"/>
    <w:rsid w:val="00866775"/>
    <w:rsid w:val="008858E6"/>
    <w:rsid w:val="008873FD"/>
    <w:rsid w:val="008A611A"/>
    <w:rsid w:val="008B6CA4"/>
    <w:rsid w:val="008D2C8D"/>
    <w:rsid w:val="0090495F"/>
    <w:rsid w:val="00904CEA"/>
    <w:rsid w:val="009060B5"/>
    <w:rsid w:val="00913C22"/>
    <w:rsid w:val="0094007D"/>
    <w:rsid w:val="009674E6"/>
    <w:rsid w:val="009857F7"/>
    <w:rsid w:val="00A175EA"/>
    <w:rsid w:val="00A375E1"/>
    <w:rsid w:val="00A43DF3"/>
    <w:rsid w:val="00A51588"/>
    <w:rsid w:val="00AB26BF"/>
    <w:rsid w:val="00AB3296"/>
    <w:rsid w:val="00AB3688"/>
    <w:rsid w:val="00AD43E8"/>
    <w:rsid w:val="00AE4E92"/>
    <w:rsid w:val="00B169B6"/>
    <w:rsid w:val="00B20344"/>
    <w:rsid w:val="00B32321"/>
    <w:rsid w:val="00B32FB3"/>
    <w:rsid w:val="00B33B89"/>
    <w:rsid w:val="00B43134"/>
    <w:rsid w:val="00BA2AAD"/>
    <w:rsid w:val="00BF0AB2"/>
    <w:rsid w:val="00BF4048"/>
    <w:rsid w:val="00C87FD5"/>
    <w:rsid w:val="00CB7689"/>
    <w:rsid w:val="00CE2279"/>
    <w:rsid w:val="00CF048A"/>
    <w:rsid w:val="00CF2701"/>
    <w:rsid w:val="00D35274"/>
    <w:rsid w:val="00D8342E"/>
    <w:rsid w:val="00D96770"/>
    <w:rsid w:val="00DC2652"/>
    <w:rsid w:val="00E1000E"/>
    <w:rsid w:val="00E2163A"/>
    <w:rsid w:val="00E76C63"/>
    <w:rsid w:val="00E775AF"/>
    <w:rsid w:val="00E822C0"/>
    <w:rsid w:val="00EB1FD3"/>
    <w:rsid w:val="00EE7167"/>
    <w:rsid w:val="00F144F2"/>
    <w:rsid w:val="00F31C94"/>
    <w:rsid w:val="00F33302"/>
    <w:rsid w:val="00F41422"/>
    <w:rsid w:val="00F66851"/>
    <w:rsid w:val="00F95E62"/>
    <w:rsid w:val="00F96084"/>
    <w:rsid w:val="00F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3DF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857F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57F7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9857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5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57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857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857F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9857F7"/>
    <w:rPr>
      <w:b/>
      <w:bCs/>
    </w:rPr>
  </w:style>
  <w:style w:type="paragraph" w:customStyle="1" w:styleId="22">
    <w:name w:val="Основной текст (2)"/>
    <w:basedOn w:val="a"/>
    <w:link w:val="21"/>
    <w:rsid w:val="009857F7"/>
    <w:pPr>
      <w:shd w:val="clear" w:color="auto" w:fill="FFFFFF"/>
      <w:spacing w:after="5100" w:line="322" w:lineRule="exact"/>
    </w:pPr>
    <w:rPr>
      <w:rFonts w:ascii="Times New Roman" w:hAnsi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9857F7"/>
    <w:pPr>
      <w:shd w:val="clear" w:color="auto" w:fill="FFFFFF"/>
      <w:spacing w:before="6180" w:after="0" w:line="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57F7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9857F7"/>
    <w:pPr>
      <w:shd w:val="clear" w:color="auto" w:fill="FFFFFF"/>
      <w:spacing w:after="0" w:line="0" w:lineRule="atLeast"/>
    </w:pPr>
    <w:rPr>
      <w:rFonts w:ascii="Times New Roman" w:hAnsi="Times New Roman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9857F7"/>
    <w:pPr>
      <w:shd w:val="clear" w:color="auto" w:fill="FFFFFF"/>
      <w:spacing w:after="0" w:line="230" w:lineRule="exact"/>
    </w:pPr>
    <w:rPr>
      <w:rFonts w:ascii="Times New Roman" w:hAnsi="Times New Roman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9857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57F7"/>
    <w:pPr>
      <w:shd w:val="clear" w:color="auto" w:fill="FFFFFF"/>
      <w:spacing w:after="0" w:line="283" w:lineRule="exact"/>
      <w:ind w:hanging="360"/>
      <w:jc w:val="both"/>
    </w:pPr>
    <w:rPr>
      <w:rFonts w:ascii="Times New Roman" w:hAnsi="Times New Roman"/>
      <w:sz w:val="23"/>
      <w:szCs w:val="23"/>
      <w:lang w:eastAsia="en-US"/>
    </w:rPr>
  </w:style>
  <w:style w:type="table" w:styleId="a5">
    <w:name w:val="Table Grid"/>
    <w:basedOn w:val="a1"/>
    <w:uiPriority w:val="59"/>
    <w:rsid w:val="0098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 + Не полужирный"/>
    <w:basedOn w:val="a0"/>
    <w:rsid w:val="00985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9857F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71">
    <w:name w:val="Основной текст (7) + Не полужирный;Курсив"/>
    <w:basedOn w:val="7"/>
    <w:rsid w:val="009857F7"/>
    <w:rPr>
      <w:b/>
      <w:bCs/>
      <w:i/>
      <w:iCs/>
    </w:rPr>
  </w:style>
  <w:style w:type="character" w:customStyle="1" w:styleId="71pt">
    <w:name w:val="Основной текст (7) + Интервал 1 pt"/>
    <w:basedOn w:val="7"/>
    <w:rsid w:val="009857F7"/>
    <w:rPr>
      <w:spacing w:val="30"/>
    </w:rPr>
  </w:style>
  <w:style w:type="character" w:customStyle="1" w:styleId="32">
    <w:name w:val="Основной текст (3) + Полужирный"/>
    <w:basedOn w:val="3"/>
    <w:rsid w:val="009857F7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9857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"/>
    <w:basedOn w:val="a"/>
    <w:semiHidden/>
    <w:unhideWhenUsed/>
    <w:rsid w:val="009857F7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3">
    <w:name w:val="List 2"/>
    <w:basedOn w:val="a"/>
    <w:uiPriority w:val="99"/>
    <w:unhideWhenUsed/>
    <w:rsid w:val="009857F7"/>
    <w:pPr>
      <w:ind w:left="566" w:hanging="283"/>
      <w:contextualSpacing/>
    </w:pPr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98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7F7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basedOn w:val="21"/>
    <w:rsid w:val="009857F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7F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8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857F7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3DF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f">
    <w:name w:val="Emphasis"/>
    <w:qFormat/>
    <w:rsid w:val="00A43DF3"/>
    <w:rPr>
      <w:i/>
      <w:iCs/>
    </w:rPr>
  </w:style>
  <w:style w:type="character" w:customStyle="1" w:styleId="12">
    <w:name w:val="Заголовок №1_"/>
    <w:basedOn w:val="a0"/>
    <w:link w:val="13"/>
    <w:rsid w:val="00F668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F66851"/>
    <w:pPr>
      <w:shd w:val="clear" w:color="auto" w:fill="FFFFFF"/>
      <w:spacing w:before="5100" w:after="420" w:line="0" w:lineRule="atLeast"/>
      <w:outlineLvl w:val="0"/>
    </w:pPr>
    <w:rPr>
      <w:rFonts w:ascii="Times New Roman" w:hAnsi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66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0">
    <w:name w:val="Основной текст (11)_"/>
    <w:basedOn w:val="a0"/>
    <w:link w:val="111"/>
    <w:rsid w:val="00F66851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66851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0">
    <w:name w:val="footnote text"/>
    <w:basedOn w:val="a"/>
    <w:link w:val="af1"/>
    <w:uiPriority w:val="99"/>
    <w:rsid w:val="00F6685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rsid w:val="00F6685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6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(2) + Курсив"/>
    <w:basedOn w:val="21"/>
    <w:rsid w:val="0076565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2">
    <w:name w:val="Hyperlink"/>
    <w:unhideWhenUsed/>
    <w:rsid w:val="00F41422"/>
    <w:rPr>
      <w:color w:val="0000FF"/>
      <w:u w:val="singl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A51588"/>
    <w:rPr>
      <w:rFonts w:eastAsiaTheme="minorEastAsia"/>
      <w:lang w:eastAsia="ru-RU"/>
    </w:rPr>
  </w:style>
  <w:style w:type="character" w:styleId="af3">
    <w:name w:val="footnote reference"/>
    <w:basedOn w:val="a0"/>
    <w:uiPriority w:val="99"/>
    <w:semiHidden/>
    <w:unhideWhenUsed/>
    <w:rsid w:val="00A5158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54BA8B87F45C34DBEEAF9293E47C00F424BCB4EF9096778AFC67EEz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4BA8B87F45C34DBEEAF9293E47C00F424BCB4EF9096778AFC67EEz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1023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12056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A120-118D-4C96-BDD8-B4537574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40</cp:revision>
  <cp:lastPrinted>2021-06-09T09:39:00Z</cp:lastPrinted>
  <dcterms:created xsi:type="dcterms:W3CDTF">2016-02-18T08:20:00Z</dcterms:created>
  <dcterms:modified xsi:type="dcterms:W3CDTF">2024-11-05T06:19:00Z</dcterms:modified>
</cp:coreProperties>
</file>