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38" w:rsidRPr="00001138" w:rsidRDefault="00DD538E" w:rsidP="00001138">
      <w:pPr>
        <w:pStyle w:val="1"/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</w:pPr>
      <w:r w:rsidRPr="0000113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="00001138" w:rsidRPr="0000113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Тема:</w:t>
      </w:r>
      <w:r w:rsidR="00001138"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  <w:t xml:space="preserve"> </w:t>
      </w:r>
      <w:bookmarkStart w:id="0" w:name="_GoBack"/>
      <w:bookmarkEnd w:id="0"/>
      <w:r w:rsidR="00001138" w:rsidRPr="00001138"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  <w:t>Особенности военной службы в РФ</w:t>
      </w:r>
    </w:p>
    <w:tbl>
      <w:tblPr>
        <w:tblpPr w:leftFromText="45" w:rightFromText="45" w:vertAnchor="text"/>
        <w:tblW w:w="1090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5"/>
        <w:gridCol w:w="545"/>
      </w:tblGrid>
      <w:tr w:rsidR="00001138" w:rsidRPr="00001138" w:rsidTr="00001138">
        <w:trPr>
          <w:tblCellSpacing w:w="75" w:type="dxa"/>
        </w:trPr>
        <w:tc>
          <w:tcPr>
            <w:tcW w:w="320" w:type="dxa"/>
            <w:shd w:val="clear" w:color="auto" w:fill="FEFEFE"/>
            <w:vAlign w:val="center"/>
            <w:hideMark/>
          </w:tcPr>
          <w:p w:rsidR="00001138" w:rsidRPr="00001138" w:rsidRDefault="00001138" w:rsidP="00001138">
            <w:pPr>
              <w:spacing w:after="0" w:line="240" w:lineRule="auto"/>
              <w:ind w:right="-307"/>
              <w:jc w:val="both"/>
              <w:rPr>
                <w:rFonts w:ascii="Times New Roman" w:eastAsia="Times New Roman" w:hAnsi="Times New Roman" w:cs="Times New Roman"/>
                <w:color w:val="4B4B4B"/>
                <w:sz w:val="44"/>
                <w:szCs w:val="44"/>
                <w:lang w:eastAsia="ru-RU"/>
              </w:rPr>
            </w:pPr>
          </w:p>
        </w:tc>
        <w:tc>
          <w:tcPr>
            <w:tcW w:w="320" w:type="dxa"/>
            <w:shd w:val="clear" w:color="auto" w:fill="FEFEFE"/>
            <w:hideMark/>
          </w:tcPr>
          <w:p w:rsidR="00001138" w:rsidRPr="00001138" w:rsidRDefault="00001138" w:rsidP="00001138">
            <w:pPr>
              <w:spacing w:after="0" w:line="240" w:lineRule="auto"/>
              <w:ind w:right="-3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Военная служба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— это особый вид федеральной государствен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ной службы; она заключается в повседневном выполнении гражда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нами воинских обязанностей. Военная служба в России всегда считается почетной обязанностью, священным долгом, исключитель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ным по важности и необходимости. Исполнение обязанностей воен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ной службы в Вооруженных Силах Российской Федерации предусматривает: - непосредственное участие в боевых действиях, - по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вседневную боевую подготовку, другие виды подготовки и обучения, - постоянное совершенствование своего воинского мастерства, - несение боевого дежурства, гарнизонной и внутренней службы, - соблюдение требований воинской дисциплины.</w:t>
      </w:r>
    </w:p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Основная задача военной службы — постоянная целенаправлен</w:t>
      </w:r>
      <w:r w:rsidRPr="00001138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softHyphen/>
        <w:t>ная подготовка к вооруженной защите или вооруженная защи</w:t>
      </w:r>
      <w:r w:rsidRPr="00001138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softHyphen/>
        <w:t>та целостности и неприкосновенности территории Российской Федерации.</w:t>
      </w:r>
    </w:p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Военная служба имеет ряд существенных отличий по сравнению с другими видами государственной службы. Она требует от военно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служащих полной самоотдачи, высокой профессиональной подготов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ки, особой ответственности за исполнение обязанностей.</w:t>
      </w:r>
    </w:p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 гражданам, проходящим военную службу, предъявляются повы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шенные требования, особенно к состоянию здоровья, образователь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ному уровню, морально-психологическим качествам и уровню физи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ческой подготовленности. Призывная комиссия принимает решение о призыве граждан в конкретный вид ВС, род войск, другие войска, о направлении на аль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тернативную гражданскую службу, о предоставлении отсрочки от при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зыва, об освобождении от призыва, о зачислении в запас.</w:t>
      </w:r>
    </w:p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Одной из особенностей военной службы является обязательное принятие каждым гражданином </w:t>
      </w:r>
      <w:r w:rsidRPr="00001138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военной присяги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. Граждане принима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ют военную присягу на верность своей Родине — Российской Фе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дерации. Они клянутся свято соблюдать Конституцию Российской Федерации, строго выполнять требования воинских уставов, прика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зы командиров и начальников, достойно исполнять воинский долг, мужественно защищать свободу, независимость и конституционный строй страны, народ и Отечество</w:t>
      </w:r>
    </w:p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Отличительной чертой военной службы является высокая степень обязательности и ответственности за исполнение каждым военнослу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жащим своих служебных обязанностей.</w:t>
      </w:r>
    </w:p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За нарушения, допущенные при исполнении служебных обязан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ностей или при уклонении от их исполнения, к военнослужащим предусмотрены более строгие меры воздействия, чем за ана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логичные нарушения к гражданам, состоящим на государственной службе.</w:t>
      </w:r>
    </w:p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Наиболее характерной особенностью военной службы является беспрекословность служебного подчинения.</w:t>
      </w:r>
    </w:p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Одним из принципов строительства Вооруженных Сил Российской Федерации является </w:t>
      </w:r>
      <w:proofErr w:type="spellStart"/>
      <w:proofErr w:type="gramStart"/>
      <w:r w:rsidRPr="00001138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единоначалие.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Оно</w:t>
      </w:r>
      <w:proofErr w:type="spellEnd"/>
      <w:proofErr w:type="gramEnd"/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 xml:space="preserve"> заключается в наделении командира (начальника) всей полнотой распорядительной власти по отношению к подчиненным и возложении на него персональной от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ветственности перед государством за все стороны жизни и деятель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ности воинской части, подразделения и каждого военнослужащего. Обсуждение приказа недопустимо, а неповиновение или дру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гое неисполнение приказа является воинским преступлением.</w:t>
      </w:r>
    </w:p>
    <w:p w:rsidR="00001138" w:rsidRPr="00001138" w:rsidRDefault="00001138" w:rsidP="00001138">
      <w:pPr>
        <w:shd w:val="clear" w:color="auto" w:fill="FEFEFE"/>
        <w:spacing w:before="300" w:after="300" w:line="240" w:lineRule="auto"/>
        <w:ind w:left="300" w:right="-307"/>
        <w:jc w:val="both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Отличительной чертой военной службы также является установле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ние взаимоотношений между военнослужащими, которые по степе</w:t>
      </w:r>
      <w:r w:rsidRPr="00001138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softHyphen/>
        <w:t>ни подчиненности характеризуются как по должности, так и по возможному званию.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307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По своему служебному положению и воинскому званию одни во</w:t>
      </w:r>
      <w:r>
        <w:rPr>
          <w:rFonts w:ascii="Tahoma" w:hAnsi="Tahoma" w:cs="Tahoma"/>
          <w:color w:val="222222"/>
          <w:sz w:val="27"/>
          <w:szCs w:val="27"/>
        </w:rPr>
        <w:softHyphen/>
        <w:t>еннослужащие по отношению к другим могут быть </w:t>
      </w:r>
      <w:proofErr w:type="spellStart"/>
      <w:r>
        <w:rPr>
          <w:rStyle w:val="a4"/>
          <w:rFonts w:ascii="Tahoma" w:hAnsi="Tahoma" w:cs="Tahoma"/>
          <w:color w:val="222222"/>
          <w:sz w:val="27"/>
          <w:szCs w:val="27"/>
        </w:rPr>
        <w:t>начальниками</w:t>
      </w:r>
      <w:r>
        <w:rPr>
          <w:rFonts w:ascii="Tahoma" w:hAnsi="Tahoma" w:cs="Tahoma"/>
          <w:color w:val="222222"/>
          <w:sz w:val="27"/>
          <w:szCs w:val="27"/>
        </w:rPr>
        <w:t>или</w:t>
      </w:r>
      <w:proofErr w:type="spellEnd"/>
      <w:r>
        <w:rPr>
          <w:rFonts w:ascii="Tahoma" w:hAnsi="Tahoma" w:cs="Tahoma"/>
          <w:color w:val="222222"/>
          <w:sz w:val="27"/>
          <w:szCs w:val="27"/>
        </w:rPr>
        <w:t> </w:t>
      </w:r>
      <w:proofErr w:type="spellStart"/>
      <w:proofErr w:type="gramStart"/>
      <w:r>
        <w:rPr>
          <w:rStyle w:val="a4"/>
          <w:rFonts w:ascii="Tahoma" w:hAnsi="Tahoma" w:cs="Tahoma"/>
          <w:color w:val="222222"/>
          <w:sz w:val="27"/>
          <w:szCs w:val="27"/>
        </w:rPr>
        <w:t>подчиненными.</w:t>
      </w:r>
      <w:r>
        <w:rPr>
          <w:rFonts w:ascii="Tahoma" w:hAnsi="Tahoma" w:cs="Tahoma"/>
          <w:color w:val="222222"/>
          <w:sz w:val="27"/>
          <w:szCs w:val="27"/>
        </w:rPr>
        <w:t>Начальники</w:t>
      </w:r>
      <w:proofErr w:type="spellEnd"/>
      <w:proofErr w:type="gramEnd"/>
      <w:r>
        <w:rPr>
          <w:rFonts w:ascii="Tahoma" w:hAnsi="Tahoma" w:cs="Tahoma"/>
          <w:color w:val="222222"/>
          <w:sz w:val="27"/>
          <w:szCs w:val="27"/>
        </w:rPr>
        <w:t>, которым военнослужащие подчи</w:t>
      </w:r>
      <w:r>
        <w:rPr>
          <w:rFonts w:ascii="Tahoma" w:hAnsi="Tahoma" w:cs="Tahoma"/>
          <w:color w:val="222222"/>
          <w:sz w:val="27"/>
          <w:szCs w:val="27"/>
        </w:rPr>
        <w:softHyphen/>
        <w:t>нены по службе, являются </w:t>
      </w:r>
      <w:r>
        <w:rPr>
          <w:rFonts w:ascii="Tahoma" w:hAnsi="Tahoma" w:cs="Tahoma"/>
          <w:i/>
          <w:iCs/>
          <w:color w:val="222222"/>
          <w:sz w:val="27"/>
          <w:szCs w:val="27"/>
        </w:rPr>
        <w:t>прямыми начальниками.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307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По своему воинскому званию начальниками являются состоящие на военной службе: маршал Российской Федерации, генералы ар</w:t>
      </w:r>
      <w:r>
        <w:rPr>
          <w:rFonts w:ascii="Tahoma" w:hAnsi="Tahoma" w:cs="Tahoma"/>
          <w:color w:val="222222"/>
          <w:sz w:val="27"/>
          <w:szCs w:val="27"/>
        </w:rPr>
        <w:softHyphen/>
        <w:t>мии, адмиралы флота, генералы, адмиралы, старшие и младшие офи</w:t>
      </w:r>
      <w:r>
        <w:rPr>
          <w:rFonts w:ascii="Tahoma" w:hAnsi="Tahoma" w:cs="Tahoma"/>
          <w:color w:val="222222"/>
          <w:sz w:val="27"/>
          <w:szCs w:val="27"/>
        </w:rPr>
        <w:softHyphen/>
        <w:t>церы. Сержанты и старшины являются начальниками для солдат и матросов одной с ними части.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307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Начальник имеет право отдавать подчиненному приказы и требовать их выполнения. Подчиненные обязаны беспрекословно выпол</w:t>
      </w:r>
      <w:r>
        <w:rPr>
          <w:rFonts w:ascii="Tahoma" w:hAnsi="Tahoma" w:cs="Tahoma"/>
          <w:color w:val="222222"/>
          <w:sz w:val="27"/>
          <w:szCs w:val="27"/>
        </w:rPr>
        <w:softHyphen/>
        <w:t>нять приказы начальника. Для военнослужащих устанавливается </w:t>
      </w:r>
      <w:r>
        <w:rPr>
          <w:rStyle w:val="a4"/>
          <w:rFonts w:ascii="Tahoma" w:hAnsi="Tahoma" w:cs="Tahoma"/>
          <w:color w:val="222222"/>
          <w:sz w:val="27"/>
          <w:szCs w:val="27"/>
        </w:rPr>
        <w:t>военная форма одежды и знаки различия.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307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Военная форма одежды и знаки различия по воинским званиям военнослужащих Вооруженных Сил Российской Федерации утверж</w:t>
      </w:r>
      <w:r>
        <w:rPr>
          <w:rFonts w:ascii="Tahoma" w:hAnsi="Tahoma" w:cs="Tahoma"/>
          <w:color w:val="222222"/>
          <w:sz w:val="27"/>
          <w:szCs w:val="27"/>
        </w:rPr>
        <w:softHyphen/>
        <w:t>даются Президентом Российской Федерации.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307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Порядок организации воинского учета граждан, подготовки их к военной службе, призыва на военную службу и ее прохождения оп</w:t>
      </w:r>
      <w:r>
        <w:rPr>
          <w:rFonts w:ascii="Tahoma" w:hAnsi="Tahoma" w:cs="Tahoma"/>
          <w:color w:val="222222"/>
          <w:sz w:val="27"/>
          <w:szCs w:val="27"/>
        </w:rPr>
        <w:softHyphen/>
        <w:t>ределен в </w:t>
      </w:r>
      <w:r>
        <w:rPr>
          <w:rStyle w:val="a4"/>
          <w:rFonts w:ascii="Tahoma" w:hAnsi="Tahoma" w:cs="Tahoma"/>
          <w:color w:val="222222"/>
          <w:sz w:val="27"/>
          <w:szCs w:val="27"/>
        </w:rPr>
        <w:t>Федеральном законе Российской Федерации «О во</w:t>
      </w:r>
      <w:r>
        <w:rPr>
          <w:rStyle w:val="a4"/>
          <w:rFonts w:ascii="Tahoma" w:hAnsi="Tahoma" w:cs="Tahoma"/>
          <w:color w:val="222222"/>
          <w:sz w:val="27"/>
          <w:szCs w:val="27"/>
        </w:rPr>
        <w:softHyphen/>
        <w:t>инской обязанности и военной службе».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307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Повседневная деятельность военнослужащих, их жизнь, быт, не</w:t>
      </w:r>
      <w:r>
        <w:rPr>
          <w:rFonts w:ascii="Tahoma" w:hAnsi="Tahoma" w:cs="Tahoma"/>
          <w:color w:val="222222"/>
          <w:sz w:val="27"/>
          <w:szCs w:val="27"/>
        </w:rPr>
        <w:softHyphen/>
        <w:t>сение службы, подготовка к выполнению должностных обязанностей регламентируются уставами, которые подразделяются на боевые и общевоинские. </w:t>
      </w:r>
      <w:r>
        <w:rPr>
          <w:rFonts w:ascii="Tahoma" w:hAnsi="Tahoma" w:cs="Tahoma"/>
          <w:i/>
          <w:iCs/>
          <w:color w:val="222222"/>
          <w:sz w:val="27"/>
          <w:szCs w:val="27"/>
        </w:rPr>
        <w:t>Общевоинские уставы </w:t>
      </w:r>
      <w:r>
        <w:rPr>
          <w:rFonts w:ascii="Tahoma" w:hAnsi="Tahoma" w:cs="Tahoma"/>
          <w:color w:val="222222"/>
          <w:sz w:val="27"/>
          <w:szCs w:val="27"/>
        </w:rPr>
        <w:t>устанавливают общие для всех видов Вооруженных Сил положения, определяющие взаимоотноше</w:t>
      </w:r>
      <w:r>
        <w:rPr>
          <w:rFonts w:ascii="Tahoma" w:hAnsi="Tahoma" w:cs="Tahoma"/>
          <w:color w:val="222222"/>
          <w:sz w:val="27"/>
          <w:szCs w:val="27"/>
        </w:rPr>
        <w:softHyphen/>
        <w:t>ния между военнослужащими, их общие и должностные обязаннос</w:t>
      </w:r>
      <w:r>
        <w:rPr>
          <w:rFonts w:ascii="Tahoma" w:hAnsi="Tahoma" w:cs="Tahoma"/>
          <w:color w:val="222222"/>
          <w:sz w:val="27"/>
          <w:szCs w:val="27"/>
        </w:rPr>
        <w:softHyphen/>
        <w:t>ти и права, порядок несения внутренней, гарнизонной и караульной служб. К общевоинским уставам относятся: Устав внутренней служ</w:t>
      </w:r>
      <w:r>
        <w:rPr>
          <w:rFonts w:ascii="Tahoma" w:hAnsi="Tahoma" w:cs="Tahoma"/>
          <w:color w:val="222222"/>
          <w:sz w:val="27"/>
          <w:szCs w:val="27"/>
        </w:rPr>
        <w:softHyphen/>
        <w:t>бы Вооруженных Сил РФ, Дисциплинарный ус</w:t>
      </w:r>
      <w:r>
        <w:rPr>
          <w:rFonts w:ascii="Tahoma" w:hAnsi="Tahoma" w:cs="Tahoma"/>
          <w:color w:val="222222"/>
          <w:sz w:val="27"/>
          <w:szCs w:val="27"/>
        </w:rPr>
        <w:softHyphen/>
        <w:t xml:space="preserve">тав Вооруженных Сил РФ, Устав </w:t>
      </w:r>
      <w:r>
        <w:rPr>
          <w:rFonts w:ascii="Tahoma" w:hAnsi="Tahoma" w:cs="Tahoma"/>
          <w:color w:val="222222"/>
          <w:sz w:val="27"/>
          <w:szCs w:val="27"/>
        </w:rPr>
        <w:lastRenderedPageBreak/>
        <w:t>гарнизонной и караульной служб Вооруженных Сил РФ, Строе</w:t>
      </w:r>
      <w:r>
        <w:rPr>
          <w:rFonts w:ascii="Tahoma" w:hAnsi="Tahoma" w:cs="Tahoma"/>
          <w:color w:val="222222"/>
          <w:sz w:val="27"/>
          <w:szCs w:val="27"/>
        </w:rPr>
        <w:softHyphen/>
        <w:t>вой устав Вооруженных Сил РФ.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307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Style w:val="a4"/>
          <w:rFonts w:ascii="Tahoma" w:hAnsi="Tahoma" w:cs="Tahoma"/>
          <w:color w:val="222222"/>
          <w:sz w:val="27"/>
          <w:szCs w:val="27"/>
        </w:rPr>
        <w:t>Статус военнослужащих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307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Статус — это совокупность прав и обязанностей граждан. </w:t>
      </w:r>
      <w:r>
        <w:rPr>
          <w:rStyle w:val="a4"/>
          <w:rFonts w:ascii="Tahoma" w:hAnsi="Tahoma" w:cs="Tahoma"/>
          <w:color w:val="222222"/>
          <w:sz w:val="27"/>
          <w:szCs w:val="27"/>
        </w:rPr>
        <w:t xml:space="preserve">Статус </w:t>
      </w:r>
      <w:proofErr w:type="spellStart"/>
      <w:r>
        <w:rPr>
          <w:rStyle w:val="a4"/>
          <w:rFonts w:ascii="Tahoma" w:hAnsi="Tahoma" w:cs="Tahoma"/>
          <w:color w:val="222222"/>
          <w:sz w:val="27"/>
          <w:szCs w:val="27"/>
        </w:rPr>
        <w:t>военнослужащего</w:t>
      </w:r>
      <w:r>
        <w:rPr>
          <w:rFonts w:ascii="Tahoma" w:hAnsi="Tahoma" w:cs="Tahoma"/>
          <w:color w:val="222222"/>
          <w:sz w:val="27"/>
          <w:szCs w:val="27"/>
        </w:rPr>
        <w:t>определен</w:t>
      </w:r>
      <w:proofErr w:type="spellEnd"/>
      <w:r>
        <w:rPr>
          <w:rFonts w:ascii="Tahoma" w:hAnsi="Tahoma" w:cs="Tahoma"/>
          <w:color w:val="222222"/>
          <w:sz w:val="27"/>
          <w:szCs w:val="27"/>
        </w:rPr>
        <w:t> </w:t>
      </w:r>
      <w:r>
        <w:rPr>
          <w:rStyle w:val="a4"/>
          <w:rFonts w:ascii="Tahoma" w:hAnsi="Tahoma" w:cs="Tahoma"/>
          <w:color w:val="222222"/>
          <w:sz w:val="27"/>
          <w:szCs w:val="27"/>
        </w:rPr>
        <w:t>Федеральным законом РФ «О ста</w:t>
      </w:r>
      <w:r>
        <w:rPr>
          <w:rStyle w:val="a4"/>
          <w:rFonts w:ascii="Tahoma" w:hAnsi="Tahoma" w:cs="Tahoma"/>
          <w:color w:val="222222"/>
          <w:sz w:val="27"/>
          <w:szCs w:val="27"/>
        </w:rPr>
        <w:softHyphen/>
        <w:t xml:space="preserve">тусе </w:t>
      </w:r>
      <w:proofErr w:type="spellStart"/>
      <w:r>
        <w:rPr>
          <w:rStyle w:val="a4"/>
          <w:rFonts w:ascii="Tahoma" w:hAnsi="Tahoma" w:cs="Tahoma"/>
          <w:color w:val="222222"/>
          <w:sz w:val="27"/>
          <w:szCs w:val="27"/>
        </w:rPr>
        <w:t>военнослужащих</w:t>
      </w:r>
      <w:proofErr w:type="gramStart"/>
      <w:r>
        <w:rPr>
          <w:rStyle w:val="a4"/>
          <w:rFonts w:ascii="Tahoma" w:hAnsi="Tahoma" w:cs="Tahoma"/>
          <w:color w:val="222222"/>
          <w:sz w:val="27"/>
          <w:szCs w:val="27"/>
        </w:rPr>
        <w:t>».</w:t>
      </w:r>
      <w:r>
        <w:rPr>
          <w:rFonts w:ascii="Tahoma" w:hAnsi="Tahoma" w:cs="Tahoma"/>
          <w:color w:val="222222"/>
          <w:sz w:val="27"/>
          <w:szCs w:val="27"/>
        </w:rPr>
        <w:t>Статус</w:t>
      </w:r>
      <w:proofErr w:type="spellEnd"/>
      <w:proofErr w:type="gramEnd"/>
      <w:r>
        <w:rPr>
          <w:rFonts w:ascii="Tahoma" w:hAnsi="Tahoma" w:cs="Tahoma"/>
          <w:color w:val="222222"/>
          <w:sz w:val="27"/>
          <w:szCs w:val="27"/>
        </w:rPr>
        <w:t xml:space="preserve"> военнослужащих есть совокупность прав, свобод, гарантированных государством, а также обязанностей и ответственности военнослужащих. Военнослужащие обладают пра</w:t>
      </w:r>
      <w:r>
        <w:rPr>
          <w:rFonts w:ascii="Tahoma" w:hAnsi="Tahoma" w:cs="Tahoma"/>
          <w:color w:val="222222"/>
          <w:sz w:val="27"/>
          <w:szCs w:val="27"/>
        </w:rPr>
        <w:softHyphen/>
        <w:t>вами и свободами человека и гражданина с некоторыми ограниче</w:t>
      </w:r>
      <w:r>
        <w:rPr>
          <w:rFonts w:ascii="Tahoma" w:hAnsi="Tahoma" w:cs="Tahoma"/>
          <w:color w:val="222222"/>
          <w:sz w:val="27"/>
          <w:szCs w:val="27"/>
        </w:rPr>
        <w:softHyphen/>
        <w:t>ниями, установленными законами РФ.</w:t>
      </w:r>
    </w:p>
    <w:p w:rsidR="00EA7546" w:rsidRDefault="00001138" w:rsidP="00001138">
      <w:pPr>
        <w:ind w:right="-307"/>
        <w:jc w:val="both"/>
        <w:rPr>
          <w:rFonts w:ascii="Quattrocento" w:eastAsia="Times New Roman" w:hAnsi="Quattrocento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color w:val="222222"/>
          <w:sz w:val="27"/>
          <w:szCs w:val="27"/>
          <w:shd w:val="clear" w:color="auto" w:fill="FEFEFE"/>
        </w:rPr>
        <w:t>На военнослужащих возлагаются обязанности по подготовке к во</w:t>
      </w:r>
      <w:r>
        <w:rPr>
          <w:rFonts w:ascii="Tahoma" w:hAnsi="Tahoma" w:cs="Tahoma"/>
          <w:color w:val="222222"/>
          <w:sz w:val="27"/>
          <w:szCs w:val="27"/>
          <w:shd w:val="clear" w:color="auto" w:fill="FEFEFE"/>
        </w:rPr>
        <w:softHyphen/>
        <w:t>оруженной защите и вооруженная защита Российской Федерации, которые связаны с необходимостью беспрекословного выполнения поставленных задач в любых условиях, в том числе с риском для жизни.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В связи с особым характером обязанностей, возложенных на военнослужащих, им предоставляются льготы, гарантии и компен</w:t>
      </w:r>
      <w:r>
        <w:rPr>
          <w:rFonts w:ascii="Tahoma" w:hAnsi="Tahoma" w:cs="Tahoma"/>
          <w:color w:val="222222"/>
          <w:sz w:val="27"/>
          <w:szCs w:val="27"/>
        </w:rPr>
        <w:softHyphen/>
        <w:t>сации.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Право на свободу передвижения реализуется военнослужа</w:t>
      </w:r>
      <w:r>
        <w:rPr>
          <w:rFonts w:ascii="Tahoma" w:hAnsi="Tahoma" w:cs="Tahoma"/>
          <w:color w:val="222222"/>
          <w:sz w:val="27"/>
          <w:szCs w:val="27"/>
        </w:rPr>
        <w:softHyphen/>
        <w:t>щими с учетом необходимости поддержания боевой готовности во</w:t>
      </w:r>
      <w:r>
        <w:rPr>
          <w:rFonts w:ascii="Tahoma" w:hAnsi="Tahoma" w:cs="Tahoma"/>
          <w:color w:val="222222"/>
          <w:sz w:val="27"/>
          <w:szCs w:val="27"/>
        </w:rPr>
        <w:softHyphen/>
        <w:t>инской части и обеспечения своевременности прибытия к месту военной службы. Правила передвижения военнослужащих в располо</w:t>
      </w:r>
      <w:r>
        <w:rPr>
          <w:rFonts w:ascii="Tahoma" w:hAnsi="Tahoma" w:cs="Tahoma"/>
          <w:color w:val="222222"/>
          <w:sz w:val="27"/>
          <w:szCs w:val="27"/>
        </w:rPr>
        <w:softHyphen/>
        <w:t>жении воинской части, их выезда за пределы гарнизона, на терри</w:t>
      </w:r>
      <w:r>
        <w:rPr>
          <w:rFonts w:ascii="Tahoma" w:hAnsi="Tahoma" w:cs="Tahoma"/>
          <w:color w:val="222222"/>
          <w:sz w:val="27"/>
          <w:szCs w:val="27"/>
        </w:rPr>
        <w:softHyphen/>
        <w:t>тории которого они проходят военную службу, определяются общевоинскими уставами.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При реализации права на свободу слова, выражения своих мне</w:t>
      </w:r>
      <w:r>
        <w:rPr>
          <w:rFonts w:ascii="Tahoma" w:hAnsi="Tahoma" w:cs="Tahoma"/>
          <w:color w:val="222222"/>
          <w:sz w:val="27"/>
          <w:szCs w:val="27"/>
        </w:rPr>
        <w:softHyphen/>
        <w:t>ний и убеждений, на доступ к получению и распространению инфор</w:t>
      </w:r>
      <w:r>
        <w:rPr>
          <w:rFonts w:ascii="Tahoma" w:hAnsi="Tahoma" w:cs="Tahoma"/>
          <w:color w:val="222222"/>
          <w:sz w:val="27"/>
          <w:szCs w:val="27"/>
        </w:rPr>
        <w:softHyphen/>
        <w:t>мации военнослужащие не имеют права разглашать государственную и военную тайну, обсуждать и критиковать приказы командира.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Военнослужащим запрещается участвовать в забастовках, а так</w:t>
      </w:r>
      <w:r>
        <w:rPr>
          <w:rFonts w:ascii="Tahoma" w:hAnsi="Tahoma" w:cs="Tahoma"/>
          <w:color w:val="222222"/>
          <w:sz w:val="27"/>
          <w:szCs w:val="27"/>
        </w:rPr>
        <w:softHyphen/>
        <w:t>же прекращать исполнение обязанностей военной службы с целью урегулирования вопросов, связанных с ее прохождением.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Военнослужащие в свободное от военной службы время вправе участвовать в богослужениях и религиозных церемониях как частные лица. Но военнослужащие не имеют права отказываться от исполне</w:t>
      </w:r>
      <w:r>
        <w:rPr>
          <w:rFonts w:ascii="Tahoma" w:hAnsi="Tahoma" w:cs="Tahoma"/>
          <w:color w:val="222222"/>
          <w:sz w:val="27"/>
          <w:szCs w:val="27"/>
        </w:rPr>
        <w:softHyphen/>
        <w:t>ния обязанностей военной службы по религиозным мотивам и ис</w:t>
      </w:r>
      <w:r>
        <w:rPr>
          <w:rFonts w:ascii="Tahoma" w:hAnsi="Tahoma" w:cs="Tahoma"/>
          <w:color w:val="222222"/>
          <w:sz w:val="27"/>
          <w:szCs w:val="27"/>
        </w:rPr>
        <w:softHyphen/>
        <w:t>пользовать свои служебные полномочия для пропаганды того или иного отношения к религии. Не допускается создание религиозных объединений в воинской части. Военнослужащие в соответствии с законодательством Российской Федерации имеют право избирать и быть избранными в органы го</w:t>
      </w:r>
      <w:r>
        <w:rPr>
          <w:rFonts w:ascii="Tahoma" w:hAnsi="Tahoma" w:cs="Tahoma"/>
          <w:color w:val="222222"/>
          <w:sz w:val="27"/>
          <w:szCs w:val="27"/>
        </w:rPr>
        <w:softHyphen/>
        <w:t>сударственной власти и органы местного самоуправления.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lastRenderedPageBreak/>
        <w:t>Военнослужащие могут состоять в общественных объединениях, не преследующих политические цели, и участвовать в их деятельнос</w:t>
      </w:r>
      <w:r>
        <w:rPr>
          <w:rFonts w:ascii="Tahoma" w:hAnsi="Tahoma" w:cs="Tahoma"/>
          <w:color w:val="222222"/>
          <w:sz w:val="27"/>
          <w:szCs w:val="27"/>
        </w:rPr>
        <w:softHyphen/>
        <w:t>ти в свободное от исполнения обязанностей военной службы время.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Право на труд реализуется военнослужащими посредством про</w:t>
      </w:r>
      <w:r>
        <w:rPr>
          <w:rFonts w:ascii="Tahoma" w:hAnsi="Tahoma" w:cs="Tahoma"/>
          <w:color w:val="222222"/>
          <w:sz w:val="27"/>
          <w:szCs w:val="27"/>
        </w:rPr>
        <w:softHyphen/>
        <w:t>хождения военной службы. Характер служебной деятельности и пе</w:t>
      </w:r>
      <w:r>
        <w:rPr>
          <w:rFonts w:ascii="Tahoma" w:hAnsi="Tahoma" w:cs="Tahoma"/>
          <w:color w:val="222222"/>
          <w:sz w:val="27"/>
          <w:szCs w:val="27"/>
        </w:rPr>
        <w:softHyphen/>
        <w:t>ремещения по службе военнослужащих, проходящих военную службу по призыву, определяются квалификацией и служебной необходимо</w:t>
      </w:r>
      <w:r>
        <w:rPr>
          <w:rFonts w:ascii="Tahoma" w:hAnsi="Tahoma" w:cs="Tahoma"/>
          <w:color w:val="222222"/>
          <w:sz w:val="27"/>
          <w:szCs w:val="27"/>
        </w:rPr>
        <w:softHyphen/>
        <w:t>стью. Военнослужащие не имеют права заниматься другой оплачи</w:t>
      </w:r>
      <w:r>
        <w:rPr>
          <w:rFonts w:ascii="Tahoma" w:hAnsi="Tahoma" w:cs="Tahoma"/>
          <w:color w:val="222222"/>
          <w:sz w:val="27"/>
          <w:szCs w:val="27"/>
        </w:rPr>
        <w:softHyphen/>
        <w:t>ваемой деятельностью, за исключением педагогической, научной и другой творческой (если они не препятствуют исполнению обязанно</w:t>
      </w:r>
      <w:r>
        <w:rPr>
          <w:rFonts w:ascii="Tahoma" w:hAnsi="Tahoma" w:cs="Tahoma"/>
          <w:color w:val="222222"/>
          <w:sz w:val="27"/>
          <w:szCs w:val="27"/>
        </w:rPr>
        <w:softHyphen/>
        <w:t>стей военной службы).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Продолжительность служебного времени военнослужащих, прохо</w:t>
      </w:r>
      <w:r>
        <w:rPr>
          <w:rFonts w:ascii="Tahoma" w:hAnsi="Tahoma" w:cs="Tahoma"/>
          <w:color w:val="222222"/>
          <w:sz w:val="27"/>
          <w:szCs w:val="27"/>
        </w:rPr>
        <w:softHyphen/>
        <w:t>дящих военную службу по призыву, определяется распорядком дня воинской части. Им предоставляется ежедневно не менее восьми ча</w:t>
      </w:r>
      <w:r>
        <w:rPr>
          <w:rFonts w:ascii="Tahoma" w:hAnsi="Tahoma" w:cs="Tahoma"/>
          <w:color w:val="222222"/>
          <w:sz w:val="27"/>
          <w:szCs w:val="27"/>
        </w:rPr>
        <w:softHyphen/>
        <w:t>сов для сна и двух часов для личных потребностей, за исключением случаев, определенных общевоинскими уставами (боевое дежурство, внутренняя служба и др.).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Военнослужащим, проходящим военную службу по призыву в военных образовательных учреждениях профессионального образо</w:t>
      </w:r>
      <w:r>
        <w:rPr>
          <w:rFonts w:ascii="Tahoma" w:hAnsi="Tahoma" w:cs="Tahoma"/>
          <w:color w:val="222222"/>
          <w:sz w:val="27"/>
          <w:szCs w:val="27"/>
        </w:rPr>
        <w:softHyphen/>
        <w:t>вания (курсанты первого курса) и учебных воинских частях, предо</w:t>
      </w:r>
      <w:r>
        <w:rPr>
          <w:rFonts w:ascii="Tahoma" w:hAnsi="Tahoma" w:cs="Tahoma"/>
          <w:color w:val="222222"/>
          <w:sz w:val="27"/>
          <w:szCs w:val="27"/>
        </w:rPr>
        <w:softHyphen/>
        <w:t>ставляется не менее одних суток отдыха еженедельно.</w:t>
      </w:r>
    </w:p>
    <w:p w:rsidR="00001138" w:rsidRDefault="00001138" w:rsidP="00001138">
      <w:pPr>
        <w:pStyle w:val="a3"/>
        <w:shd w:val="clear" w:color="auto" w:fill="FEFEFE"/>
        <w:spacing w:before="300" w:beforeAutospacing="0" w:after="300" w:afterAutospacing="0"/>
        <w:ind w:left="300" w:right="-166"/>
        <w:jc w:val="both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 </w:t>
      </w:r>
    </w:p>
    <w:p w:rsidR="00DD538E" w:rsidRDefault="00DD538E" w:rsidP="00001138">
      <w:pPr>
        <w:ind w:right="-166"/>
        <w:jc w:val="both"/>
      </w:pPr>
    </w:p>
    <w:sectPr w:rsidR="00DD538E" w:rsidSect="00001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7B"/>
    <w:rsid w:val="00001138"/>
    <w:rsid w:val="0018639B"/>
    <w:rsid w:val="002C177B"/>
    <w:rsid w:val="005C7422"/>
    <w:rsid w:val="00844939"/>
    <w:rsid w:val="00DD538E"/>
    <w:rsid w:val="00EA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4CD5"/>
  <w15:chartTrackingRefBased/>
  <w15:docId w15:val="{4F883010-F856-4C56-9788-6E19214F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8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01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0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2020-03-24T05:50:00Z</dcterms:created>
  <dcterms:modified xsi:type="dcterms:W3CDTF">2020-03-24T07:10:00Z</dcterms:modified>
</cp:coreProperties>
</file>