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before="20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44838" cy="717246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544838" cy="71724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21.64pt;height:56.48pt;mso-wrap-distance-left:0.00pt;mso-wrap-distance-top:0.00pt;mso-wrap-distance-right:0.00pt;mso-wrap-distance-bottom:0.00pt;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spacing w:before="20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ИНФОРМАЦИОННАЯ СПРАВКА</w:t>
      </w:r>
      <w:r>
        <w:rPr>
          <w:rFonts w:ascii="Times New Roman" w:hAnsi="Times New Roman" w:eastAsia="Times New Roman" w:cs="Times New Roman"/>
          <w:b/>
          <w:sz w:val="24"/>
          <w:szCs w:val="24"/>
        </w:rPr>
        <w:br/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Ежегодный конкурс на соискание просветительской награды 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Знание.Премия – 2025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0"/>
        <w:jc w:val="both"/>
        <w:spacing w:line="25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Знание.Премия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— главная просветительская награда страны, которая была учреждена Российским обществом «Знание» в 2021 году для признания достижений педагогов, лекторов, авторов, блогеров, популяризаторов науки и других деятелей просвещения, а также чтобы отметить просве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тительские проекты и компании из разных сфер.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0"/>
        <w:jc w:val="both"/>
        <w:spacing w:line="25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2025 году конкурс на соискание просветительской награды Знание.Премия станет юбилейным. С каждым новым сезоном она становится все более востребованной и демонстрирует растущий престиж миссии просветителя.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0"/>
        <w:jc w:val="both"/>
        <w:spacing w:line="25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2022 году торжественная церемония награждения лауреатов проходила в Государственном Кремлевском дворце. Премия тогда собрала более 6000 соискателей, в то время как в 2023 году получено более 18 тысяч заявок из 89 регионов России и 34 стран, а в 2024 – бол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ее 19,5 тысяч заявок из всех регионов РФ и 56 стран мира.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0"/>
        <w:jc w:val="both"/>
        <w:spacing w:line="25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Для того чтобы стать лауреатом Знание.Премия необходимо пройти несколько этапов отбора и получить высокие оценки экспертов и Почетного жюри. Номинанты категорий «Просветитель» и «Просветительский пр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оект» также участвуют в номинации «Народный выбор». Народное онлайн-голосование планируется в мини-приложении в социальной сети ВКонтакте.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0"/>
        <w:jc w:val="both"/>
        <w:spacing w:line="256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Главное нововведение пятого сезона — региональный этап, благодаря которому на местном уровне будут отмечены просветит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ели и проекты, оказавшие значительное влияние на развитие просвещения в своем регионе.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0"/>
        <w:jc w:val="both"/>
        <w:spacing w:line="256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Подать заявки можно в 18 номинациях, включая 5 новых. Так, специально к Году защитника Отечества в России, объявленному в 2025 году указом Президента РФ, была учреждена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номинация «За вклад в сохранение памяти о подвигах защитников Отечества». Претендовать на звание лучшего в ней смогут просветители и проекты, которые популяризуют подвиги защитников Отечества, героическое прошлое и настоящее нашей страны, а также содейству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ют сохранению исторической памяти и воспитанию патриотизма. В номинации «За вклад в сохранение традиционных ценностей» могут участвовать просветители и инициативы, которые сохраняют и популяризируют традиционные ценности, укрепляют институт семьи. Номинаци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 «За вклад в просвещение в сфере “История и политика”» учреждена для тех, кто освещает и анализирует исторические и политические процессы; а номинация «За вклад в просвещение в сфере “Обучение и наставничество”» — для просветителей и проектов, создающих 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словия для передачи знаний, навыков и опыта между поколениями. Просветители из школ, вузов и учреждений среднего профессионального образования приглашаются подать заявки в номинацию «За просветительскую деятельность в образовательной организации».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0"/>
        <w:jc w:val="both"/>
        <w:spacing w:line="256" w:lineRule="auto"/>
        <w:rPr>
          <w:color w:val="1a1a1a"/>
          <w:sz w:val="23"/>
          <w:szCs w:val="23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Заявки 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новом сезоне соискатели могут направлять лично на себя, и на других людей, которые внесли вклад в просвещение в 2024–2025 годах, сыграли роль в развитии научного и культурного кругозора, в повышении образовательного уровня граждан. Также номинировать можн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 компании и проекты, распространяющие полезные знания. Заявки принимаются на сайте </w:t>
      </w:r>
      <w:hyperlink r:id="rId13" w:tooltip="https://award.znanierussia.ru" w:history="1">
        <w:r>
          <w:rPr>
            <w:rFonts w:ascii="Times New Roman" w:hAnsi="Times New Roman" w:eastAsia="Times New Roman" w:cs="Times New Roman"/>
            <w:color w:val="1155cc"/>
            <w:sz w:val="24"/>
            <w:szCs w:val="24"/>
            <w:u w:val="single"/>
          </w:rPr>
          <w:t xml:space="preserve">https://award.znanierussia.ru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color w:val="1a1a1a"/>
          <w:sz w:val="23"/>
          <w:szCs w:val="23"/>
        </w:rPr>
      </w:r>
      <w:r>
        <w:rPr>
          <w:color w:val="1a1a1a"/>
          <w:sz w:val="23"/>
          <w:szCs w:val="23"/>
        </w:rPr>
      </w:r>
    </w:p>
    <w:p>
      <w:pPr>
        <w:ind w:firstLine="700"/>
        <w:jc w:val="both"/>
        <w:spacing w:line="25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20"/>
        <w:jc w:val="center"/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Основные этапы Знание.Премия – 2025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160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I этап – Заявочная кампания  (27 февраля – 01 сентября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2025 года)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</w:p>
    <w:p>
      <w:pPr>
        <w:jc w:val="both"/>
        <w:spacing w:before="200" w:after="1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Заявки принимаются от граждан Российской Федерации, иностранных граждан, организаций или компаний, ведущих активную просветительскую деятельность. Номинантами награды Знание.Премия могут стать просветители, проекты и компании, внесшие значитель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ный вклад в просвещение в 2024 г. – 1 полугодии 2025 г.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before="200" w:after="120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II этап – Этап экспертной оценки (сентябрь – ноябрь 2025 года)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</w:p>
    <w:p>
      <w:pPr>
        <w:jc w:val="both"/>
        <w:spacing w:before="200" w:after="1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Заявки проходят 2 этапа отбора: Экспертная комиссия и Экспертный совет.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before="200" w:after="1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 этап – заочный отбор заявок Экспертной комиссии, по итогам работы которой отбирается не менее 10 лучших заявок в каждой номинации.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before="200" w:after="120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 этап – заочный отбор заявок Экспертным советом. По итогам отбирается не менее 4 и не более 5 лучших заявок в каждой номинации.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</w:p>
    <w:p>
      <w:pPr>
        <w:jc w:val="both"/>
        <w:spacing w:before="200" w:after="120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III этап – Просветительская программа (ноябрь 2025 года)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</w:p>
    <w:p>
      <w:pPr>
        <w:jc w:val="both"/>
        <w:spacing w:before="200" w:after="1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Направлена на подготовку номинантов к очной защите своей просветительс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кой деятельности перед Почетным жюри. Эксперты-тренеры по публичным выступлениям поделятся с номинантами своими знаниями в области создания самопрезентаций и не только.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before="200" w:after="120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IV этап – Очная защита просветительской деятельности (ноябрь – декабрь 2025 года)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</w:p>
    <w:p>
      <w:pPr>
        <w:jc w:val="both"/>
        <w:spacing w:before="200" w:after="1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Почет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ное жюри определяет лауреатов Знание.Премия по результатам очной защиты номинантов в формате устной презентации своей просветительской деятельности или проекта. В состав Почетного жюри войдут выдающиеся государственные деятели, представители науки, искусст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ва, бизнеса и спорта.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before="200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V этап – Народное онлайн-голосование (ноябрь 2025 года – февраль 2026 года)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</w:p>
    <w:p>
      <w:pPr>
        <w:jc w:val="both"/>
        <w:spacing w:before="200" w:after="1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Лауреаты в номинации «Народный выбор» определяются открытым голосованием слушателей в мини-приложении в социальной сети ВКонтакте.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before="200" w:after="120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VI этап – Торжественное наг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раждение победителей (февраль – март 2026 года)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</w:p>
    <w:p>
      <w:pPr>
        <w:jc w:val="both"/>
        <w:spacing w:after="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Лауреатов Знание.Премия объявят на торжественной церемонии награждения. Участие в награждении примут государственные и общественные деятели, эксперты, представители бизнеса, науки, культуры, искусства и медиа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Категории номинантов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Просветитель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— гражданин Российской Федерации от 12 лет или иностранный гражданин от 18 лет, осуществляющий просветительскую деятельность, имеющий выдающиеся достижения в профессиональной области и (или) обладающий необходимым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компетенциями.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before="240" w:after="24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Просветительский проект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— продукт творческой деятельности или комплекс мероприятий и (или) произведений, направленный на просвещение, а также повышение научного, образовательного и культурного уровня граждан Российской Федерации.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Просветит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ельская компания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—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юридическое лицо, реализующее комплекс мероприятий, направленных на просвещение, а также повышение научного, образовательного и культурного уровня граждан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right"/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right"/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right"/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right"/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right"/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right"/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right"/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right"/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right"/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right"/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right"/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right"/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right"/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right"/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right"/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right"/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spacing w:before="24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Перечень номинаций ежегодного конкурса</w:t>
      </w:r>
      <w:r>
        <w:rPr>
          <w:rFonts w:ascii="Times New Roman" w:hAnsi="Times New Roman" w:eastAsia="Times New Roman" w:cs="Times New Roman"/>
          <w:b/>
          <w:sz w:val="24"/>
          <w:szCs w:val="24"/>
        </w:rPr>
        <w:br/>
        <w:t xml:space="preserve"> на соискание Просветительской награды Знание.Премия – 2025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0"/>
        <w:jc w:val="center"/>
        <w:spacing w:before="120" w:after="24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Основные номинации Конкурса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numPr>
          <w:ilvl w:val="0"/>
          <w:numId w:val="1"/>
        </w:numPr>
        <w:jc w:val="both"/>
        <w:spacing w:before="12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За просветительскую деятельность в образовательной организации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Категории: «Просветитель в школе», «Просветитель в системе среднег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 профессионального образования», «Советник-просветитель», «Просветитель в университете».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Номинация для тех, кто внедряет современные методики просвещения, расширяет границы классических лекций в работе со студентами высших учебных заведений, учреждений ср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еднего профессионального образования, ведет образовательную и воспитательную работу в школах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Стать претендентами на номинирование могут преподаватели, профессора, доценты, кураторы, методисты, педагоги-организаторы, а также ректоры, проректоры, деканы, за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ведующие кафедрами, руководители и заместители по учебной и воспитательной работе образовательных организаций, советники директоров по воспитанию и взаимодействию с детскими общественными объединениями, авторы студенческих просветительских проектов и др.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"/>
        </w:numPr>
        <w:jc w:val="both"/>
        <w:spacing w:before="12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а лучшую просветительскую книгу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Категории: «Просветительский проект».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Номинация, учрежденная для определения лучшей просветительской книги, презентованной в 2024–2025 году, вне зависимости от тематики.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"/>
        </w:numPr>
        <w:jc w:val="both"/>
        <w:spacing w:before="12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За лучший просветительский фильм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Категории: «Просветительский проект».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Номинация, учрежденная для определения лучшего просветительского фильма, в том числе анимационного или мультипликационного, презентованного в 2024–2025 году, вне зависимости от тематики.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"/>
        </w:numPr>
        <w:jc w:val="both"/>
        <w:spacing w:before="12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За вклад в сохранение традиционных ценностей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Категории: «Просветитель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», «Просветительский проект».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Номинация для просветительских проектов и просветителей, способствующих укреплению традиционных ценностей, развитию духовно-нравственных основ общества, а также укреплению института семьи, популяризации роли традиций в формиро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вании здорового и гармоничного общества.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Претендовать на номинирование могут психологи, педагоги, культурологи, историки, общественные деятели, авторы просветительских проектов, а также инициативы, направленные на сохранение и популяризацию традиционных ц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енностей.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"/>
        </w:numPr>
        <w:jc w:val="both"/>
        <w:spacing w:before="12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За вклад в просвещение в сфере «Экология и Туризм»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Категории: «Просветитель», «Просветительский проект».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Номинация для просветительских проектов и просветителей, которые развивают и популяризируют туристический имидж регионов страны и культуру 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степриимства, ведут работу по повышению экологической ответственности и охраны окружающей среды, сохранению природы и биоразнообразия.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Стать претендентами на номинирование могут экологи, исследователи,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экскурсоводы, эксперты по устойчивому туризму, а такж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 экологические программы, туристические маршруты и др.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"/>
        </w:numPr>
        <w:jc w:val="both"/>
        <w:spacing w:before="12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За вклад в сохранение памяти о подвигах защитников Отечества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Категории: «Просветитель», «Просветительский проект».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Номинация для просветительских проектов и просветителей, которые активно занимаются 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опуляризацией героического прошлого и настоящего нашей страны, подвигов защитников Отечества, сохранением исторической памяти, а также воспитанием патриотизма и уважения к истории России. Номинация приурочена к Году защитника Отечества в России.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Претендов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ать на номинирование могут историки, педагоги, авторы книг и документальных фильмов, создатели музейных экспозиций, организаторы патриотических акций, участники и Герои специальной военной операции, военные корреспонденты, а также проекты, направленные 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сохранение и передачу памяти о подвигах защитников Отечества, включая мемориальные инициативы, образовательные программы, мультимедийные продукты и общественные движения.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"/>
        </w:numPr>
        <w:jc w:val="both"/>
        <w:spacing w:before="12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За вклад в просвещение в сфере «Наука и Технологии»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Категории: «Просветитель», «Просв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етительский проект».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Номинация для просветительских проектов и просветителей, которые активно занимаются научной деятельностью, популяризацией науки и развитием научно-технического потенциала страны, способствуют активному применению новых технологий в раз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личных сферах, а также рассказывают о последних научных открытиях и достижениях, новых технологиях. Номинация приурочена к Десятилетию науки и технологий.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Стать претендентами на номинирование могут ученые, изобретатели, технологи, научные сотрудники, спец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иалисты в сфере информационных технологий, а также научные олимпиады, технологические программы и др.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"/>
        </w:numPr>
        <w:jc w:val="both"/>
        <w:spacing w:before="12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За вклад в просвещение в сфере «Экономика, Бизнес и Право»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Категории: «Просветитель», «Просветительский проект».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Номинация для просветительских проектов 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просветителей, ведущих активную работу, связанную с юриспруденцией, финансовой и инвестиционной грамотностью, развитием предпринимательских способностей, а также с перспективами развития экономики, правовой культуры и юридической грамотности.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Стать прете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ндентами на номинирование могут предприниматели, юристы, экономисты, налоговые консультанты, дипломаты, а также цифровые платформы, бизнес-тренинги и др.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"/>
        </w:numPr>
        <w:jc w:val="both"/>
        <w:spacing w:before="12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За вклад в просвещение в сфере «Культура и Искусство»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Категории: «Просветитель», «Просветительский про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ект».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Номинация для просветительских проектов и просветителей, осуществляющих деятельность, связанную с культурным наследием России, популяризацией творчества и искусства, а также историей культуры и искусства.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Стать претендентами на номинирование могут 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узыканты, художники, актеры, режиссеры, искусствоведы, а также художественные выставки, творческие фестивали, театральные постановки и др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"/>
        </w:numPr>
        <w:jc w:val="both"/>
        <w:spacing w:before="12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За вклад в просвещение в сфере «История и Политика»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Категории: «Просветитель», «Просветительский проект».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Номинация 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редназначена для просветителей и просветительских проектов, способствующих популяризации знаний в области истории и политики, объективному освещению исторических и политических процессов, а также формированию у общества глубокого понимания взаимосвязи исто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рии и современной политической жизни, а также для просветителей и просветительских проектов, занимающихся просвещением в области государственного управления, государственного устройства, основ российской государственности, геополитики, дипломатии, а также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реализующих проекты для государственных и муниципальных служащих.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Претендовать на номинирование могут историки, политологи, преподаватели, авторы книг, документальных фильмов и научных исследований, создатели образовательных программ, а также проекты, нап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равленные на просвещение в сфере истории и политики. Это могут быть лекции, публикации, мультимедийные продукты, дискуссионные клубы, образовательные платформы и другие инициативы.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"/>
        </w:numPr>
        <w:jc w:val="both"/>
        <w:spacing w:before="12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За вклад в просвещение в сфере «Спорт и ЗОЖ»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Категории: «Просветитель», «Просветительский проект».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Номинация для просветительских проектов и просветителей, осуществляющих деятельность, связанную с укреплением физического здоровья, адаптивным спортом, популяризирующих здоровый образ жизни, мотивирующи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х к занятиям спортом и участию в массовых спортивных мероприятиях.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Стать претендентами на номинирование могут спортсмены, киберспортсмены, тренеры, спортивные журналисты, организаторы физкультурно-спортивной работы, а также спортивные соревнования, марафо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ны, методические рекомендации, физкультурно-спортивные комплексы и др.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"/>
        </w:numPr>
        <w:jc w:val="both"/>
        <w:spacing w:before="12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Юный просветитель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Категории: «Просветитель».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Номинация для молодых людей в возрасте от 12 до 17 лет, которые активно ведут просветительскую деятельность разной направленности, реализуют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образовательные, обучающие, познавательные инициативы и проекты, проводят занятия или лекции для школьников, являются авторами научных и исследовательских работ и вдохновляют окружающих своим примером.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"/>
        </w:numPr>
        <w:jc w:val="both"/>
        <w:spacing w:before="12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Иностранный просветитель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Категории: «Просветитель».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оминация для иностранных граждан, реализующих просветительские инициативы и проекты, которые оказывают положительное влияние на развитие и укрепление отношений Российской Федерации с другими странами. Премия вручается тем, кто борется с фальсификацией и об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ъективно освещает исторические факты о России, рассказывает о новых возможностях и перспективах в стране, о ее важнейшей роли на международной арене в разных сферах.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"/>
        </w:numPr>
        <w:jc w:val="both"/>
        <w:spacing w:before="12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Просветительская компания года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Категории: «Просветительская компания».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Номинация для орган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изаций, помимо основной деятельности реализующих комплекс мероприятий или проектов, направленных на просвещение, а также повышение научного, образовательного и культурного уровня граждан. Премия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присуждается юридическому лицу за выдающиеся успехи в сфере 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росвещения в 2024–2025 году.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"/>
        </w:numPr>
        <w:jc w:val="both"/>
        <w:spacing w:before="12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За вклад в просвещение в сфере «Обучение и Наставничество»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Категории: «Просветитель», «Просветительский проект».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Номинация предназначена для просветителей и просветительских проектов, способствующих развитию культуры обучения 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наставничества, а также созданию условий для передачи знаний, навыков и опыта между поколениями и профессиональными сообществами.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Претендовать на номинирование могут педагоги, наставники, тренеры, создатели обучающих программ, а также проекты, направленн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ые на развитие обучения и наставничества. Это могут быть образовательные платформы, программы наставничества, курсы, тренинги, инициативы по обмену опытом и другие проекты, способствующие эффективному обучению, личностному и профессиональному росту.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0"/>
        <w:jc w:val="center"/>
        <w:spacing w:before="240" w:after="12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Специальные номинации Конкурса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numPr>
          <w:ilvl w:val="0"/>
          <w:numId w:val="1"/>
        </w:numPr>
        <w:jc w:val="both"/>
        <w:spacing w:before="12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Выбор Первых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Категории: «Просветитель».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Лауреат определяется среди номинантов категории «Просветитель»* закрытым голосованием Федерального Совета Первых, в который входят дети и подростки из всех субъектов Российской Федерац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* – за исключением номинаций «Иностранный просветитель» и «Юный просветитель».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numPr>
          <w:ilvl w:val="0"/>
          <w:numId w:val="1"/>
        </w:numPr>
        <w:jc w:val="both"/>
        <w:spacing w:before="12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Народный выбор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Категории: «Просветитель», «Просветительский проект».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Премия присуждается за выдающиеся успехи в сфере просвещения в 2024–2025 году вне зависимости от тематик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среди номинантов категорий «Просветитель»* и «Просветительский проект». Победители определяются открытым голосованием слушателей в мини-приложении ВКонтакте.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* – за исключением номинаций «Иностранный просветитель» и «Юный просветитель».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numPr>
          <w:ilvl w:val="0"/>
          <w:numId w:val="1"/>
        </w:numPr>
        <w:jc w:val="both"/>
        <w:spacing w:before="12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За общий вклад в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просвещение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Категории: «Просветитель», «Просветительский проект».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0"/>
        <w:jc w:val="both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Премия присуждается за выдающиеся успехи в сфере просвещения в 2024–2025 году вне зависимости от тематики среди номинантов категорий «Просветитель» и «Просветительский проект». Победители определяются голосованием Почетного жюри по итогам очной презентации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просветительской деятельности номинантов.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before="12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before="12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headerReference w:type="default" r:id="rId9"/>
      <w:headerReference w:type="first" r:id="rId10"/>
      <w:footnotePr/>
      <w:endnotePr/>
      <w:type w:val="nextPage"/>
      <w:pgSz w:w="11909" w:h="16834" w:orient="portrait"/>
      <w:pgMar w:top="0" w:right="1440" w:bottom="685" w:left="1440" w:header="285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>
      <w:rPr>
        <w:color w:val="000000"/>
      </w:rPr>
    </w:r>
    <w:r>
      <w:rPr>
        <w:color w:val="00000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ru-RU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3">
    <w:name w:val="Heading 1 Char"/>
    <w:basedOn w:val="857"/>
    <w:link w:val="851"/>
    <w:uiPriority w:val="9"/>
    <w:rPr>
      <w:rFonts w:ascii="Arial" w:hAnsi="Arial" w:eastAsia="Arial" w:cs="Arial"/>
      <w:sz w:val="40"/>
      <w:szCs w:val="40"/>
    </w:rPr>
  </w:style>
  <w:style w:type="character" w:styleId="684">
    <w:name w:val="Heading 2 Char"/>
    <w:basedOn w:val="857"/>
    <w:link w:val="852"/>
    <w:uiPriority w:val="9"/>
    <w:rPr>
      <w:rFonts w:ascii="Arial" w:hAnsi="Arial" w:eastAsia="Arial" w:cs="Arial"/>
      <w:sz w:val="34"/>
    </w:rPr>
  </w:style>
  <w:style w:type="character" w:styleId="685">
    <w:name w:val="Heading 3 Char"/>
    <w:basedOn w:val="857"/>
    <w:link w:val="853"/>
    <w:uiPriority w:val="9"/>
    <w:rPr>
      <w:rFonts w:ascii="Arial" w:hAnsi="Arial" w:eastAsia="Arial" w:cs="Arial"/>
      <w:sz w:val="30"/>
      <w:szCs w:val="30"/>
    </w:rPr>
  </w:style>
  <w:style w:type="character" w:styleId="686">
    <w:name w:val="Heading 4 Char"/>
    <w:basedOn w:val="857"/>
    <w:link w:val="854"/>
    <w:uiPriority w:val="9"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basedOn w:val="857"/>
    <w:link w:val="855"/>
    <w:uiPriority w:val="9"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basedOn w:val="857"/>
    <w:link w:val="856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7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0"/>
    <w:next w:val="850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7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0"/>
    <w:next w:val="850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7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No Spacing"/>
    <w:uiPriority w:val="1"/>
    <w:qFormat/>
    <w:pPr>
      <w:spacing w:before="0" w:after="0" w:line="240" w:lineRule="auto"/>
    </w:pPr>
  </w:style>
  <w:style w:type="character" w:styleId="696">
    <w:name w:val="Title Char"/>
    <w:basedOn w:val="857"/>
    <w:link w:val="861"/>
    <w:uiPriority w:val="10"/>
    <w:rPr>
      <w:sz w:val="48"/>
      <w:szCs w:val="48"/>
    </w:rPr>
  </w:style>
  <w:style w:type="character" w:styleId="697">
    <w:name w:val="Subtitle Char"/>
    <w:basedOn w:val="857"/>
    <w:link w:val="863"/>
    <w:uiPriority w:val="11"/>
    <w:rPr>
      <w:sz w:val="24"/>
      <w:szCs w:val="24"/>
    </w:rPr>
  </w:style>
  <w:style w:type="paragraph" w:styleId="698">
    <w:name w:val="Quote"/>
    <w:basedOn w:val="850"/>
    <w:next w:val="850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0"/>
    <w:next w:val="850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character" w:styleId="702">
    <w:name w:val="Header Char"/>
    <w:basedOn w:val="857"/>
    <w:link w:val="865"/>
    <w:uiPriority w:val="99"/>
  </w:style>
  <w:style w:type="character" w:styleId="703">
    <w:name w:val="Footer Char"/>
    <w:basedOn w:val="857"/>
    <w:link w:val="867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867"/>
    <w:uiPriority w:val="99"/>
  </w:style>
  <w:style w:type="table" w:styleId="706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7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7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</w:style>
  <w:style w:type="paragraph" w:styleId="851">
    <w:name w:val="Heading 1"/>
    <w:basedOn w:val="850"/>
    <w:next w:val="850"/>
    <w:uiPriority w:val="9"/>
    <w:qFormat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852">
    <w:name w:val="Heading 2"/>
    <w:basedOn w:val="850"/>
    <w:next w:val="850"/>
    <w:uiPriority w:val="9"/>
    <w:semiHidden/>
    <w:unhideWhenUsed/>
    <w:qFormat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853">
    <w:name w:val="Heading 3"/>
    <w:basedOn w:val="850"/>
    <w:next w:val="850"/>
    <w:uiPriority w:val="9"/>
    <w:semiHidden/>
    <w:unhideWhenUsed/>
    <w:qFormat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854">
    <w:name w:val="Heading 4"/>
    <w:basedOn w:val="850"/>
    <w:next w:val="850"/>
    <w:uiPriority w:val="9"/>
    <w:semiHidden/>
    <w:unhideWhenUsed/>
    <w:qFormat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855">
    <w:name w:val="Heading 5"/>
    <w:basedOn w:val="850"/>
    <w:next w:val="850"/>
    <w:uiPriority w:val="9"/>
    <w:semiHidden/>
    <w:unhideWhenUsed/>
    <w:qFormat/>
    <w:pPr>
      <w:keepLines/>
      <w:keepNext/>
      <w:spacing w:before="240" w:after="80"/>
      <w:outlineLvl w:val="4"/>
    </w:pPr>
    <w:rPr>
      <w:color w:val="666666"/>
    </w:rPr>
  </w:style>
  <w:style w:type="paragraph" w:styleId="856">
    <w:name w:val="Heading 6"/>
    <w:basedOn w:val="850"/>
    <w:next w:val="850"/>
    <w:uiPriority w:val="9"/>
    <w:semiHidden/>
    <w:unhideWhenUsed/>
    <w:qFormat/>
    <w:pPr>
      <w:keepLines/>
      <w:keepNext/>
      <w:spacing w:before="240" w:after="80"/>
      <w:outlineLvl w:val="5"/>
    </w:pPr>
    <w:rPr>
      <w:i/>
      <w:color w:val="666666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table" w:styleId="860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61">
    <w:name w:val="Title"/>
    <w:basedOn w:val="850"/>
    <w:next w:val="850"/>
    <w:uiPriority w:val="10"/>
    <w:qFormat/>
    <w:pPr>
      <w:keepLines/>
      <w:keepNext/>
      <w:spacing w:after="60"/>
    </w:pPr>
    <w:rPr>
      <w:sz w:val="52"/>
      <w:szCs w:val="52"/>
    </w:rPr>
  </w:style>
  <w:style w:type="table" w:styleId="862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63">
    <w:name w:val="Subtitle"/>
    <w:basedOn w:val="850"/>
    <w:next w:val="850"/>
    <w:uiPriority w:val="11"/>
    <w:qFormat/>
    <w:pPr>
      <w:keepLines/>
      <w:keepNext/>
      <w:spacing w:after="320"/>
    </w:pPr>
    <w:rPr>
      <w:color w:val="666666"/>
      <w:sz w:val="30"/>
      <w:szCs w:val="30"/>
    </w:rPr>
  </w:style>
  <w:style w:type="table" w:styleId="864" w:customStyle="1">
    <w:name w:val="StGen0"/>
    <w:basedOn w:val="862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paragraph" w:styleId="865">
    <w:name w:val="Header"/>
    <w:basedOn w:val="850"/>
    <w:link w:val="866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866" w:customStyle="1">
    <w:name w:val="Верхний колонтитул Знак"/>
    <w:basedOn w:val="857"/>
    <w:link w:val="865"/>
    <w:uiPriority w:val="99"/>
  </w:style>
  <w:style w:type="paragraph" w:styleId="867">
    <w:name w:val="Footer"/>
    <w:basedOn w:val="850"/>
    <w:link w:val="868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868" w:customStyle="1">
    <w:name w:val="Нижний колонтитул Знак"/>
    <w:basedOn w:val="857"/>
    <w:link w:val="867"/>
    <w:uiPriority w:val="99"/>
  </w:style>
  <w:style w:type="paragraph" w:styleId="869">
    <w:name w:val="List Paragraph"/>
    <w:basedOn w:val="850"/>
    <w:uiPriority w:val="34"/>
    <w:qFormat/>
    <w:pPr>
      <w:contextualSpacing/>
      <w:ind w:left="720"/>
    </w:pPr>
  </w:style>
  <w:style w:type="paragraph" w:styleId="870">
    <w:name w:val="Balloon Text"/>
    <w:basedOn w:val="850"/>
    <w:link w:val="871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871" w:customStyle="1">
    <w:name w:val="Текст выноски Знак"/>
    <w:basedOn w:val="857"/>
    <w:link w:val="87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hyperlink" Target="https://award.znanierussia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1C2zWVDln8KtO9Z6EzNl1WPFUA==">CgMxLjA4AHIhMTRzUWFpaFZZSld0S0hpUUtLR3RDMjBkbnlpb0xydU0w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Ольга Владимировна</dc:creator>
  <cp:lastModifiedBy>Премия Знание</cp:lastModifiedBy>
  <cp:revision>4</cp:revision>
  <dcterms:created xsi:type="dcterms:W3CDTF">2024-12-17T12:57:00Z</dcterms:created>
  <dcterms:modified xsi:type="dcterms:W3CDTF">2025-04-25T08:10:28Z</dcterms:modified>
</cp:coreProperties>
</file>