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485C" w:rsidRDefault="00467058" w:rsidP="00CC48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58" w:rsidRDefault="00467058" w:rsidP="00CC48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7058" w:rsidRDefault="00467058" w:rsidP="00CC485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485C" w:rsidRPr="00CC485C" w:rsidRDefault="00CC485C" w:rsidP="00CC485C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844EE" w:rsidRPr="00985019" w:rsidRDefault="00F844EE" w:rsidP="00F844E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5019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F844EE" w:rsidRPr="00985019" w:rsidRDefault="00F844EE" w:rsidP="00F844EE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F844EE" w:rsidRPr="00985019" w:rsidTr="00E37506">
        <w:tc>
          <w:tcPr>
            <w:tcW w:w="7501" w:type="dxa"/>
          </w:tcPr>
          <w:p w:rsidR="00F844EE" w:rsidRPr="00985019" w:rsidRDefault="00F844EE" w:rsidP="00037E27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1. 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F844EE" w:rsidRPr="00985019" w:rsidRDefault="00F844EE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44EE" w:rsidRPr="00985019" w:rsidTr="00E37506">
        <w:tc>
          <w:tcPr>
            <w:tcW w:w="7501" w:type="dxa"/>
          </w:tcPr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2. СТРУКТУРА И СОДЕРЖАНИЕ УЧЕБНОЙ ДИСЦИПЛИНЫ</w:t>
            </w:r>
          </w:p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3. УСЛОВИЯ РЕАЛИЗАЦИИ УЧЕБНОЙ ДИСЦИПЛИНЫ</w:t>
            </w:r>
          </w:p>
        </w:tc>
        <w:tc>
          <w:tcPr>
            <w:tcW w:w="1854" w:type="dxa"/>
          </w:tcPr>
          <w:p w:rsidR="00F844EE" w:rsidRPr="00985019" w:rsidRDefault="00F844EE" w:rsidP="00E37506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44EE" w:rsidRPr="00985019" w:rsidTr="00E37506">
        <w:tc>
          <w:tcPr>
            <w:tcW w:w="7501" w:type="dxa"/>
          </w:tcPr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4. КОНТРОЛЬ И ОЦЕНКА РЕЗУЛЬТАТОВ ОСВОЕНИЯ УЧЕБНОЙ ДИСЦИПЛИНЫ</w:t>
            </w:r>
          </w:p>
          <w:p w:rsidR="00F844EE" w:rsidRPr="00985019" w:rsidRDefault="00F844EE" w:rsidP="00E3750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F844EE" w:rsidRPr="00985019" w:rsidRDefault="00F844EE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44EE" w:rsidRPr="000D048D" w:rsidRDefault="00F844EE" w:rsidP="00F844EE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0D048D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С</w:t>
      </w:r>
      <w:r w:rsidR="00076D73">
        <w:rPr>
          <w:rFonts w:ascii="Times New Roman" w:hAnsi="Times New Roman" w:cs="Times New Roman"/>
          <w:b/>
          <w:sz w:val="24"/>
          <w:szCs w:val="24"/>
        </w:rPr>
        <w:t>Г</w:t>
      </w:r>
      <w:r w:rsidRPr="000D048D">
        <w:rPr>
          <w:rFonts w:ascii="Times New Roman" w:hAnsi="Times New Roman" w:cs="Times New Roman"/>
          <w:b/>
          <w:sz w:val="24"/>
          <w:szCs w:val="24"/>
        </w:rPr>
        <w:t>.0</w:t>
      </w:r>
      <w:r w:rsidR="00076D73">
        <w:rPr>
          <w:rFonts w:ascii="Times New Roman" w:hAnsi="Times New Roman" w:cs="Times New Roman"/>
          <w:b/>
          <w:sz w:val="24"/>
          <w:szCs w:val="24"/>
        </w:rPr>
        <w:t>3</w:t>
      </w:r>
      <w:r w:rsidRPr="000D048D"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</w:p>
    <w:p w:rsidR="00F844EE" w:rsidRPr="00985019" w:rsidRDefault="00F844EE" w:rsidP="00F844E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8501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1.1. Область применения  рабочей программы</w:t>
      </w:r>
    </w:p>
    <w:p w:rsidR="00F844EE" w:rsidRPr="00985019" w:rsidRDefault="00A642D9" w:rsidP="00F844EE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844EE" w:rsidRPr="00985019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 основной образовательной программы в со</w:t>
      </w:r>
      <w:r w:rsidR="00CC485C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F844EE" w:rsidRPr="00985019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  <w:r w:rsidR="00076D73">
        <w:rPr>
          <w:rFonts w:ascii="Times New Roman" w:hAnsi="Times New Roman" w:cs="Times New Roman"/>
          <w:sz w:val="24"/>
          <w:szCs w:val="24"/>
        </w:rPr>
        <w:t>.</w:t>
      </w:r>
    </w:p>
    <w:p w:rsidR="00F844EE" w:rsidRDefault="00F844EE" w:rsidP="00F844EE">
      <w:p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985019">
        <w:rPr>
          <w:rFonts w:ascii="Times New Roman" w:hAnsi="Times New Roman" w:cs="Times New Roman"/>
          <w:color w:val="000000"/>
          <w:sz w:val="24"/>
          <w:szCs w:val="24"/>
        </w:rPr>
        <w:t xml:space="preserve">дисциплина Физическая культура входит в </w:t>
      </w:r>
      <w:r w:rsidR="00076D73" w:rsidRPr="00985019">
        <w:rPr>
          <w:rFonts w:ascii="Times New Roman" w:hAnsi="Times New Roman" w:cs="Times New Roman"/>
          <w:color w:val="000000"/>
          <w:sz w:val="24"/>
          <w:szCs w:val="24"/>
        </w:rPr>
        <w:t>социально</w:t>
      </w:r>
      <w:r w:rsidR="00076D7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85019">
        <w:rPr>
          <w:rFonts w:ascii="Times New Roman" w:hAnsi="Times New Roman" w:cs="Times New Roman"/>
          <w:color w:val="000000"/>
          <w:sz w:val="24"/>
          <w:szCs w:val="24"/>
        </w:rPr>
        <w:t>гуманитарный цикл</w:t>
      </w:r>
    </w:p>
    <w:p w:rsidR="00076D73" w:rsidRPr="00076D73" w:rsidRDefault="00076D73" w:rsidP="00076D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03, ОК 04, ОК 05, ОК 06, ОК 08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844EE" w:rsidRPr="00985019" w:rsidRDefault="00F844EE" w:rsidP="00F844EE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44EE" w:rsidRPr="00985019" w:rsidRDefault="00F844EE" w:rsidP="00F844EE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F844EE" w:rsidRPr="00985019" w:rsidRDefault="00F844EE" w:rsidP="00F844E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F844EE" w:rsidRPr="00985019" w:rsidTr="00E37506">
        <w:trPr>
          <w:trHeight w:val="649"/>
        </w:trPr>
        <w:tc>
          <w:tcPr>
            <w:tcW w:w="1668" w:type="dxa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076D73" w:rsidRPr="00985019" w:rsidTr="00E37506">
        <w:trPr>
          <w:trHeight w:val="212"/>
        </w:trPr>
        <w:tc>
          <w:tcPr>
            <w:tcW w:w="1668" w:type="dxa"/>
          </w:tcPr>
          <w:p w:rsidR="00076D73" w:rsidRDefault="00076D73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76D73" w:rsidRDefault="00076D7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76D73" w:rsidRDefault="00076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076D73" w:rsidRDefault="00076D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076D73" w:rsidRDefault="00076D7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 (специальности)</w:t>
            </w:r>
          </w:p>
        </w:tc>
        <w:tc>
          <w:tcPr>
            <w:tcW w:w="3611" w:type="dxa"/>
          </w:tcPr>
          <w:p w:rsidR="00076D73" w:rsidRDefault="00076D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076D73" w:rsidRDefault="00076D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Основы здорового образа жизни;</w:t>
            </w:r>
          </w:p>
          <w:p w:rsidR="00076D73" w:rsidRDefault="00076D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:rsidR="00076D73" w:rsidRDefault="00076D7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Средства профилактики перенапряжения</w:t>
            </w:r>
          </w:p>
        </w:tc>
      </w:tr>
    </w:tbl>
    <w:p w:rsidR="00F844EE" w:rsidRPr="00985019" w:rsidRDefault="00F844EE" w:rsidP="00F844E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844EE" w:rsidRDefault="00F844EE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36F2A" w:rsidRDefault="00136F2A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36F2A" w:rsidRDefault="00136F2A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36F2A" w:rsidRDefault="00136F2A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36F2A" w:rsidRDefault="00136F2A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36F2A" w:rsidRDefault="00136F2A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62"/>
        <w:gridCol w:w="1809"/>
      </w:tblGrid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CC485C" w:rsidRPr="00985019" w:rsidTr="00CC485C">
        <w:trPr>
          <w:trHeight w:val="490"/>
        </w:trPr>
        <w:tc>
          <w:tcPr>
            <w:tcW w:w="4055" w:type="pct"/>
            <w:vAlign w:val="center"/>
          </w:tcPr>
          <w:p w:rsidR="00CC485C" w:rsidRPr="00076D73" w:rsidRDefault="00076D73" w:rsidP="00076D73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45" w:type="pct"/>
            <w:vAlign w:val="center"/>
          </w:tcPr>
          <w:p w:rsidR="00CC485C" w:rsidRPr="00CC485C" w:rsidRDefault="00CC485C" w:rsidP="00076D73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485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17</w:t>
            </w:r>
            <w:r w:rsidR="00076D7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076D73" w:rsidRDefault="00076D73" w:rsidP="00076D73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945" w:type="pct"/>
            <w:vAlign w:val="center"/>
          </w:tcPr>
          <w:p w:rsidR="00F844EE" w:rsidRPr="00985019" w:rsidRDefault="00630AF8" w:rsidP="002C59DB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172</w:t>
            </w:r>
          </w:p>
        </w:tc>
      </w:tr>
      <w:tr w:rsidR="00076D73" w:rsidRPr="00985019" w:rsidTr="00CC485C">
        <w:trPr>
          <w:trHeight w:val="490"/>
        </w:trPr>
        <w:tc>
          <w:tcPr>
            <w:tcW w:w="4055" w:type="pct"/>
            <w:vAlign w:val="center"/>
          </w:tcPr>
          <w:p w:rsidR="00076D73" w:rsidRPr="00076D73" w:rsidRDefault="00076D73" w:rsidP="00076D73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945" w:type="pct"/>
            <w:vAlign w:val="center"/>
          </w:tcPr>
          <w:p w:rsidR="00076D73" w:rsidRDefault="00076D73" w:rsidP="002C59DB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844EE" w:rsidRPr="00985019" w:rsidTr="00CC485C">
        <w:trPr>
          <w:trHeight w:val="1403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F844EE" w:rsidRPr="00985019" w:rsidRDefault="00F844EE" w:rsidP="00E3750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45" w:type="pct"/>
            <w:vAlign w:val="center"/>
          </w:tcPr>
          <w:p w:rsidR="00F844EE" w:rsidRPr="00985019" w:rsidRDefault="00A0088F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45" w:type="pct"/>
            <w:vAlign w:val="center"/>
          </w:tcPr>
          <w:p w:rsidR="00F844EE" w:rsidRPr="00985019" w:rsidRDefault="00A0088F" w:rsidP="00076D73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076D73">
              <w:rPr>
                <w:rFonts w:ascii="Times New Roman" w:hAnsi="Times New Roman" w:cs="Times New Roman"/>
                <w:iCs/>
                <w:sz w:val="24"/>
                <w:szCs w:val="24"/>
              </w:rPr>
              <w:t>72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CC485C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CC485C" w:rsidRPr="00CC485C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F844EE" w:rsidRPr="00985019" w:rsidRDefault="00F844EE" w:rsidP="00F844EE">
      <w:pPr>
        <w:rPr>
          <w:rFonts w:ascii="Times New Roman" w:hAnsi="Times New Roman" w:cs="Times New Roman"/>
          <w:b/>
          <w:i/>
          <w:sz w:val="24"/>
          <w:szCs w:val="24"/>
        </w:rPr>
        <w:sectPr w:rsidR="00F844EE" w:rsidRPr="00985019" w:rsidSect="00985019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F844EE" w:rsidRPr="00985019" w:rsidRDefault="00F844EE" w:rsidP="00F844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61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8224"/>
        <w:gridCol w:w="1560"/>
        <w:gridCol w:w="1135"/>
        <w:gridCol w:w="706"/>
        <w:gridCol w:w="1416"/>
        <w:gridCol w:w="1435"/>
        <w:gridCol w:w="1779"/>
      </w:tblGrid>
      <w:tr w:rsidR="007C4E2F" w:rsidRPr="00985019" w:rsidTr="00A256C9">
        <w:trPr>
          <w:gridAfter w:val="2"/>
          <w:wAfter w:w="869" w:type="pct"/>
          <w:cantSplit/>
          <w:trHeight w:val="1134"/>
        </w:trPr>
        <w:tc>
          <w:tcPr>
            <w:tcW w:w="604" w:type="pc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Объем в часах</w:t>
            </w:r>
          </w:p>
        </w:tc>
        <w:tc>
          <w:tcPr>
            <w:tcW w:w="191" w:type="pct"/>
            <w:textDirection w:val="btLr"/>
          </w:tcPr>
          <w:p w:rsidR="007C4E2F" w:rsidRPr="00985019" w:rsidRDefault="007C4E2F" w:rsidP="007C4E2F">
            <w:pPr>
              <w:spacing w:after="0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Уровень усвоения</w:t>
            </w:r>
          </w:p>
        </w:tc>
        <w:tc>
          <w:tcPr>
            <w:tcW w:w="383" w:type="pct"/>
          </w:tcPr>
          <w:p w:rsidR="007C4E2F" w:rsidRPr="00985019" w:rsidRDefault="007C4E2F" w:rsidP="007C4E2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Осваиваемые элементы компетенций</w:t>
            </w:r>
          </w:p>
        </w:tc>
      </w:tr>
      <w:tr w:rsidR="00F844EE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46" w:type="pct"/>
            <w:gridSpan w:val="2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7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4" w:type="pct"/>
            <w:gridSpan w:val="2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44EE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Раздел 1. Основы физической культуры</w:t>
            </w:r>
          </w:p>
        </w:tc>
        <w:tc>
          <w:tcPr>
            <w:tcW w:w="307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74" w:type="pct"/>
            <w:gridSpan w:val="2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1.1.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Физическая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культура в профессиональной подготовке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социокультурное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развитие личности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1" w:type="pct"/>
            <w:vMerge w:val="restart"/>
          </w:tcPr>
          <w:p w:rsidR="007C4E2F" w:rsidRPr="00985019" w:rsidRDefault="00A0088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3" w:type="pct"/>
            <w:vMerge w:val="restart"/>
          </w:tcPr>
          <w:p w:rsidR="007C4E2F" w:rsidRPr="00985019" w:rsidRDefault="00A256C9" w:rsidP="00771E6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Основы здорового образа жизни. Физическая культура в обеспечении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здоровья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2. Самоконтроль студентов физическими упражнениями и спортом.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Контроль уровня совершенствования профессионально важных психофизиологических качеств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C4E2F" w:rsidRPr="00985019" w:rsidTr="00A256C9">
        <w:trPr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019">
              <w:rPr>
                <w:rFonts w:ascii="Times New Roman" w:hAnsi="Times New Roman" w:cs="Times New Roman"/>
                <w:b/>
                <w:bCs/>
                <w:color w:val="000000"/>
              </w:rPr>
              <w:t>Раздел 2. Легкая атлетика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8" w:type="pct"/>
          </w:tcPr>
          <w:p w:rsidR="007C4E2F" w:rsidRPr="00985019" w:rsidRDefault="007C4E2F"/>
        </w:tc>
        <w:tc>
          <w:tcPr>
            <w:tcW w:w="481" w:type="pct"/>
          </w:tcPr>
          <w:p w:rsidR="007C4E2F" w:rsidRPr="00985019" w:rsidRDefault="007C4E2F" w:rsidP="00771E6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2.1. </w:t>
            </w:r>
            <w:r w:rsidRPr="00985019">
              <w:rPr>
                <w:rFonts w:ascii="Times New Roman" w:hAnsi="Times New Roman" w:cs="Times New Roman"/>
                <w:bCs/>
              </w:rPr>
              <w:t>Бег на короткие дистанции.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Прыжок в длину с места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771E6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>1. Техника бега на короткие дистанции с низкого, среднего и высокого</w:t>
            </w:r>
            <w:r w:rsidR="00A642D9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985019">
              <w:rPr>
                <w:rFonts w:ascii="Times New Roman" w:hAnsi="Times New Roman" w:cs="Times New Roman"/>
                <w:bCs/>
                <w:color w:val="000000"/>
              </w:rPr>
              <w:t>старта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>2. Техника прыжка в длину с места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безопасности на занятия Л/а. Техника беговых упражнений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высокого и низкого старта, стартового разгона, финиширования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100 м.,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300 м.,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500 м.,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500 м.,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прыжка в длину с места, контрольный норматив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2.2. </w:t>
            </w:r>
            <w:r w:rsidRPr="00985019">
              <w:rPr>
                <w:rFonts w:ascii="Times New Roman" w:hAnsi="Times New Roman" w:cs="Times New Roman"/>
                <w:bCs/>
              </w:rPr>
              <w:t>Бег на длинные дистанции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14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B014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1. Техника бега по дистанции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техникой старта, стартового разбега, финиширования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Разучивание комплексов специальных упражнений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по дистанции (беговой цикл)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Техника бега по пересеченной местности (равномерный, переменный, повторный шаг)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2000 м,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3000 м, без учета времени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5000 м, без учета времени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2.3. </w:t>
            </w:r>
            <w:r w:rsidRPr="00985019">
              <w:rPr>
                <w:rFonts w:ascii="Times New Roman" w:hAnsi="Times New Roman" w:cs="Times New Roman"/>
                <w:bCs/>
              </w:rPr>
              <w:t>Бег на средние дистанции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Прыжок в длину с разбега.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Метание снарядов.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576B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color w:val="000000"/>
              </w:rPr>
              <w:t>1. Техника бега на средние дистанции.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контрольного норматива: бег 100метров на время. Выполнение К.Н.: 500 метров – девушки, 1000 метров – юноши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контрольного норматива: прыжка в длину с разбега способом «согнув ноги»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прыжка способом «Согнув ноги» с 3-х, 5-ти, 7-ми шагов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прыжка «в шаге» с укороченного разбега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Целостное выполнение техники прыжка в длину с разбега,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метания гранаты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метания гранаты, контрольный норматив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3. Баскетбол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3.1.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выполнения ведения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мяча, передачи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броска мяча 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кольцо с места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505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1. Техника выполнения ведения мяча, передачи и броска мяча с места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техникой выполнения ведения мяча, передачи и броска мяча с места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и закрепление техникой ведения и передачи мяча в баскетболе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3.2.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выполнения ведения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и передачи мяча 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движении, ведение –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2 шага – бросок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505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ведения и передачи мяча в движении и броска мяча в кольцо -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«ведение – 2 шага – бросок».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выполнения ведения мяча, передачи и броска мяча 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кольцо с места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ведения и передачи мяча в движении, выполнения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упражнения «ведения-2 шага-бросок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3.3. </w:t>
            </w:r>
            <w:r w:rsidRPr="00985019">
              <w:rPr>
                <w:rFonts w:ascii="Times New Roman" w:hAnsi="Times New Roman" w:cs="Times New Roman"/>
                <w:bCs/>
              </w:rPr>
              <w:t>Техника выполнения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штрафного броска,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ведение, ловля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передача мяча 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колоне и кругу,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правила баскетбола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выполнения штрафного броска, ведение, ловля и передача</w:t>
            </w:r>
          </w:p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мяча в колоне и кругу</w:t>
            </w:r>
          </w:p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2. Техника выполнения перемещения в защитной стойке баскетболиста 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3. Применение правил игры в баскетбол в учебной игре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выполнения штрафного броска, ведение, ловля и передача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мяча в колоне и кругу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выполнения перемещения в защитной стойке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баскетболиста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3.4.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техники владения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баскетбольным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мячом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snapToGrid w:val="0"/>
              </w:rPr>
              <w:t>1. Техника владения баскетбольным мячом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контрольных нормативов: «ведение – 2 шага – бросок», бросок мяча с места под кольцо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Совершенствовать технические элементы баскетбола в учебной игре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4. Волейбол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4.1.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перемещений, стоек,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технике верхней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нижней передач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двумя руками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 xml:space="preserve">1. Техника перемещений, стоек, технике верхней и нижней передач </w:t>
            </w:r>
            <w:proofErr w:type="spellStart"/>
            <w:r w:rsidRPr="00985019">
              <w:rPr>
                <w:rFonts w:ascii="Times New Roman" w:hAnsi="Times New Roman" w:cs="Times New Roman"/>
                <w:bCs/>
                <w:color w:val="000000"/>
              </w:rPr>
              <w:t>двумяруками</w:t>
            </w:r>
            <w:proofErr w:type="spellEnd"/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действий: стойки в волейболе, перемещения по площадке: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у сетки. Обучение технике передачи мяча двумя руками сверху и снизу на месте и после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перемещения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тактики игры: расстановка игроков, тактика игры в защите, в нападении,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индивидуальные действия игроков с мячом, без мяча, групповые и командные действия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игроков, взаимодействие игроков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4.2.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нижней подачи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приёма после неё</w:t>
            </w: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нижней подачи и приёма после неё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нижней подачи и приёма после неё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4.3.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прямого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нападающего удара</w:t>
            </w: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прямого нападающего удара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прямого нападающего удара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4.4.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техники владения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волейбольным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мячом</w:t>
            </w: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03, ОК 04, ОК 05,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прямого нападающего удара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Приём контрольных нормативов: передача мяча над собой снизу, сверху. Приём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контрольных нормативов: подача мяча на точность по ориентирам на площадке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Учебная игра с применением изученных положений.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владения техническими элементами в волейболе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Раздел 5. Легкоатлетическая гимнастика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5.1.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Легкоатлетическая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гимнастика, работа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на тренажерах</w:t>
            </w: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1. Техника коррекции фигуры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упражнений для развития различных групп мышц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Круговая тренировка на 5 - 6 станций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6. Лыжная подготовка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6.1. </w:t>
            </w:r>
            <w:r w:rsidRPr="00985019">
              <w:rPr>
                <w:rFonts w:ascii="Times New Roman" w:hAnsi="Times New Roman" w:cs="Times New Roman"/>
                <w:bCs/>
              </w:rPr>
              <w:t>Лыжная подготовка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91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" w:type="pct"/>
            <w:vMerge w:val="restart"/>
          </w:tcPr>
          <w:p w:rsidR="007C4E2F" w:rsidRPr="00985019" w:rsidRDefault="00A256C9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 xml:space="preserve">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 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Одновременные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бесшажный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, одношажный,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двухшажный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 классический  ход и попеременные лыжные ходы.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Полуконьковый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и коньковый ход. 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Катание на коньках.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Посадка. Техника падений. Техника передвижения по прямой, техника передвижения по повороту. Разгон, торможение. Техника и тактика бега по дистанции.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Пробегание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дистанции до 500 метров.  Подвижные игры на коньках.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Кроссовая подготовка.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Бег по стадиону. Бег по пересечённой местности до 5 км.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6E60" w:rsidRPr="00985019" w:rsidTr="00A256C9">
        <w:trPr>
          <w:gridAfter w:val="2"/>
          <w:wAfter w:w="869" w:type="pct"/>
          <w:trHeight w:val="20"/>
        </w:trPr>
        <w:tc>
          <w:tcPr>
            <w:tcW w:w="604" w:type="pct"/>
          </w:tcPr>
          <w:p w:rsidR="00786E60" w:rsidRPr="00985019" w:rsidRDefault="00786E6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7 Гимнастика</w:t>
            </w:r>
          </w:p>
        </w:tc>
        <w:tc>
          <w:tcPr>
            <w:tcW w:w="2646" w:type="pct"/>
            <w:gridSpan w:val="2"/>
          </w:tcPr>
          <w:p w:rsidR="00786E60" w:rsidRPr="00786E60" w:rsidRDefault="00786E60" w:rsidP="00786E6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786E60">
              <w:rPr>
                <w:rFonts w:ascii="Times New Roman" w:hAnsi="Times New Roman" w:cs="Times New Roman"/>
                <w:bCs/>
              </w:rPr>
              <w:t>Строевые упражнения на месте, в движении, перестроение. Висы и упоры. Упражнения в равновесии. Акробатика. Опорные прыжки. Ритмическая гимнастика</w:t>
            </w:r>
            <w:r>
              <w:rPr>
                <w:rFonts w:ascii="Times New Roman" w:hAnsi="Times New Roman" w:cs="Times New Roman"/>
                <w:bCs/>
              </w:rPr>
              <w:t>. Развитие двигательных качеств: координации,  гибкости, силы.</w:t>
            </w:r>
          </w:p>
        </w:tc>
        <w:tc>
          <w:tcPr>
            <w:tcW w:w="307" w:type="pct"/>
          </w:tcPr>
          <w:p w:rsidR="00786E60" w:rsidRPr="00985019" w:rsidRDefault="00786E6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076D7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1" w:type="pct"/>
          </w:tcPr>
          <w:p w:rsidR="00786E60" w:rsidRPr="00985019" w:rsidRDefault="00786E6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" w:type="pct"/>
          </w:tcPr>
          <w:p w:rsidR="00786E60" w:rsidRPr="00985019" w:rsidRDefault="00A256C9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03, ОК 04, ОК 05, ОК 06, ОК 08</w:t>
            </w: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Промежуточная аттестация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A256C9">
        <w:trPr>
          <w:gridAfter w:val="2"/>
          <w:wAfter w:w="869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307" w:type="pct"/>
          </w:tcPr>
          <w:p w:rsidR="007C4E2F" w:rsidRPr="00985019" w:rsidRDefault="007C4E2F" w:rsidP="00786E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</w:t>
            </w:r>
            <w:r w:rsidR="00786E60">
              <w:rPr>
                <w:rFonts w:ascii="Times New Roman" w:hAnsi="Times New Roman" w:cs="Times New Roman"/>
                <w:b/>
                <w:bCs/>
              </w:rPr>
              <w:t>7</w:t>
            </w:r>
            <w:r w:rsidR="00076D7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4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44EE" w:rsidRPr="00985019" w:rsidRDefault="00F844EE" w:rsidP="00F844EE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F844EE" w:rsidRPr="00985019" w:rsidSect="00985019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F844EE" w:rsidRPr="00A0088F" w:rsidRDefault="00F844EE" w:rsidP="00A0088F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A0088F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A0088F" w:rsidRPr="00A0088F" w:rsidRDefault="00A0088F" w:rsidP="00A008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088F">
        <w:rPr>
          <w:rFonts w:ascii="Times New Roman" w:hAnsi="Times New Roman" w:cs="Times New Roman"/>
          <w:b/>
          <w:sz w:val="24"/>
          <w:szCs w:val="24"/>
        </w:rPr>
        <w:t>УСЛОВИЯ РЕАЛИЗАЦИИ УЧЕБНОЙ ДИСЦИПЛИНЫ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Материально-техническое обеспечение дисциплины «Физическая культура»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Для реализации программы дисциплины «Физическая культура» имеется в наличии  спортивный зал, спорт</w:t>
      </w:r>
      <w:r w:rsidR="00A642D9">
        <w:rPr>
          <w:rFonts w:ascii="Times New Roman" w:hAnsi="Times New Roman" w:cs="Times New Roman"/>
          <w:sz w:val="24"/>
          <w:szCs w:val="24"/>
        </w:rPr>
        <w:t>ивная площадка, тренажерный зал,  хранилище для лыж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Оборудование спортивного зала: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сетка волейбольная;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баскетбольные щиты с сетками;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шведская стенка;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гимнастические скамейки;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волейбольные;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баскетбольные;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футбольные;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канат;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маты гимнастические;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конь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козёл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мостик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обручи;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гранаты;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лыжный инвентарь;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штанги, гири;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стойки для прыжков;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нестандартное оборудование;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информационные стенды;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плакаты;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 xml:space="preserve">теннисный стол 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комплекты для настольного тенниса;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скакалки.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bookmark4"/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88F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и информационное обеспечение дисциплины </w:t>
      </w:r>
    </w:p>
    <w:p w:rsidR="00A0088F" w:rsidRPr="00A0088F" w:rsidRDefault="00A0088F" w:rsidP="008647C0">
      <w:pPr>
        <w:spacing w:after="0" w:line="240" w:lineRule="auto"/>
        <w:ind w:firstLine="708"/>
        <w:jc w:val="both"/>
        <w:rPr>
          <w:rStyle w:val="1"/>
          <w:rFonts w:eastAsiaTheme="minorEastAsia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Основные источники</w:t>
      </w:r>
      <w:r w:rsidRPr="00A0088F">
        <w:rPr>
          <w:rStyle w:val="1"/>
          <w:rFonts w:eastAsiaTheme="minorEastAsia"/>
          <w:sz w:val="24"/>
          <w:szCs w:val="24"/>
        </w:rPr>
        <w:t>:</w:t>
      </w:r>
      <w:bookmarkEnd w:id="1"/>
    </w:p>
    <w:p w:rsidR="00E76E3A" w:rsidRDefault="00E76E3A" w:rsidP="00037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В.П. Овчинников, А.М.Фокин Базовые и новые виды физкультурно-спортивной деятельности: спортивные игры. Учебное пособие для СПО, 2023</w:t>
      </w:r>
    </w:p>
    <w:p w:rsidR="00E76E3A" w:rsidRDefault="00E76E3A" w:rsidP="00037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Г.Ф. Агеева, Е.Н.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Карпенкова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Теория и методика физической культуры и спорта. Учебное пособие для СПО, 3-е изд., стер, 2023</w:t>
      </w:r>
    </w:p>
    <w:p w:rsidR="006A733B" w:rsidRPr="00037E27" w:rsidRDefault="006A733B" w:rsidP="00037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33B">
        <w:rPr>
          <w:rFonts w:ascii="Times New Roman" w:hAnsi="Times New Roman" w:cs="Times New Roman"/>
          <w:sz w:val="24"/>
          <w:szCs w:val="24"/>
        </w:rPr>
        <w:t>Н.В. Решетников</w:t>
      </w:r>
      <w:r w:rsidRPr="00037E27">
        <w:rPr>
          <w:rFonts w:ascii="Times New Roman" w:hAnsi="Times New Roman" w:cs="Times New Roman"/>
          <w:sz w:val="24"/>
          <w:szCs w:val="24"/>
        </w:rPr>
        <w:t xml:space="preserve">, Ю.Л. Кислицын Физическая культура: учебник для студентов </w:t>
      </w:r>
      <w:proofErr w:type="gramStart"/>
      <w:r w:rsidRPr="00037E27">
        <w:rPr>
          <w:rFonts w:ascii="Times New Roman" w:hAnsi="Times New Roman" w:cs="Times New Roman"/>
          <w:sz w:val="24"/>
          <w:szCs w:val="24"/>
        </w:rPr>
        <w:t xml:space="preserve">учреждений  </w:t>
      </w:r>
      <w:proofErr w:type="spellStart"/>
      <w:r w:rsidRPr="00037E27">
        <w:rPr>
          <w:rFonts w:ascii="Times New Roman" w:hAnsi="Times New Roman" w:cs="Times New Roman"/>
          <w:sz w:val="24"/>
          <w:szCs w:val="24"/>
        </w:rPr>
        <w:t>сред.проф</w:t>
      </w:r>
      <w:proofErr w:type="spellEnd"/>
      <w:r w:rsidRPr="00037E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7E27">
        <w:rPr>
          <w:rFonts w:ascii="Times New Roman" w:hAnsi="Times New Roman" w:cs="Times New Roman"/>
          <w:sz w:val="24"/>
          <w:szCs w:val="24"/>
        </w:rPr>
        <w:t xml:space="preserve"> образования-19-е изд., стер. – М.: Издательский центр «Академия», 20</w:t>
      </w:r>
      <w:r w:rsidR="002A6F3D">
        <w:rPr>
          <w:rFonts w:ascii="Times New Roman" w:hAnsi="Times New Roman" w:cs="Times New Roman"/>
          <w:sz w:val="24"/>
          <w:szCs w:val="24"/>
        </w:rPr>
        <w:t>21</w:t>
      </w:r>
      <w:r w:rsidRPr="00037E27">
        <w:rPr>
          <w:rFonts w:ascii="Times New Roman" w:hAnsi="Times New Roman" w:cs="Times New Roman"/>
          <w:sz w:val="24"/>
          <w:szCs w:val="24"/>
        </w:rPr>
        <w:t>. – 176с.</w:t>
      </w:r>
    </w:p>
    <w:p w:rsidR="003F5502" w:rsidRDefault="003F5502" w:rsidP="008647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037E2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037E2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</w:t>
      </w:r>
      <w:r w:rsidR="008647C0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OF</w:t>
      </w:r>
      <w:r w:rsidR="008647C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8647C0" w:rsidRPr="008647C0" w:rsidRDefault="008647C0" w:rsidP="00037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Крамской, С. И. Физическая культура для студентов среднего профессионального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образования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С. И. Крамской, Д. Е. Егоров, И. А. Амельченко ; под редакцией С. И. Крамского, Д. Е. Егорова. —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Белгород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Белгородский государственный технологический университет им. В.Г. Шухова, ЭБС АСВ, 202</w:t>
      </w:r>
      <w:r w:rsidR="002A6F3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148 c. — ISBN 978-5-361-00782-0. —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8647C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https://profspo.ru/books/106205</w:t>
        </w:r>
      </w:hyperlink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A0088F" w:rsidRPr="00037E27" w:rsidRDefault="00A0088F" w:rsidP="008647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7E27">
        <w:rPr>
          <w:rFonts w:ascii="Times New Roman" w:hAnsi="Times New Roman" w:cs="Times New Roman"/>
          <w:sz w:val="24"/>
          <w:szCs w:val="24"/>
        </w:rPr>
        <w:t>Дополнительные  источники:</w:t>
      </w:r>
    </w:p>
    <w:p w:rsidR="008647C0" w:rsidRDefault="008647C0" w:rsidP="008647C0">
      <w:pPr>
        <w:contextualSpacing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Гигиена физической культуры и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спорта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учебно-методическое пособие / составители С. Ю. Махов. —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Орел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Межрегиональная Академия безопасности и выживания (МАБИВ), 2020. — 84 c. — ISBN 2227-8397. — </w:t>
      </w:r>
      <w:proofErr w:type="gram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8647C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https://profspo.ru/books/95397</w:t>
        </w:r>
      </w:hyperlink>
      <w:r w:rsidRPr="008647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647C0" w:rsidRPr="008647C0" w:rsidRDefault="008647C0" w:rsidP="008647C0">
      <w:pPr>
        <w:contextualSpacing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8647C0" w:rsidRDefault="008647C0" w:rsidP="00F844EE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844EE" w:rsidRDefault="00F844EE" w:rsidP="00F844EE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048D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8647C0" w:rsidRDefault="008647C0" w:rsidP="00F844EE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8647C0" w:rsidTr="008647C0"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C0" w:rsidRDefault="008647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C0" w:rsidRDefault="008647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7C0" w:rsidRDefault="008647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8647C0" w:rsidTr="008647C0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8647C0" w:rsidTr="008647C0">
        <w:trPr>
          <w:trHeight w:val="896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8647C0" w:rsidRDefault="008647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Основы здорового образа жизни;</w:t>
            </w:r>
          </w:p>
          <w:p w:rsidR="008647C0" w:rsidRDefault="008647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Условия профессиональной деятельности и зоны риска физического здоровья для специальности</w:t>
            </w:r>
          </w:p>
          <w:p w:rsidR="008647C0" w:rsidRDefault="008647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hAnsi="Arial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Средства профилактики перенапряжения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Демонстрировать знания роли физической культуры, основ здорового образа жизни, зоны физического здоровья для специальности, средства профилактики перенапряжений.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Фронтальная беседа, устный опрос, тестирование</w:t>
            </w:r>
          </w:p>
        </w:tc>
      </w:tr>
      <w:tr w:rsidR="008647C0" w:rsidTr="008647C0">
        <w:trPr>
          <w:trHeight w:val="30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8647C0" w:rsidTr="008647C0">
        <w:trPr>
          <w:trHeight w:val="896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средствами профилактики перенапряжения характерными для данной специальности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Демонстрировать умения</w:t>
            </w:r>
          </w:p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применения рациональных приемов двигательных функций в профессиональной деятельности</w:t>
            </w:r>
          </w:p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 средствами профилактики перенапряжения характерными для данной специальности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7C0" w:rsidRDefault="00864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Оценка выполнения практических заданий, выполнение индивидуальных заданий, принятие нормативов.</w:t>
            </w:r>
          </w:p>
        </w:tc>
      </w:tr>
    </w:tbl>
    <w:p w:rsidR="00F844EE" w:rsidRPr="00985019" w:rsidRDefault="00F844EE" w:rsidP="00F844E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44EE" w:rsidRPr="00985019" w:rsidRDefault="00F844EE" w:rsidP="009A158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1F99" w:rsidRPr="006A733B" w:rsidRDefault="00467058">
      <w:pPr>
        <w:rPr>
          <w:rFonts w:ascii="Times New Roman" w:hAnsi="Times New Roman" w:cs="Times New Roman"/>
          <w:b/>
          <w:sz w:val="24"/>
          <w:szCs w:val="24"/>
        </w:rPr>
      </w:pPr>
    </w:p>
    <w:sectPr w:rsidR="000A1F99" w:rsidRPr="006A733B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4EE"/>
    <w:rsid w:val="00037E27"/>
    <w:rsid w:val="00076D73"/>
    <w:rsid w:val="000B7ECF"/>
    <w:rsid w:val="000D048D"/>
    <w:rsid w:val="0010766F"/>
    <w:rsid w:val="00136F2A"/>
    <w:rsid w:val="002A6F3D"/>
    <w:rsid w:val="002B05DE"/>
    <w:rsid w:val="002C59DB"/>
    <w:rsid w:val="00362B96"/>
    <w:rsid w:val="00373831"/>
    <w:rsid w:val="003F5502"/>
    <w:rsid w:val="004139F6"/>
    <w:rsid w:val="004453FF"/>
    <w:rsid w:val="00467058"/>
    <w:rsid w:val="00580967"/>
    <w:rsid w:val="00583FA2"/>
    <w:rsid w:val="005C0C30"/>
    <w:rsid w:val="005D7689"/>
    <w:rsid w:val="00630AF8"/>
    <w:rsid w:val="00655CF5"/>
    <w:rsid w:val="00661D7A"/>
    <w:rsid w:val="00675020"/>
    <w:rsid w:val="006A733B"/>
    <w:rsid w:val="00704973"/>
    <w:rsid w:val="00783A47"/>
    <w:rsid w:val="00786E60"/>
    <w:rsid w:val="00793F5B"/>
    <w:rsid w:val="007A15F6"/>
    <w:rsid w:val="007B2260"/>
    <w:rsid w:val="007C4E2F"/>
    <w:rsid w:val="007D0F37"/>
    <w:rsid w:val="008647C0"/>
    <w:rsid w:val="0088741F"/>
    <w:rsid w:val="0089365C"/>
    <w:rsid w:val="008E5DB1"/>
    <w:rsid w:val="00966369"/>
    <w:rsid w:val="009A158A"/>
    <w:rsid w:val="009F615F"/>
    <w:rsid w:val="00A0088F"/>
    <w:rsid w:val="00A256C9"/>
    <w:rsid w:val="00A54E34"/>
    <w:rsid w:val="00A642D9"/>
    <w:rsid w:val="00A837D4"/>
    <w:rsid w:val="00AD69C4"/>
    <w:rsid w:val="00B10B8F"/>
    <w:rsid w:val="00B44C5D"/>
    <w:rsid w:val="00B765BE"/>
    <w:rsid w:val="00BC42EE"/>
    <w:rsid w:val="00CC3476"/>
    <w:rsid w:val="00CC485C"/>
    <w:rsid w:val="00CC67E8"/>
    <w:rsid w:val="00D35CD5"/>
    <w:rsid w:val="00DC1781"/>
    <w:rsid w:val="00DD2FD3"/>
    <w:rsid w:val="00E22AAB"/>
    <w:rsid w:val="00E52A80"/>
    <w:rsid w:val="00E76E3A"/>
    <w:rsid w:val="00F11B6B"/>
    <w:rsid w:val="00F844EE"/>
    <w:rsid w:val="00FA1DEE"/>
    <w:rsid w:val="00FB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8951F"/>
  <w15:docId w15:val="{F1093A06-1A98-4FCF-8F3F-F29E9000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4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 + Не полужирный;Курсив"/>
    <w:basedOn w:val="a0"/>
    <w:rsid w:val="00A0088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3">
    <w:name w:val="Hyperlink"/>
    <w:basedOn w:val="a0"/>
    <w:uiPriority w:val="99"/>
    <w:unhideWhenUsed/>
    <w:rsid w:val="003F55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5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fspo.ru/books/9539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fspo.ru/books/10620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DED18-FC2D-4CD2-8C50-9214BE9C7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10</Pages>
  <Words>2117</Words>
  <Characters>12070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36</cp:revision>
  <cp:lastPrinted>2018-02-13T06:03:00Z</cp:lastPrinted>
  <dcterms:created xsi:type="dcterms:W3CDTF">2017-09-20T03:43:00Z</dcterms:created>
  <dcterms:modified xsi:type="dcterms:W3CDTF">2026-09-22T05:45:00Z</dcterms:modified>
</cp:coreProperties>
</file>