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05" w:rsidRPr="006D7A05" w:rsidRDefault="006D7A05" w:rsidP="006D7A05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пропорция?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Пропорцией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называют равенство двух отношений. Например, отношение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14630" cy="462915"/>
            <wp:effectExtent l="19050" t="0" r="0" b="0"/>
            <wp:docPr id="1" name="Рисунок 1" descr="десять пя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сять пят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равно отношению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13030" cy="406400"/>
            <wp:effectExtent l="19050" t="0" r="1270" b="0"/>
            <wp:docPr id="2" name="Рисунок 2" descr="дв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е перв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86740" cy="429260"/>
            <wp:effectExtent l="19050" t="0" r="3810" b="0"/>
            <wp:docPr id="3" name="Рисунок 3" descr="десять пятых равно дв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сять пятых равно две первы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Данная пропорция читается следующим образом: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Десять так относится к пяти, как два относится к одному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Предположим, что в классе 10 девочек и 5 мальчиков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6276340" cy="959485"/>
            <wp:effectExtent l="19050" t="0" r="0" b="0"/>
            <wp:docPr id="4" name="Рисунок 4" descr="класс из 15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 из 15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Запишем отношение десяти девочек к пяти мальчикам: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10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5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Преобразуем данное отношение в дробь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14630" cy="462915"/>
            <wp:effectExtent l="19050" t="0" r="0" b="0"/>
            <wp:docPr id="5" name="Рисунок 5" descr="десять пя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сять пят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Выполнив деление в этой дроби, мы получим 2. То есть десять девочек так будут относиться к пяти мальчикам, что на одного мальчика будет приходиться две девочки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lastRenderedPageBreak/>
        <w:drawing>
          <wp:inline distT="0" distB="0" distL="0" distR="0">
            <wp:extent cx="6276340" cy="6908800"/>
            <wp:effectExtent l="19050" t="0" r="0" b="0"/>
            <wp:docPr id="6" name="Рисунок 6" descr="отношение девочек к мальчикам десять к п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ношение девочек к мальчикам десять к пя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9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Теперь рассмотрим другой 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класс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 котором две девочки и один мальчик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lastRenderedPageBreak/>
        <w:drawing>
          <wp:inline distT="0" distB="0" distL="0" distR="0">
            <wp:extent cx="4763770" cy="3510915"/>
            <wp:effectExtent l="19050" t="0" r="0" b="0"/>
            <wp:docPr id="7" name="Рисунок 7" descr="класс из 3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асс из 3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Запишем отношение двух девочек к одному мальчику: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2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1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Преобразуем данное отношение в дробь: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13030" cy="406400"/>
            <wp:effectExtent l="19050" t="0" r="1270" b="0"/>
            <wp:docPr id="8" name="Рисунок 8" descr="дв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ве перв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Выполнив деление в этой дроби, мы снова получим 2. То есть две девочки так будут относиться к одному мальчику, что на этого одного мальчика будут приходиться две девочки: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lastRenderedPageBreak/>
        <w:drawing>
          <wp:inline distT="0" distB="0" distL="0" distR="0">
            <wp:extent cx="4763770" cy="3657600"/>
            <wp:effectExtent l="19050" t="0" r="0" b="0"/>
            <wp:docPr id="9" name="Рисунок 9" descr="класс из 3 школьник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сс из 3 школьников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Можно сделать вывод, что отношение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14630" cy="462915"/>
            <wp:effectExtent l="19050" t="0" r="0" b="0"/>
            <wp:docPr id="10" name="Рисунок 10" descr="десять пя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сять пят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пропорционально отношению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13030" cy="406400"/>
            <wp:effectExtent l="19050" t="0" r="1270" b="0"/>
            <wp:docPr id="11" name="Рисунок 11" descr="дв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е перв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 Поэтому оно и читалось как </w:t>
      </w:r>
      <w:r w:rsidRPr="00825817">
        <w:rPr>
          <w:rFonts w:ascii="Times New Roman" w:eastAsia="Times New Roman" w:hAnsi="Times New Roman" w:cs="Times New Roman"/>
          <w:i/>
          <w:iCs/>
          <w:sz w:val="34"/>
          <w:lang w:eastAsia="ru-RU"/>
        </w:rPr>
        <w:t>«десять так относится к пяти, как два относится к одному»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 нашем примере десять девочек так относятся к пяти мальчикам, как и две девочки относятся к одному мальчику.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Пример 2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 Рассмотрим отношение 12 девочек к 3 мальчикам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lastRenderedPageBreak/>
        <w:drawing>
          <wp:inline distT="0" distB="0" distL="0" distR="0">
            <wp:extent cx="3604684" cy="5911067"/>
            <wp:effectExtent l="19050" t="0" r="0" b="0"/>
            <wp:docPr id="12" name="Рисунок 12" descr="12 девочек к 3 мальч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девочек к 3 мальчика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19" cy="591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а также отношение 12 девочек к 2 мальчикам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lastRenderedPageBreak/>
        <w:drawing>
          <wp:inline distT="0" distB="0" distL="0" distR="0">
            <wp:extent cx="4880328" cy="3799669"/>
            <wp:effectExtent l="19050" t="0" r="0" b="0"/>
            <wp:docPr id="13" name="Рисунок 13" descr="12 девочек к двум мальч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 девочек к двум мальчика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19" cy="379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Данные отношения не являются пропорциональными. Другими словами, мы не можем записать, что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632460" cy="429260"/>
            <wp:effectExtent l="19050" t="0" r="0" b="0"/>
            <wp:docPr id="14" name="Рисунок 14" descr="12 на 3 равно 12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 на 3 равно 12 на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, поскольку первое отношение, как видно на рисунке показывает, что на одного мальчика приходятся четыре девочки, а второе отношение показывает, что на одного мальчика приходятся шесть девочек.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Поэтому отношение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03200" cy="429260"/>
            <wp:effectExtent l="19050" t="0" r="6350" b="0"/>
            <wp:docPr id="15" name="Рисунок 15" descr="12 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 на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не пропорционально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отношению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03200" cy="429260"/>
            <wp:effectExtent l="19050" t="0" r="6350" b="0"/>
            <wp:docPr id="16" name="Рисунок 16" descr="12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 на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621030" cy="429260"/>
            <wp:effectExtent l="19050" t="0" r="7620" b="0"/>
            <wp:docPr id="17" name="Рисунок 17" descr="12 на 3 не равно 12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 на 3 не равно 12 на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Из рассмотренных примеров видно, что пропорция составляется из дробей. Первая рассмотренная нами пропорция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86740" cy="429260"/>
            <wp:effectExtent l="19050" t="0" r="3810" b="0"/>
            <wp:docPr id="18" name="Рисунок 18" descr="десять пятых равно дв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сять пятых равно две первы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состоит из двух дробей. Если выполнить деление в этих дробях, то получим, что </w:t>
      </w: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2=2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 Понятно, что 2 равно 2.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Вторая рассмотренная нами пропорция была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621030" cy="429260"/>
            <wp:effectExtent l="19050" t="0" r="7620" b="0"/>
            <wp:docPr id="19" name="Рисунок 19" descr="12 на 3 не равно 12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 на 3 не равно 12 на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. Мы пришли к выводу, что она составлена неправильно, поэтому 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поставили между дробями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03200" cy="429260"/>
            <wp:effectExtent l="19050" t="0" r="6350" b="0"/>
            <wp:docPr id="20" name="Рисунок 20" descr="12 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2 на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и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203200" cy="429260"/>
            <wp:effectExtent l="19050" t="0" r="6350" b="0"/>
            <wp:docPr id="21" name="Рисунок 21" descr="12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2 на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знак не равно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(≠). 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Если выполнить деление в этих дробях, получим числа 4 и 6. Понятно, что 4 не равно 6.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Рассмотрим пропорцию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22" name="Рисунок 22" descr="Пропорция четыре к восьми как два к четы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порция четыре к восьми как два к четырем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 Данная пропорция составлена правильно, поскольку отношения 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13030" cy="406400"/>
            <wp:effectExtent l="19050" t="0" r="1270" b="0"/>
            <wp:docPr id="23" name="Рисунок 23" descr="Четыре втор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етыре вторых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 и 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113030" cy="406400"/>
            <wp:effectExtent l="19050" t="0" r="1270" b="0"/>
            <wp:docPr id="24" name="Рисунок 24" descr="Восемь четвер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осемь четвертых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 равны между собой: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25" name="Рисунок 25" descr="Пропорция четыре к восьми как два к четы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порция четыре к восьми как два к четырем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Можно проверить это, выполнив деление в этих дробях, то есть разделить 4 на 2, а 8 на 4. В результате с двух сторон получатся двойки. А 2 равно 2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26" name="Рисунок 26" descr="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6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2 = 2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Все числа, находящиеся в пропорции (числители и знаменатели обеих дробей) называются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членами пропорции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 Эти члены подразделяются на два вида: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крайние члены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и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средние члены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В нашей пропорции 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27" name="Рисунок 27" descr="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6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 крайние члены это 4 и 4, а средние члены это 2 и 8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4526915" cy="1670685"/>
            <wp:effectExtent l="19050" t="0" r="6985" b="0"/>
            <wp:docPr id="28" name="Рисунок 28" descr="Крайние и средние члены пропорции четыре к восьми как два к четы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райние и средние члены пропорции четыре к восьми как два к четырем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Почему крайние члены называют крайними, а средние средними?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Если записать пропорцию не в дробном, а в обычном виде, то сразу станет всё понятно: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4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 xml:space="preserve"> 2 = 8 : 4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Числа 4 и 4 располагаются с краю, поэтому их назвали крайними, а числа 2 и 8 располагаются посередине, поэтому их назвали средними: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3499485" cy="2641600"/>
            <wp:effectExtent l="19050" t="0" r="5715" b="0"/>
            <wp:docPr id="29" name="Рисунок 29" descr="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6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С помощью переменных пропорцию можно записать так: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53085" cy="372745"/>
            <wp:effectExtent l="19050" t="0" r="0" b="0"/>
            <wp:docPr id="30" name="Рисунок 30" descr="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65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Данное выражение можно прочесть следующим образом: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spellStart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a</w:t>
      </w:r>
      <w:proofErr w:type="spellEnd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так относится к </w:t>
      </w:r>
      <w:proofErr w:type="spellStart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b</w:t>
      </w:r>
      <w:proofErr w:type="spellEnd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, как </w:t>
      </w:r>
      <w:proofErr w:type="spellStart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c</w:t>
      </w:r>
      <w:proofErr w:type="spellEnd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 xml:space="preserve"> относится к </w:t>
      </w:r>
      <w:proofErr w:type="spellStart"/>
      <w:r w:rsidRPr="00825817">
        <w:rPr>
          <w:rFonts w:ascii="Times New Roman" w:eastAsia="Times New Roman" w:hAnsi="Times New Roman" w:cs="Times New Roman"/>
          <w:b/>
          <w:bCs/>
          <w:i/>
          <w:iCs/>
          <w:sz w:val="34"/>
          <w:lang w:eastAsia="ru-RU"/>
        </w:rPr>
        <w:t>d</w:t>
      </w:r>
      <w:proofErr w:type="spellEnd"/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Смысл данного предложения уже понятен. Речь идет о членах, участвующих в соотношении. </w:t>
      </w:r>
      <w:proofErr w:type="spellStart"/>
      <w:r w:rsidRPr="00825817">
        <w:rPr>
          <w:rFonts w:ascii="Times New Roman" w:eastAsia="Times New Roman" w:hAnsi="Times New Roman" w:cs="Times New Roman"/>
          <w:i/>
          <w:iCs/>
          <w:sz w:val="34"/>
          <w:lang w:eastAsia="ru-RU"/>
        </w:rPr>
        <w:t>a</w:t>
      </w:r>
      <w:proofErr w:type="spell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и </w:t>
      </w:r>
      <w:proofErr w:type="spellStart"/>
      <w:r w:rsidRPr="00825817">
        <w:rPr>
          <w:rFonts w:ascii="Times New Roman" w:eastAsia="Times New Roman" w:hAnsi="Times New Roman" w:cs="Times New Roman"/>
          <w:i/>
          <w:iCs/>
          <w:sz w:val="34"/>
          <w:lang w:eastAsia="ru-RU"/>
        </w:rPr>
        <w:t>d</w:t>
      </w:r>
      <w:proofErr w:type="spell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— это крайние члены пропорции, </w:t>
      </w:r>
      <w:proofErr w:type="spellStart"/>
      <w:r w:rsidRPr="00825817">
        <w:rPr>
          <w:rFonts w:ascii="Times New Roman" w:eastAsia="Times New Roman" w:hAnsi="Times New Roman" w:cs="Times New Roman"/>
          <w:i/>
          <w:iCs/>
          <w:sz w:val="34"/>
          <w:lang w:eastAsia="ru-RU"/>
        </w:rPr>
        <w:t>b</w:t>
      </w:r>
      <w:proofErr w:type="spell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и </w:t>
      </w:r>
      <w:proofErr w:type="spellStart"/>
      <w:r w:rsidRPr="00825817">
        <w:rPr>
          <w:rFonts w:ascii="Times New Roman" w:eastAsia="Times New Roman" w:hAnsi="Times New Roman" w:cs="Times New Roman"/>
          <w:i/>
          <w:iCs/>
          <w:sz w:val="34"/>
          <w:lang w:eastAsia="ru-RU"/>
        </w:rPr>
        <w:t>c</w:t>
      </w:r>
      <w:proofErr w:type="spell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— средние члены пропорции.</w:t>
      </w:r>
    </w:p>
    <w:p w:rsidR="006D7A05" w:rsidRPr="006D7A05" w:rsidRDefault="006D7A05" w:rsidP="006D7A05">
      <w:pPr>
        <w:spacing w:after="4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9pt" o:hralign="center" o:hrstd="t" o:hrnoshade="t" o:hr="t" fillcolor="#333" stroked="f"/>
        </w:pict>
      </w:r>
    </w:p>
    <w:p w:rsidR="006D7A05" w:rsidRPr="006D7A05" w:rsidRDefault="006D7A05" w:rsidP="006D7A05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Основное свойство пропорции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Основное свойство пропорции выглядит следующим образом: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lastRenderedPageBreak/>
        <w:t>Произведение крайних членов пропорции равно произведению её средних членов.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Мы знаем, что произведение это 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ни что иное, как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обычное умножение. Чтобы 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проверить правильно ли составлена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пропорция, нужно перемножить её крайние и средние члены. Если произведение крайних членов будет равно произведению средних членов, то такая пропорция составлена правильно.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Например, проверим правильно ли составлена пропорция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32" name="Рисунок 32" descr="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6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.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Для этого перемножим её крайние и средние члены. Легко заметить, что крайние и средние члены пропорции располагаются «крест-накрест», поэтому в умножении нет ничего сложного. Перемножаем члены пропорции «крест-накрест»: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4526915" cy="1659255"/>
            <wp:effectExtent l="19050" t="0" r="6985" b="0"/>
            <wp:docPr id="33" name="Рисунок 33" descr="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6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4 × 4 = 16 — произведение крайних членов пропорции равно 16.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2 × 8 = 16 — произведение средних членов пропорции так же равно 16.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4 × 4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=</w:t>
      </w: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 2 × 8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16 = 16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4 × 4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=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 2 × 8 — произведение крайних членов равно произведению средних членов. 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Значит пропорция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34" name="Рисунок 34" descr="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6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составлена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правильно.</w:t>
      </w:r>
    </w:p>
    <w:p w:rsidR="006D7A05" w:rsidRPr="006D7A05" w:rsidRDefault="006D7A05" w:rsidP="006D7A05">
      <w:pPr>
        <w:spacing w:after="4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9pt" o:hralign="center" o:hrstd="t" o:hrnoshade="t" o:hr="t" fillcolor="#333" stroked="f"/>
        </w:pic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lastRenderedPageBreak/>
        <w:t>Пример 2.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Проверить правильно ли составлена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пропорция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36" name="Рисунок 36" descr="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6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Проверим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равно ли произведение крайних членов пропорции произведению её средних членов. Перемножим члены пропорции крест-накрест:</w:t>
      </w:r>
    </w:p>
    <w:p w:rsidR="006D7A05" w:rsidRPr="006D7A05" w:rsidRDefault="006D7A05" w:rsidP="006D7A05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4526915" cy="1659255"/>
            <wp:effectExtent l="19050" t="0" r="6985" b="0"/>
            <wp:docPr id="37" name="Рисунок 37" descr="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6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2 × 6 = 12 — произведение крайних членов пропорции равно 12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3 × 1 = 3 — произведение средних членов пропорции равно 3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2 × 6 ≠ 3 × 1</w:t>
      </w:r>
    </w:p>
    <w:p w:rsidR="006D7A05" w:rsidRPr="006D7A05" w:rsidRDefault="006D7A05" w:rsidP="006D7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12 ≠ 3</w:t>
      </w:r>
    </w:p>
    <w:p w:rsidR="006D7A05" w:rsidRPr="006D7A05" w:rsidRDefault="006D7A05" w:rsidP="006D7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2 × 6 ≠ 3 × 1 — произведение крайних членов пропорции </w:t>
      </w:r>
      <w:r w:rsidRPr="00825817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НЕ</w:t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 равно произведению её средних членов. 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Значит пропорция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38" name="Рисунок 38" descr="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6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составлена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неправильно.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Поэтому в пропорции </w:t>
      </w: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19430" cy="406400"/>
            <wp:effectExtent l="19050" t="0" r="0" b="0"/>
            <wp:docPr id="39" name="Рисунок 39" descr="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6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 разумнее заменить знак равенства</w:t>
      </w:r>
      <w:proofErr w:type="gramStart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(=) </w:t>
      </w:r>
      <w:proofErr w:type="gramEnd"/>
      <w:r w:rsidRPr="006D7A05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знак не равно (≠)</w:t>
      </w:r>
    </w:p>
    <w:p w:rsidR="006D7A05" w:rsidRPr="006D7A05" w:rsidRDefault="006D7A05" w:rsidP="006D7A05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2581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86740" cy="406400"/>
            <wp:effectExtent l="19050" t="0" r="3810" b="0"/>
            <wp:docPr id="40" name="Рисунок 40" descr="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6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CC" w:rsidRPr="00825817" w:rsidRDefault="003B15CC">
      <w:pPr>
        <w:rPr>
          <w:rFonts w:ascii="Times New Roman" w:hAnsi="Times New Roman" w:cs="Times New Roman"/>
        </w:rPr>
      </w:pPr>
    </w:p>
    <w:p w:rsidR="006D7A05" w:rsidRPr="00825817" w:rsidRDefault="006D7A05">
      <w:pPr>
        <w:rPr>
          <w:rFonts w:ascii="Times New Roman" w:hAnsi="Times New Roman" w:cs="Times New Roman"/>
        </w:rPr>
      </w:pPr>
    </w:p>
    <w:p w:rsidR="006D7A05" w:rsidRPr="00825817" w:rsidRDefault="006D7A05">
      <w:pPr>
        <w:rPr>
          <w:rFonts w:ascii="Times New Roman" w:hAnsi="Times New Roman" w:cs="Times New Roman"/>
        </w:rPr>
      </w:pPr>
    </w:p>
    <w:p w:rsidR="006D7A05" w:rsidRPr="00825817" w:rsidRDefault="006D7A05">
      <w:pPr>
        <w:rPr>
          <w:rFonts w:ascii="Times New Roman" w:hAnsi="Times New Roman" w:cs="Times New Roman"/>
        </w:rPr>
      </w:pPr>
    </w:p>
    <w:p w:rsidR="006D7A05" w:rsidRPr="00825817" w:rsidRDefault="006D7A05">
      <w:pPr>
        <w:rPr>
          <w:rFonts w:ascii="Times New Roman" w:hAnsi="Times New Roman" w:cs="Times New Roman"/>
        </w:rPr>
      </w:pPr>
    </w:p>
    <w:p w:rsidR="006D7A05" w:rsidRPr="00825817" w:rsidRDefault="006D7A05" w:rsidP="006D7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817">
        <w:rPr>
          <w:rFonts w:ascii="Times New Roman" w:hAnsi="Times New Roman" w:cs="Times New Roman"/>
          <w:b/>
          <w:sz w:val="32"/>
          <w:szCs w:val="32"/>
        </w:rPr>
        <w:lastRenderedPageBreak/>
        <w:t>Домашнее задание</w:t>
      </w:r>
    </w:p>
    <w:p w:rsidR="006D7A05" w:rsidRPr="00825817" w:rsidRDefault="006D7A05" w:rsidP="006D7A0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17">
        <w:rPr>
          <w:rFonts w:ascii="Times New Roman" w:hAnsi="Times New Roman" w:cs="Times New Roman"/>
          <w:sz w:val="24"/>
          <w:szCs w:val="24"/>
        </w:rPr>
        <w:t>Верна ли пропорция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98"/>
        <w:gridCol w:w="878"/>
        <w:gridCol w:w="599"/>
      </w:tblGrid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=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5817" w:rsidRPr="00825817" w:rsidRDefault="00825817" w:rsidP="0082581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98"/>
        <w:gridCol w:w="878"/>
        <w:gridCol w:w="599"/>
      </w:tblGrid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=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5817" w:rsidRPr="00825817" w:rsidRDefault="00825817" w:rsidP="0082581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98"/>
        <w:gridCol w:w="878"/>
        <w:gridCol w:w="599"/>
      </w:tblGrid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=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67A3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25817" w:rsidRPr="00825817" w:rsidTr="008258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6D7A05" w:rsidRPr="00825817" w:rsidRDefault="00825817" w:rsidP="006D7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25817">
        <w:rPr>
          <w:rFonts w:ascii="Times New Roman" w:hAnsi="Times New Roman" w:cs="Times New Roman"/>
          <w:sz w:val="24"/>
          <w:szCs w:val="24"/>
        </w:rPr>
        <w:t>2. Запишите выражения в пропорции</w:t>
      </w:r>
    </w:p>
    <w:p w:rsidR="00825817" w:rsidRPr="00825817" w:rsidRDefault="00825817" w:rsidP="0082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2"/>
      </w:tblGrid>
      <w:tr w:rsidR="00825817" w:rsidRPr="00825817" w:rsidTr="00825817">
        <w:trPr>
          <w:trHeight w:val="878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 • 4 = 2 • 22 значит… </w:t>
            </w:r>
          </w:p>
        </w:tc>
      </w:tr>
      <w:tr w:rsidR="00825817" w:rsidRPr="00825817" w:rsidTr="0082581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5817" w:rsidRPr="00825817" w:rsidRDefault="00825817" w:rsidP="00825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</w:tblGrid>
      <w:tr w:rsidR="00825817" w:rsidRPr="00825817" w:rsidTr="00825817">
        <w:trPr>
          <w:trHeight w:val="878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• 6 = 42 • 3 значит…</w:t>
            </w:r>
          </w:p>
        </w:tc>
      </w:tr>
      <w:tr w:rsidR="00825817" w:rsidRPr="00825817" w:rsidTr="0082581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5817" w:rsidRPr="00825817" w:rsidRDefault="00825817" w:rsidP="00825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2"/>
      </w:tblGrid>
      <w:tr w:rsidR="00825817" w:rsidRPr="00825817" w:rsidTr="00825817">
        <w:trPr>
          <w:trHeight w:val="878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33" w:type="dxa"/>
            </w:tcMar>
            <w:vAlign w:val="center"/>
            <w:hideMark/>
          </w:tcPr>
          <w:p w:rsidR="00825817" w:rsidRPr="00825817" w:rsidRDefault="00825817" w:rsidP="00825817">
            <w:pPr>
              <w:spacing w:after="53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8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 • 21 = 7 • 99 значит… </w:t>
            </w:r>
          </w:p>
        </w:tc>
      </w:tr>
      <w:tr w:rsidR="00825817" w:rsidRPr="00825817" w:rsidTr="00825817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5817" w:rsidRPr="00825817" w:rsidRDefault="00825817" w:rsidP="0082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25817" w:rsidRPr="00825817" w:rsidRDefault="00825817" w:rsidP="006D7A0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25817" w:rsidRPr="00825817" w:rsidSect="003B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10A"/>
    <w:multiLevelType w:val="hybridMultilevel"/>
    <w:tmpl w:val="2978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7A05"/>
    <w:rsid w:val="003B15CC"/>
    <w:rsid w:val="006D7A05"/>
    <w:rsid w:val="0082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CC"/>
  </w:style>
  <w:style w:type="paragraph" w:styleId="2">
    <w:name w:val="heading 2"/>
    <w:basedOn w:val="a"/>
    <w:link w:val="20"/>
    <w:uiPriority w:val="9"/>
    <w:qFormat/>
    <w:rsid w:val="006D7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A05"/>
    <w:rPr>
      <w:b/>
      <w:bCs/>
    </w:rPr>
  </w:style>
  <w:style w:type="character" w:styleId="a5">
    <w:name w:val="Emphasis"/>
    <w:basedOn w:val="a0"/>
    <w:uiPriority w:val="20"/>
    <w:qFormat/>
    <w:rsid w:val="006D7A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7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2020-04-20T09:48:00Z</dcterms:created>
  <dcterms:modified xsi:type="dcterms:W3CDTF">2020-04-20T10:05:00Z</dcterms:modified>
</cp:coreProperties>
</file>