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8F" w:rsidRPr="008F788F" w:rsidRDefault="001F240C" w:rsidP="001F240C">
      <w:pPr>
        <w:autoSpaceDE w:val="0"/>
        <w:autoSpaceDN w:val="0"/>
        <w:adjustRightInd w:val="0"/>
        <w:jc w:val="center"/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840220" cy="9822722"/>
            <wp:effectExtent l="19050" t="0" r="0" b="0"/>
            <wp:docPr id="2" name="Рисунок 2" descr="C:\Users\Методист\Desktop\На сайт 2025\35.02.16_2025-2029\BROTHER\BRWE86F385BB627_008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esktop\На сайт 2025\35.02.16_2025-2029\BROTHER\BRWE86F385BB627_0081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2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664" w:rsidRPr="004E781B" w:rsidRDefault="00AF5C02" w:rsidP="004E781B">
      <w:pPr>
        <w:pStyle w:val="24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4E781B">
        <w:rPr>
          <w:sz w:val="24"/>
          <w:szCs w:val="24"/>
        </w:rPr>
        <w:lastRenderedPageBreak/>
        <w:t xml:space="preserve">Рабочая программа учебной дисциплины разработана на основе Федеральных государственных образовательного стандарта (далее - ФГОС) по специальности (специальностям) среднего профессионального образования (далее СПО) </w:t>
      </w:r>
      <w:r w:rsidR="00103664" w:rsidRPr="004E781B">
        <w:rPr>
          <w:sz w:val="24"/>
          <w:szCs w:val="24"/>
        </w:rPr>
        <w:t xml:space="preserve">35.02.16  </w:t>
      </w:r>
      <w:r w:rsidR="00103664" w:rsidRPr="004E781B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 w:rsidR="00881D73">
        <w:rPr>
          <w:sz w:val="24"/>
          <w:szCs w:val="24"/>
        </w:rPr>
        <w:t>.</w:t>
      </w:r>
    </w:p>
    <w:p w:rsidR="00AF5C02" w:rsidRPr="004E781B" w:rsidRDefault="00AF5C02" w:rsidP="004E781B">
      <w:pPr>
        <w:pStyle w:val="24"/>
        <w:shd w:val="clear" w:color="auto" w:fill="auto"/>
        <w:spacing w:after="300"/>
        <w:ind w:left="20" w:right="20" w:firstLine="700"/>
        <w:jc w:val="both"/>
        <w:rPr>
          <w:sz w:val="24"/>
          <w:szCs w:val="24"/>
        </w:rPr>
      </w:pPr>
    </w:p>
    <w:p w:rsidR="00AF5C02" w:rsidRPr="004E781B" w:rsidRDefault="00AF5C02" w:rsidP="004E781B">
      <w:pPr>
        <w:pStyle w:val="24"/>
        <w:shd w:val="clear" w:color="auto" w:fill="auto"/>
        <w:spacing w:after="300"/>
        <w:ind w:left="20" w:right="20" w:firstLine="700"/>
        <w:jc w:val="both"/>
        <w:rPr>
          <w:sz w:val="24"/>
          <w:szCs w:val="24"/>
        </w:rPr>
      </w:pPr>
    </w:p>
    <w:p w:rsidR="00AF5C02" w:rsidRPr="004E781B" w:rsidRDefault="00AF5C02" w:rsidP="004E781B">
      <w:pPr>
        <w:pStyle w:val="24"/>
        <w:shd w:val="clear" w:color="auto" w:fill="auto"/>
        <w:spacing w:after="300"/>
        <w:ind w:left="20" w:right="20" w:firstLine="700"/>
        <w:jc w:val="both"/>
        <w:rPr>
          <w:sz w:val="24"/>
          <w:szCs w:val="24"/>
        </w:rPr>
      </w:pPr>
    </w:p>
    <w:p w:rsidR="00AF5C02" w:rsidRPr="004E781B" w:rsidRDefault="00AF5C02" w:rsidP="004E781B">
      <w:pPr>
        <w:pStyle w:val="24"/>
        <w:shd w:val="clear" w:color="auto" w:fill="auto"/>
        <w:spacing w:after="240"/>
        <w:ind w:left="20" w:right="80"/>
        <w:jc w:val="both"/>
        <w:rPr>
          <w:sz w:val="24"/>
          <w:szCs w:val="24"/>
        </w:rPr>
      </w:pPr>
      <w:r w:rsidRPr="004E781B">
        <w:rPr>
          <w:sz w:val="24"/>
          <w:szCs w:val="24"/>
        </w:rPr>
        <w:t xml:space="preserve">Организация-разработчик: Кировское областное государственное </w:t>
      </w:r>
      <w:r w:rsidR="00103664" w:rsidRPr="004E781B">
        <w:rPr>
          <w:sz w:val="24"/>
          <w:szCs w:val="24"/>
        </w:rPr>
        <w:t xml:space="preserve">профессиональное </w:t>
      </w:r>
      <w:r w:rsidRPr="004E781B">
        <w:rPr>
          <w:sz w:val="24"/>
          <w:szCs w:val="24"/>
        </w:rPr>
        <w:t>образовательное автономное учреждение среднего профессионального образования «Нолинский политехнический техникум»</w:t>
      </w:r>
    </w:p>
    <w:p w:rsidR="00AF5C02" w:rsidRPr="004E781B" w:rsidRDefault="00AF5C02" w:rsidP="004E781B">
      <w:pPr>
        <w:pStyle w:val="24"/>
        <w:shd w:val="clear" w:color="auto" w:fill="auto"/>
        <w:spacing w:after="240"/>
        <w:ind w:left="20" w:right="80"/>
        <w:jc w:val="both"/>
        <w:rPr>
          <w:sz w:val="24"/>
          <w:szCs w:val="24"/>
        </w:rPr>
      </w:pPr>
    </w:p>
    <w:p w:rsidR="00AF5C02" w:rsidRPr="004E781B" w:rsidRDefault="00AF5C02" w:rsidP="004E781B">
      <w:pPr>
        <w:pStyle w:val="24"/>
        <w:shd w:val="clear" w:color="auto" w:fill="auto"/>
        <w:spacing w:after="0"/>
        <w:ind w:left="20"/>
        <w:jc w:val="both"/>
        <w:rPr>
          <w:sz w:val="24"/>
          <w:szCs w:val="24"/>
        </w:rPr>
      </w:pPr>
      <w:r w:rsidRPr="004E781B">
        <w:rPr>
          <w:sz w:val="24"/>
          <w:szCs w:val="24"/>
        </w:rPr>
        <w:t xml:space="preserve">Разработчик:  </w:t>
      </w:r>
      <w:r w:rsidR="002709BC" w:rsidRPr="004E781B">
        <w:rPr>
          <w:sz w:val="24"/>
          <w:szCs w:val="24"/>
        </w:rPr>
        <w:t>Манинец Сергей Анатольевич</w:t>
      </w:r>
      <w:r w:rsidRPr="004E781B">
        <w:rPr>
          <w:sz w:val="24"/>
          <w:szCs w:val="24"/>
        </w:rPr>
        <w:t xml:space="preserve">,  преподаватель </w:t>
      </w:r>
      <w:r w:rsidR="00881D73">
        <w:rPr>
          <w:sz w:val="24"/>
          <w:szCs w:val="24"/>
        </w:rPr>
        <w:t>КОГПОАУ НПТ</w:t>
      </w:r>
      <w:r w:rsidRPr="004E781B">
        <w:rPr>
          <w:sz w:val="24"/>
          <w:szCs w:val="24"/>
        </w:rPr>
        <w:t xml:space="preserve"> </w:t>
      </w:r>
    </w:p>
    <w:p w:rsidR="00AF5C02" w:rsidRPr="004E781B" w:rsidRDefault="00AF5C02" w:rsidP="004E781B">
      <w:pPr>
        <w:pStyle w:val="24"/>
        <w:shd w:val="clear" w:color="auto" w:fill="auto"/>
        <w:spacing w:after="0"/>
        <w:ind w:left="20"/>
        <w:jc w:val="both"/>
        <w:rPr>
          <w:sz w:val="24"/>
          <w:szCs w:val="24"/>
        </w:rPr>
      </w:pPr>
    </w:p>
    <w:p w:rsidR="00AF5C02" w:rsidRPr="004E781B" w:rsidRDefault="00AF5C02" w:rsidP="00AF5C02">
      <w:pPr>
        <w:pStyle w:val="24"/>
        <w:shd w:val="clear" w:color="auto" w:fill="auto"/>
        <w:spacing w:after="0"/>
        <w:ind w:left="20"/>
        <w:rPr>
          <w:sz w:val="24"/>
          <w:szCs w:val="24"/>
        </w:rPr>
      </w:pPr>
    </w:p>
    <w:p w:rsidR="00AF5C02" w:rsidRPr="004E781B" w:rsidRDefault="00AF5C02" w:rsidP="00AF5C02">
      <w:pPr>
        <w:pStyle w:val="24"/>
        <w:shd w:val="clear" w:color="auto" w:fill="auto"/>
        <w:spacing w:after="0"/>
        <w:ind w:left="20"/>
        <w:rPr>
          <w:sz w:val="24"/>
          <w:szCs w:val="24"/>
        </w:rPr>
      </w:pPr>
    </w:p>
    <w:p w:rsidR="00AF5C02" w:rsidRPr="004E781B" w:rsidRDefault="00AF5C02" w:rsidP="00AF5C02">
      <w:pPr>
        <w:pStyle w:val="24"/>
        <w:shd w:val="clear" w:color="auto" w:fill="auto"/>
        <w:spacing w:after="0"/>
        <w:ind w:left="20"/>
        <w:rPr>
          <w:sz w:val="24"/>
          <w:szCs w:val="24"/>
        </w:rPr>
      </w:pPr>
    </w:p>
    <w:p w:rsidR="00AF5C02" w:rsidRPr="004E781B" w:rsidRDefault="00AF5C02" w:rsidP="00AF5C02">
      <w:pPr>
        <w:pStyle w:val="24"/>
        <w:shd w:val="clear" w:color="auto" w:fill="auto"/>
        <w:spacing w:after="0"/>
        <w:ind w:left="20"/>
        <w:rPr>
          <w:sz w:val="24"/>
          <w:szCs w:val="24"/>
        </w:rPr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8F788F" w:rsidRPr="008F788F" w:rsidRDefault="008F788F" w:rsidP="00AF5C02">
      <w:pPr>
        <w:pStyle w:val="24"/>
        <w:shd w:val="clear" w:color="auto" w:fill="auto"/>
        <w:spacing w:after="0"/>
        <w:ind w:left="20"/>
      </w:pPr>
    </w:p>
    <w:p w:rsidR="00103664" w:rsidRPr="008F788F" w:rsidRDefault="00103664" w:rsidP="00103664">
      <w:pPr>
        <w:jc w:val="center"/>
        <w:rPr>
          <w:b/>
          <w:i/>
        </w:rPr>
      </w:pPr>
      <w:r w:rsidRPr="008F788F">
        <w:rPr>
          <w:b/>
          <w:i/>
        </w:rPr>
        <w:lastRenderedPageBreak/>
        <w:t>СОДЕРЖАНИЕ</w:t>
      </w:r>
    </w:p>
    <w:p w:rsidR="00103664" w:rsidRPr="008F788F" w:rsidRDefault="00103664" w:rsidP="00103664">
      <w:pPr>
        <w:rPr>
          <w:b/>
          <w:i/>
        </w:rPr>
      </w:pPr>
    </w:p>
    <w:tbl>
      <w:tblPr>
        <w:tblW w:w="11650" w:type="dxa"/>
        <w:tblLook w:val="01E0"/>
      </w:tblPr>
      <w:tblGrid>
        <w:gridCol w:w="9747"/>
        <w:gridCol w:w="1903"/>
      </w:tblGrid>
      <w:tr w:rsidR="00103664" w:rsidRPr="008F788F" w:rsidTr="00A765A8">
        <w:tc>
          <w:tcPr>
            <w:tcW w:w="9747" w:type="dxa"/>
            <w:shd w:val="clear" w:color="auto" w:fill="auto"/>
          </w:tcPr>
          <w:p w:rsidR="00103664" w:rsidRPr="008F788F" w:rsidRDefault="00103664" w:rsidP="00103664">
            <w:pPr>
              <w:numPr>
                <w:ilvl w:val="0"/>
                <w:numId w:val="4"/>
              </w:numPr>
              <w:tabs>
                <w:tab w:val="num" w:pos="284"/>
              </w:tabs>
              <w:spacing w:after="200" w:line="276" w:lineRule="auto"/>
              <w:rPr>
                <w:b/>
              </w:rPr>
            </w:pPr>
            <w:r w:rsidRPr="008F788F">
              <w:rPr>
                <w:b/>
              </w:rPr>
              <w:t>ОБЩАЯ ХАРАКТЕРИСТИКА  ПРОГРАММЫ УЧЕБНОЙ</w:t>
            </w:r>
          </w:p>
          <w:p w:rsidR="00103664" w:rsidRPr="008F788F" w:rsidRDefault="00103664" w:rsidP="00A765A8">
            <w:pPr>
              <w:ind w:left="644"/>
              <w:rPr>
                <w:b/>
              </w:rPr>
            </w:pPr>
            <w:r w:rsidRPr="008F788F">
              <w:rPr>
                <w:b/>
              </w:rPr>
              <w:t xml:space="preserve"> ДИСЦИПЛИНЫ                                                                                                      4                                                                       </w:t>
            </w:r>
          </w:p>
          <w:p w:rsidR="00103664" w:rsidRPr="008F788F" w:rsidRDefault="00103664" w:rsidP="00A765A8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03664" w:rsidRPr="008F788F" w:rsidRDefault="00103664" w:rsidP="00A765A8">
            <w:pPr>
              <w:rPr>
                <w:b/>
              </w:rPr>
            </w:pPr>
          </w:p>
        </w:tc>
      </w:tr>
      <w:tr w:rsidR="00103664" w:rsidRPr="008F788F" w:rsidTr="00A765A8">
        <w:tc>
          <w:tcPr>
            <w:tcW w:w="9747" w:type="dxa"/>
            <w:shd w:val="clear" w:color="auto" w:fill="auto"/>
          </w:tcPr>
          <w:p w:rsidR="00103664" w:rsidRPr="008F788F" w:rsidRDefault="00103664" w:rsidP="00103664">
            <w:pPr>
              <w:numPr>
                <w:ilvl w:val="0"/>
                <w:numId w:val="4"/>
              </w:numPr>
              <w:spacing w:after="200" w:line="276" w:lineRule="auto"/>
              <w:rPr>
                <w:b/>
              </w:rPr>
            </w:pPr>
            <w:r w:rsidRPr="008F788F">
              <w:rPr>
                <w:b/>
              </w:rPr>
              <w:t>СТРУКТУРА  УЧЕБНОЙ ДИСЦИПЛИНЫ                                                       6</w:t>
            </w:r>
          </w:p>
          <w:p w:rsidR="00103664" w:rsidRPr="008F788F" w:rsidRDefault="00103664" w:rsidP="00A765A8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03664" w:rsidRPr="008F788F" w:rsidRDefault="00103664" w:rsidP="00A765A8">
            <w:pPr>
              <w:rPr>
                <w:b/>
              </w:rPr>
            </w:pPr>
          </w:p>
        </w:tc>
      </w:tr>
      <w:tr w:rsidR="00103664" w:rsidRPr="008F788F" w:rsidTr="00A765A8">
        <w:trPr>
          <w:trHeight w:val="670"/>
        </w:trPr>
        <w:tc>
          <w:tcPr>
            <w:tcW w:w="9747" w:type="dxa"/>
            <w:shd w:val="clear" w:color="auto" w:fill="auto"/>
          </w:tcPr>
          <w:p w:rsidR="00103664" w:rsidRPr="008F788F" w:rsidRDefault="00103664" w:rsidP="00103664">
            <w:pPr>
              <w:numPr>
                <w:ilvl w:val="0"/>
                <w:numId w:val="4"/>
              </w:numPr>
              <w:spacing w:after="200" w:line="276" w:lineRule="auto"/>
              <w:rPr>
                <w:b/>
              </w:rPr>
            </w:pPr>
            <w:r w:rsidRPr="008F788F">
              <w:rPr>
                <w:b/>
              </w:rPr>
              <w:t xml:space="preserve"> УСЛОВИЯ РЕАЛИЗАЦИИ ПРОГРАММЫ                                                      13</w:t>
            </w:r>
          </w:p>
        </w:tc>
        <w:tc>
          <w:tcPr>
            <w:tcW w:w="1903" w:type="dxa"/>
            <w:shd w:val="clear" w:color="auto" w:fill="auto"/>
          </w:tcPr>
          <w:p w:rsidR="00103664" w:rsidRPr="008F788F" w:rsidRDefault="00103664" w:rsidP="00A765A8">
            <w:pPr>
              <w:rPr>
                <w:b/>
              </w:rPr>
            </w:pPr>
          </w:p>
        </w:tc>
      </w:tr>
      <w:tr w:rsidR="00103664" w:rsidRPr="008F788F" w:rsidTr="00A765A8">
        <w:tc>
          <w:tcPr>
            <w:tcW w:w="9747" w:type="dxa"/>
            <w:shd w:val="clear" w:color="auto" w:fill="auto"/>
          </w:tcPr>
          <w:p w:rsidR="00103664" w:rsidRPr="008F788F" w:rsidRDefault="00103664" w:rsidP="00103664">
            <w:pPr>
              <w:numPr>
                <w:ilvl w:val="0"/>
                <w:numId w:val="4"/>
              </w:numPr>
              <w:spacing w:after="200" w:line="276" w:lineRule="auto"/>
              <w:rPr>
                <w:b/>
              </w:rPr>
            </w:pPr>
            <w:r w:rsidRPr="008F788F">
              <w:rPr>
                <w:b/>
              </w:rPr>
              <w:t>КОНТРОЛЬ И ОЦЕНКА РЕЗУЛЬТАТОВ ОСВОЕНИЯ УЧЕБНОЙ ДИСЦИПЛИНЫ                                                                                                       14</w:t>
            </w:r>
          </w:p>
          <w:p w:rsidR="00103664" w:rsidRPr="008F788F" w:rsidRDefault="00103664" w:rsidP="00A765A8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03664" w:rsidRPr="008F788F" w:rsidRDefault="00103664" w:rsidP="00A765A8">
            <w:pPr>
              <w:rPr>
                <w:b/>
              </w:rPr>
            </w:pPr>
          </w:p>
        </w:tc>
      </w:tr>
      <w:tr w:rsidR="00103664" w:rsidRPr="008F788F" w:rsidTr="00A765A8">
        <w:tc>
          <w:tcPr>
            <w:tcW w:w="9747" w:type="dxa"/>
            <w:shd w:val="clear" w:color="auto" w:fill="auto"/>
          </w:tcPr>
          <w:p w:rsidR="00103664" w:rsidRPr="008F788F" w:rsidRDefault="00103664" w:rsidP="00247095">
            <w:pPr>
              <w:spacing w:after="200" w:line="276" w:lineRule="auto"/>
              <w:ind w:left="644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03664" w:rsidRPr="008F788F" w:rsidRDefault="00103664" w:rsidP="00A765A8">
            <w:pPr>
              <w:rPr>
                <w:b/>
              </w:rPr>
            </w:pPr>
          </w:p>
        </w:tc>
      </w:tr>
    </w:tbl>
    <w:p w:rsidR="005D518E" w:rsidRPr="008F788F" w:rsidRDefault="005D518E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D518E" w:rsidRPr="008F788F" w:rsidRDefault="005D518E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D518E" w:rsidRPr="008F788F" w:rsidRDefault="005D518E" w:rsidP="005D5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03664" w:rsidRPr="008F788F" w:rsidRDefault="00103664" w:rsidP="003E79AD">
      <w:pPr>
        <w:pStyle w:val="22"/>
        <w:keepNext/>
        <w:keepLines/>
        <w:shd w:val="clear" w:color="auto" w:fill="auto"/>
        <w:spacing w:line="240" w:lineRule="auto"/>
        <w:ind w:firstLine="0"/>
        <w:jc w:val="center"/>
        <w:rPr>
          <w:rFonts w:cs="Times New Roman"/>
        </w:rPr>
      </w:pPr>
      <w:r w:rsidRPr="008F788F">
        <w:rPr>
          <w:rFonts w:cs="Times New Roman"/>
        </w:rPr>
        <w:lastRenderedPageBreak/>
        <w:t>1. ОБЩАЯ ХАРАКТЕРИСТИКА ПРОГРАММЫ УЧЕБНОЙ ДИСЦИПЛИНЫ</w:t>
      </w:r>
    </w:p>
    <w:p w:rsidR="005D518E" w:rsidRPr="008F788F" w:rsidRDefault="00103664" w:rsidP="00AF5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center"/>
        <w:rPr>
          <w:b/>
          <w:sz w:val="28"/>
          <w:szCs w:val="28"/>
        </w:rPr>
      </w:pPr>
      <w:r w:rsidRPr="008F788F">
        <w:rPr>
          <w:b/>
          <w:sz w:val="28"/>
          <w:szCs w:val="28"/>
        </w:rPr>
        <w:t>ОП.</w:t>
      </w:r>
      <w:r w:rsidR="00881D73">
        <w:rPr>
          <w:b/>
          <w:sz w:val="28"/>
          <w:szCs w:val="28"/>
        </w:rPr>
        <w:t>11</w:t>
      </w:r>
      <w:r w:rsidRPr="008F788F">
        <w:rPr>
          <w:b/>
          <w:sz w:val="28"/>
          <w:szCs w:val="28"/>
        </w:rPr>
        <w:t xml:space="preserve"> </w:t>
      </w:r>
      <w:r w:rsidR="00881D73">
        <w:rPr>
          <w:b/>
          <w:sz w:val="28"/>
          <w:szCs w:val="28"/>
        </w:rPr>
        <w:t>Основы взаимозаменяемости и технические измерения</w:t>
      </w:r>
    </w:p>
    <w:p w:rsidR="005D518E" w:rsidRPr="008F788F" w:rsidRDefault="005D518E" w:rsidP="00AF5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b/>
        </w:rPr>
      </w:pPr>
      <w:r w:rsidRPr="003E79AD">
        <w:rPr>
          <w:b/>
          <w:sz w:val="28"/>
          <w:szCs w:val="28"/>
        </w:rPr>
        <w:t>1.</w:t>
      </w:r>
      <w:r w:rsidRPr="003E79AD">
        <w:rPr>
          <w:b/>
        </w:rPr>
        <w:t>1.</w:t>
      </w:r>
      <w:r w:rsidRPr="008F788F">
        <w:rPr>
          <w:b/>
        </w:rPr>
        <w:t> Область применения  программы</w:t>
      </w:r>
    </w:p>
    <w:p w:rsidR="005D518E" w:rsidRPr="008F788F" w:rsidRDefault="00103664" w:rsidP="00881D73">
      <w:pPr>
        <w:pStyle w:val="24"/>
        <w:shd w:val="clear" w:color="auto" w:fill="auto"/>
        <w:spacing w:after="0" w:line="240" w:lineRule="auto"/>
        <w:ind w:left="40" w:right="20" w:firstLine="700"/>
        <w:jc w:val="both"/>
      </w:pPr>
      <w:r w:rsidRPr="008F788F">
        <w:rPr>
          <w:sz w:val="24"/>
          <w:szCs w:val="24"/>
        </w:rPr>
        <w:t xml:space="preserve">Рабочая программа учебной дисциплины является частью основной образовательной программы в соответствии с ФГОС по специальности 35.02.16  </w:t>
      </w:r>
      <w:r w:rsidRPr="008F788F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 w:rsidR="00881D73">
        <w:rPr>
          <w:sz w:val="24"/>
          <w:szCs w:val="24"/>
        </w:rPr>
        <w:t>.</w:t>
      </w:r>
    </w:p>
    <w:p w:rsidR="005D518E" w:rsidRPr="008F788F" w:rsidRDefault="005D518E" w:rsidP="00AF5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8F788F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8F788F">
        <w:t>дисциплина входит в общепрофессиональный цикл.</w:t>
      </w:r>
    </w:p>
    <w:p w:rsidR="005D518E" w:rsidRPr="00881D73" w:rsidRDefault="00881D73" w:rsidP="00881D73">
      <w:pPr>
        <w:ind w:firstLine="709"/>
        <w:jc w:val="both"/>
      </w:pPr>
      <w:r w:rsidRPr="00F81892">
        <w:t>Особое значение дисциплина имеет при формировании и развитии ОК 01, ОК 02, ОК 0</w:t>
      </w:r>
      <w:r>
        <w:t>9.</w:t>
      </w:r>
    </w:p>
    <w:p w:rsidR="00103664" w:rsidRDefault="005D518E" w:rsidP="00103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</w:rPr>
      </w:pPr>
      <w:r w:rsidRPr="008F788F">
        <w:rPr>
          <w:b/>
        </w:rPr>
        <w:t xml:space="preserve">1.3. </w:t>
      </w:r>
      <w:r w:rsidR="00103664" w:rsidRPr="008F788F">
        <w:rPr>
          <w:b/>
        </w:rPr>
        <w:t>Цель и планируемые  результаты освоения дисциплины</w:t>
      </w:r>
    </w:p>
    <w:p w:rsidR="00881D73" w:rsidRPr="00F81892" w:rsidRDefault="00881D73" w:rsidP="00881D73">
      <w:pPr>
        <w:suppressAutoHyphens/>
        <w:ind w:firstLine="709"/>
        <w:jc w:val="both"/>
      </w:pPr>
      <w:r w:rsidRPr="00F81892">
        <w:t>В рамках программы учебной дисциплины обучающимися осваиваются умения и знания</w:t>
      </w:r>
    </w:p>
    <w:p w:rsidR="00881D73" w:rsidRPr="008F788F" w:rsidRDefault="00881D73" w:rsidP="00103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</w:rPr>
      </w:pPr>
    </w:p>
    <w:tbl>
      <w:tblPr>
        <w:tblStyle w:val="af1"/>
        <w:tblW w:w="0" w:type="auto"/>
        <w:tblInd w:w="137" w:type="dxa"/>
        <w:tblLook w:val="04A0"/>
      </w:tblPr>
      <w:tblGrid>
        <w:gridCol w:w="2552"/>
        <w:gridCol w:w="4365"/>
        <w:gridCol w:w="3402"/>
      </w:tblGrid>
      <w:tr w:rsidR="00247095" w:rsidRPr="008F788F" w:rsidTr="00F90C5C">
        <w:tc>
          <w:tcPr>
            <w:tcW w:w="2552" w:type="dxa"/>
          </w:tcPr>
          <w:p w:rsidR="00247095" w:rsidRPr="008F788F" w:rsidRDefault="00247095" w:rsidP="0095402F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8F788F">
              <w:rPr>
                <w:rFonts w:ascii="Times New Roman" w:hAnsi="Times New Roman"/>
                <w:b/>
              </w:rPr>
              <w:t>Код</w:t>
            </w:r>
          </w:p>
          <w:p w:rsidR="00247095" w:rsidRPr="008F788F" w:rsidRDefault="00247095" w:rsidP="0095402F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8F788F">
              <w:rPr>
                <w:rFonts w:ascii="Times New Roman" w:hAnsi="Times New Roman"/>
                <w:b/>
              </w:rPr>
              <w:t xml:space="preserve">ОК, ПК </w:t>
            </w:r>
          </w:p>
        </w:tc>
        <w:tc>
          <w:tcPr>
            <w:tcW w:w="4365" w:type="dxa"/>
          </w:tcPr>
          <w:p w:rsidR="00247095" w:rsidRPr="008F788F" w:rsidRDefault="00247095" w:rsidP="0095402F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8F788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402" w:type="dxa"/>
          </w:tcPr>
          <w:p w:rsidR="00247095" w:rsidRPr="008F788F" w:rsidRDefault="00247095" w:rsidP="0095402F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8F788F">
              <w:rPr>
                <w:rFonts w:ascii="Times New Roman" w:hAnsi="Times New Roman"/>
                <w:b/>
              </w:rPr>
              <w:t>Знания</w:t>
            </w:r>
          </w:p>
        </w:tc>
      </w:tr>
      <w:tr w:rsidR="00881D73" w:rsidRPr="008F788F" w:rsidTr="00F90C5C">
        <w:tc>
          <w:tcPr>
            <w:tcW w:w="2552" w:type="dxa"/>
          </w:tcPr>
          <w:p w:rsidR="00881D73" w:rsidRPr="00F81892" w:rsidRDefault="00881D73" w:rsidP="006E693F">
            <w:pPr>
              <w:rPr>
                <w:sz w:val="24"/>
                <w:szCs w:val="24"/>
              </w:rPr>
            </w:pPr>
            <w:r w:rsidRPr="00F81892">
              <w:rPr>
                <w:sz w:val="24"/>
                <w:szCs w:val="24"/>
              </w:rPr>
              <w:t>ОК 01, ОК 02, ОК 0</w:t>
            </w:r>
            <w:r>
              <w:rPr>
                <w:sz w:val="24"/>
                <w:szCs w:val="24"/>
              </w:rPr>
              <w:t>9</w:t>
            </w:r>
            <w:r w:rsidRPr="00F818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ПК 1.1, ПК 1.2, ПК 1.3, ПК 1.4, </w:t>
            </w:r>
            <w:r w:rsidRPr="00F81892">
              <w:rPr>
                <w:sz w:val="24"/>
                <w:szCs w:val="24"/>
              </w:rPr>
              <w:t>ПК 1</w:t>
            </w:r>
            <w:r>
              <w:rPr>
                <w:sz w:val="24"/>
                <w:szCs w:val="24"/>
              </w:rPr>
              <w:t>.5</w:t>
            </w:r>
            <w:r w:rsidRPr="00F81892">
              <w:rPr>
                <w:sz w:val="24"/>
                <w:szCs w:val="24"/>
              </w:rPr>
              <w:t xml:space="preserve">, ПК </w:t>
            </w:r>
            <w:r>
              <w:rPr>
                <w:sz w:val="24"/>
                <w:szCs w:val="24"/>
              </w:rPr>
              <w:t>2.2</w:t>
            </w:r>
            <w:r w:rsidRPr="00F81892">
              <w:rPr>
                <w:sz w:val="24"/>
                <w:szCs w:val="24"/>
              </w:rPr>
              <w:t xml:space="preserve">, ПК </w:t>
            </w:r>
            <w:r>
              <w:rPr>
                <w:sz w:val="24"/>
                <w:szCs w:val="24"/>
              </w:rPr>
              <w:t>2.3</w:t>
            </w:r>
            <w:r w:rsidRPr="00F81892">
              <w:rPr>
                <w:sz w:val="24"/>
                <w:szCs w:val="24"/>
              </w:rPr>
              <w:t>, ПК 2</w:t>
            </w:r>
            <w:r>
              <w:rPr>
                <w:sz w:val="24"/>
                <w:szCs w:val="24"/>
              </w:rPr>
              <w:t>.4</w:t>
            </w:r>
            <w:r w:rsidRPr="00F81892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5</w:t>
            </w:r>
            <w:r w:rsidRPr="00F81892">
              <w:rPr>
                <w:sz w:val="24"/>
                <w:szCs w:val="24"/>
              </w:rPr>
              <w:t>, ПК</w:t>
            </w:r>
            <w:r>
              <w:rPr>
                <w:sz w:val="24"/>
                <w:szCs w:val="24"/>
              </w:rPr>
              <w:t xml:space="preserve"> </w:t>
            </w:r>
            <w:r w:rsidRPr="00F81892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6, ПК 2.7</w:t>
            </w:r>
          </w:p>
          <w:p w:rsidR="00881D73" w:rsidRPr="00F81892" w:rsidRDefault="00881D73" w:rsidP="006E693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881D73" w:rsidRPr="00F81892" w:rsidRDefault="00881D73" w:rsidP="006E693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выполнять технические измерения, необходимые при проведении работ по техническому обслуживанию и ремонту сельскохозяйственной техники и оборудования;</w:t>
            </w:r>
          </w:p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881D73" w:rsidRPr="00881D73" w:rsidRDefault="00881D73" w:rsidP="00881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рассчитывать соединения деталей для определения допустимости износа и работоспособности, для возможности конструкторской доработки.</w:t>
            </w:r>
          </w:p>
        </w:tc>
        <w:tc>
          <w:tcPr>
            <w:tcW w:w="3402" w:type="dxa"/>
          </w:tcPr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основные понятия, термины и определения;</w:t>
            </w:r>
          </w:p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средства метрологии, стандартизации и сертификации;</w:t>
            </w:r>
          </w:p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профессиональные элементы международной и региональной стандартизации;</w:t>
            </w:r>
          </w:p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показатели качества и методы их оценки;</w:t>
            </w:r>
          </w:p>
          <w:p w:rsidR="00881D73" w:rsidRPr="008F788F" w:rsidRDefault="00881D73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- системы и схемы сертификации</w:t>
            </w:r>
          </w:p>
          <w:p w:rsidR="00881D73" w:rsidRPr="008F788F" w:rsidRDefault="00881D73" w:rsidP="0095402F">
            <w:pPr>
              <w:pStyle w:val="af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47095" w:rsidRPr="008F788F" w:rsidRDefault="00247095" w:rsidP="00247095">
      <w:pPr>
        <w:pStyle w:val="af"/>
        <w:spacing w:after="0"/>
        <w:ind w:left="780"/>
        <w:jc w:val="both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863"/>
      </w:tblGrid>
      <w:tr w:rsidR="00E21B51" w:rsidRPr="004F50EE" w:rsidTr="00B07510">
        <w:tc>
          <w:tcPr>
            <w:tcW w:w="7338" w:type="dxa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 xml:space="preserve">Личностные результаты </w:t>
            </w:r>
          </w:p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 xml:space="preserve">реализации программы воспитания </w:t>
            </w:r>
          </w:p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i/>
                <w:iCs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 xml:space="preserve">Код личностных результатов </w:t>
            </w:r>
            <w:r>
              <w:rPr>
                <w:b/>
                <w:bCs/>
              </w:rPr>
              <w:t>р</w:t>
            </w:r>
            <w:r w:rsidRPr="004F50EE">
              <w:rPr>
                <w:b/>
                <w:bCs/>
              </w:rPr>
              <w:t xml:space="preserve">еализации программы </w:t>
            </w:r>
            <w:r>
              <w:rPr>
                <w:b/>
                <w:bCs/>
              </w:rPr>
              <w:t>в</w:t>
            </w:r>
            <w:r w:rsidRPr="004F50EE">
              <w:rPr>
                <w:b/>
                <w:bCs/>
              </w:rPr>
              <w:t>оспитания</w:t>
            </w:r>
          </w:p>
        </w:tc>
      </w:tr>
      <w:tr w:rsidR="00E21B51" w:rsidRPr="004F50EE" w:rsidTr="00B0751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>ЛР 4</w:t>
            </w:r>
          </w:p>
        </w:tc>
      </w:tr>
      <w:tr w:rsidR="00E21B51" w:rsidRPr="004F50EE" w:rsidTr="00B07510">
        <w:tc>
          <w:tcPr>
            <w:tcW w:w="10201" w:type="dxa"/>
            <w:gridSpan w:val="2"/>
          </w:tcPr>
          <w:p w:rsidR="00E21B51" w:rsidRPr="00C373FB" w:rsidRDefault="00E21B51" w:rsidP="00B07510">
            <w:pPr>
              <w:ind w:firstLine="33"/>
              <w:jc w:val="center"/>
              <w:rPr>
                <w:b/>
                <w:bCs/>
              </w:rPr>
            </w:pPr>
            <w:r w:rsidRPr="00C373FB">
              <w:rPr>
                <w:b/>
                <w:bCs/>
              </w:rPr>
              <w:t>Личностные результаты</w:t>
            </w:r>
          </w:p>
          <w:p w:rsidR="00E21B51" w:rsidRPr="00C373FB" w:rsidRDefault="00E21B51" w:rsidP="00B07510">
            <w:pPr>
              <w:ind w:firstLine="33"/>
              <w:jc w:val="center"/>
              <w:rPr>
                <w:b/>
                <w:bCs/>
              </w:rPr>
            </w:pPr>
            <w:r w:rsidRPr="00C373FB">
              <w:rPr>
                <w:b/>
                <w:bCs/>
              </w:rPr>
              <w:t>реализации программы воспитания, определенные ключевыми работодателями</w:t>
            </w:r>
          </w:p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</w:p>
        </w:tc>
      </w:tr>
      <w:tr w:rsidR="00E21B51" w:rsidRPr="004F50EE" w:rsidTr="00B07510">
        <w:tc>
          <w:tcPr>
            <w:tcW w:w="7338" w:type="dxa"/>
          </w:tcPr>
          <w:p w:rsidR="00E21B51" w:rsidRPr="00407D5A" w:rsidRDefault="00E21B51" w:rsidP="00B07510">
            <w:pPr>
              <w:ind w:firstLine="33"/>
            </w:pPr>
            <w:r w:rsidRPr="00407D5A">
              <w:t>Стрессоустойчивость, коммуникабельность</w:t>
            </w:r>
          </w:p>
        </w:tc>
        <w:tc>
          <w:tcPr>
            <w:tcW w:w="2863" w:type="dxa"/>
            <w:vAlign w:val="center"/>
          </w:tcPr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  <w:r>
              <w:rPr>
                <w:b/>
                <w:bCs/>
              </w:rPr>
              <w:t>ЛР 26</w:t>
            </w:r>
          </w:p>
        </w:tc>
      </w:tr>
      <w:tr w:rsidR="00E21B51" w:rsidRPr="004F50EE" w:rsidTr="00B07510">
        <w:tc>
          <w:tcPr>
            <w:tcW w:w="10201" w:type="dxa"/>
            <w:gridSpan w:val="2"/>
          </w:tcPr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  <w:r w:rsidRPr="00C373FB">
              <w:rPr>
                <w:b/>
                <w:bCs/>
              </w:rPr>
              <w:t>Личностные результаты</w:t>
            </w:r>
          </w:p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  <w:r w:rsidRPr="00C373FB">
              <w:rPr>
                <w:b/>
                <w:bCs/>
              </w:rPr>
              <w:t>реализации программы воспитания, определенные субъектами</w:t>
            </w:r>
          </w:p>
          <w:p w:rsidR="00E21B51" w:rsidRDefault="00E21B51" w:rsidP="00B07510">
            <w:pPr>
              <w:ind w:firstLine="33"/>
              <w:rPr>
                <w:b/>
                <w:bCs/>
              </w:rPr>
            </w:pPr>
            <w:r w:rsidRPr="00C373FB">
              <w:rPr>
                <w:b/>
                <w:bCs/>
              </w:rPr>
              <w:t>образовательного процесса</w:t>
            </w:r>
          </w:p>
        </w:tc>
      </w:tr>
      <w:tr w:rsidR="00E21B51" w:rsidRPr="004F50EE" w:rsidTr="00B07510">
        <w:tc>
          <w:tcPr>
            <w:tcW w:w="7338" w:type="dxa"/>
          </w:tcPr>
          <w:p w:rsidR="00E21B51" w:rsidRDefault="00E21B51" w:rsidP="00B07510">
            <w:pPr>
              <w:widowControl w:val="0"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Соблюдающий нормы и правила поведения, принятых в техникуме</w:t>
            </w:r>
          </w:p>
        </w:tc>
        <w:tc>
          <w:tcPr>
            <w:tcW w:w="2863" w:type="dxa"/>
            <w:vAlign w:val="center"/>
          </w:tcPr>
          <w:p w:rsidR="00E21B51" w:rsidRDefault="00E21B51" w:rsidP="00B07510">
            <w:pPr>
              <w:ind w:firstLine="3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ЛР 29</w:t>
            </w:r>
          </w:p>
        </w:tc>
      </w:tr>
    </w:tbl>
    <w:p w:rsidR="00247095" w:rsidRPr="008F788F" w:rsidRDefault="00247095" w:rsidP="00247095">
      <w:pPr>
        <w:rPr>
          <w:b/>
          <w:i/>
        </w:rPr>
      </w:pPr>
    </w:p>
    <w:p w:rsidR="00247095" w:rsidRPr="008F788F" w:rsidRDefault="00247095" w:rsidP="00247095">
      <w:r w:rsidRPr="008F788F">
        <w:br w:type="page"/>
      </w:r>
    </w:p>
    <w:p w:rsidR="009B3232" w:rsidRPr="008F788F" w:rsidRDefault="009B3232" w:rsidP="009B3232">
      <w:pPr>
        <w:rPr>
          <w:b/>
        </w:rPr>
      </w:pPr>
    </w:p>
    <w:p w:rsidR="009B3232" w:rsidRPr="008F788F" w:rsidRDefault="009B3232" w:rsidP="009B3232">
      <w:pPr>
        <w:rPr>
          <w:b/>
        </w:rPr>
      </w:pPr>
    </w:p>
    <w:p w:rsidR="009B3232" w:rsidRPr="008F788F" w:rsidRDefault="009B3232" w:rsidP="004E781B">
      <w:pPr>
        <w:ind w:left="567"/>
        <w:jc w:val="center"/>
        <w:rPr>
          <w:b/>
        </w:rPr>
      </w:pPr>
      <w:r w:rsidRPr="008F788F">
        <w:rPr>
          <w:b/>
        </w:rPr>
        <w:t>2. СТРУКТУРА И СОДЕРЖАНИЕ УЧЕБНОЙ ДИСЦИПЛИНЫ:</w:t>
      </w:r>
    </w:p>
    <w:p w:rsidR="009B3232" w:rsidRPr="008F788F" w:rsidRDefault="009B3232" w:rsidP="009B3232">
      <w:pPr>
        <w:ind w:left="567"/>
        <w:rPr>
          <w:b/>
        </w:rPr>
      </w:pPr>
      <w:r w:rsidRPr="008F788F">
        <w:rPr>
          <w:b/>
        </w:rPr>
        <w:t xml:space="preserve"> 2.1. Объем учебной дисциплины и виды учебной работы</w:t>
      </w:r>
    </w:p>
    <w:p w:rsidR="009B3232" w:rsidRPr="008F788F" w:rsidRDefault="009B3232" w:rsidP="009B3232"/>
    <w:tbl>
      <w:tblPr>
        <w:tblW w:w="4628" w:type="pc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134"/>
        <w:gridCol w:w="2036"/>
      </w:tblGrid>
      <w:tr w:rsidR="0086496D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6496D" w:rsidRPr="0023039C" w:rsidRDefault="0086496D" w:rsidP="00A348A6">
            <w:pPr>
              <w:ind w:left="567"/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1001" w:type="pct"/>
            <w:vAlign w:val="center"/>
          </w:tcPr>
          <w:p w:rsidR="0086496D" w:rsidRPr="0023039C" w:rsidRDefault="0086496D" w:rsidP="00A348A6">
            <w:pPr>
              <w:ind w:left="567"/>
              <w:rPr>
                <w:b/>
                <w:iCs/>
              </w:rPr>
            </w:pPr>
            <w:r w:rsidRPr="0023039C">
              <w:rPr>
                <w:b/>
                <w:iCs/>
              </w:rPr>
              <w:t xml:space="preserve">Объем </w:t>
            </w:r>
            <w:r>
              <w:rPr>
                <w:b/>
                <w:iCs/>
              </w:rPr>
              <w:t>в часах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Pr="00E03C01" w:rsidRDefault="00881D73" w:rsidP="006E693F">
            <w:pPr>
              <w:suppressAutoHyphens/>
              <w:rPr>
                <w:b/>
              </w:rPr>
            </w:pPr>
            <w:r w:rsidRPr="00E03C01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01" w:type="pct"/>
            <w:vAlign w:val="center"/>
          </w:tcPr>
          <w:p w:rsidR="00881D73" w:rsidRPr="0039447D" w:rsidRDefault="00881D73" w:rsidP="00A348A6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Pr="00E03C01" w:rsidRDefault="00881D73" w:rsidP="006E693F">
            <w:pPr>
              <w:suppressAutoHyphens/>
              <w:rPr>
                <w:b/>
              </w:rPr>
            </w:pPr>
            <w:r w:rsidRPr="00E03C01">
              <w:rPr>
                <w:b/>
              </w:rPr>
              <w:t>в т.ч. в форме практической подготовки</w:t>
            </w:r>
          </w:p>
        </w:tc>
        <w:tc>
          <w:tcPr>
            <w:tcW w:w="1001" w:type="pct"/>
            <w:vAlign w:val="center"/>
          </w:tcPr>
          <w:p w:rsidR="00881D73" w:rsidRDefault="00881D73" w:rsidP="00192911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192911">
              <w:rPr>
                <w:iCs/>
              </w:rPr>
              <w:t>8</w:t>
            </w:r>
          </w:p>
        </w:tc>
      </w:tr>
      <w:tr w:rsidR="00881D73" w:rsidRPr="0023039C" w:rsidTr="00881D73">
        <w:trPr>
          <w:trHeight w:val="490"/>
        </w:trPr>
        <w:tc>
          <w:tcPr>
            <w:tcW w:w="5000" w:type="pct"/>
            <w:gridSpan w:val="2"/>
            <w:vAlign w:val="center"/>
          </w:tcPr>
          <w:p w:rsidR="00881D73" w:rsidRPr="00E03C01" w:rsidRDefault="00881D73" w:rsidP="006E693F">
            <w:pPr>
              <w:suppressAutoHyphens/>
              <w:rPr>
                <w:iCs/>
              </w:rPr>
            </w:pPr>
            <w:r w:rsidRPr="00E03C01">
              <w:t>в т. ч.: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Pr="0039447D" w:rsidRDefault="00881D73" w:rsidP="00A348A6">
            <w:pPr>
              <w:rPr>
                <w:b/>
                <w:i/>
              </w:rPr>
            </w:pPr>
            <w:r w:rsidRPr="0039447D">
              <w:rPr>
                <w:b/>
                <w:i/>
              </w:rPr>
              <w:t xml:space="preserve">Самостоятельная работа </w:t>
            </w:r>
          </w:p>
          <w:p w:rsidR="00881D73" w:rsidRDefault="00881D73" w:rsidP="00A348A6">
            <w: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30% от объема дисциплины)</w:t>
            </w:r>
          </w:p>
        </w:tc>
        <w:tc>
          <w:tcPr>
            <w:tcW w:w="1001" w:type="pct"/>
            <w:vAlign w:val="center"/>
          </w:tcPr>
          <w:p w:rsidR="00881D73" w:rsidRPr="0039447D" w:rsidRDefault="00881D73" w:rsidP="00A348A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Pr="0023039C" w:rsidRDefault="00881D73" w:rsidP="00A348A6">
            <w:r w:rsidRPr="0023039C">
              <w:t>теоретическое обучение</w:t>
            </w:r>
          </w:p>
        </w:tc>
        <w:tc>
          <w:tcPr>
            <w:tcW w:w="1001" w:type="pct"/>
            <w:vAlign w:val="center"/>
          </w:tcPr>
          <w:p w:rsidR="00881D73" w:rsidRPr="0039447D" w:rsidRDefault="000926D7" w:rsidP="00A348A6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Pr="0023039C" w:rsidRDefault="00881D73" w:rsidP="00A348A6">
            <w:r>
              <w:t>лабораторные работы</w:t>
            </w:r>
          </w:p>
        </w:tc>
        <w:tc>
          <w:tcPr>
            <w:tcW w:w="1001" w:type="pct"/>
            <w:vAlign w:val="center"/>
          </w:tcPr>
          <w:p w:rsidR="00881D73" w:rsidRPr="0039447D" w:rsidRDefault="00881D73" w:rsidP="00A348A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Pr="0023039C" w:rsidRDefault="00881D73" w:rsidP="00A348A6">
            <w:r w:rsidRPr="0023039C">
              <w:t xml:space="preserve">практические занятия </w:t>
            </w:r>
          </w:p>
        </w:tc>
        <w:tc>
          <w:tcPr>
            <w:tcW w:w="1001" w:type="pct"/>
            <w:vAlign w:val="center"/>
          </w:tcPr>
          <w:p w:rsidR="00881D73" w:rsidRDefault="00881D73" w:rsidP="00A348A6">
            <w:pPr>
              <w:jc w:val="center"/>
              <w:rPr>
                <w:b/>
                <w:iCs/>
              </w:rPr>
            </w:pPr>
            <w:r>
              <w:rPr>
                <w:iCs/>
              </w:rPr>
              <w:t>18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Pr="0023039C" w:rsidRDefault="00881D73" w:rsidP="00A348A6">
            <w:r>
              <w:t>курсовая работа</w:t>
            </w:r>
          </w:p>
        </w:tc>
        <w:tc>
          <w:tcPr>
            <w:tcW w:w="1001" w:type="pct"/>
            <w:vAlign w:val="center"/>
          </w:tcPr>
          <w:p w:rsidR="00881D73" w:rsidRDefault="00881D73" w:rsidP="00A348A6">
            <w:pPr>
              <w:jc w:val="center"/>
              <w:rPr>
                <w:b/>
                <w:iCs/>
              </w:rPr>
            </w:pPr>
            <w:r w:rsidRPr="0039447D">
              <w:rPr>
                <w:iCs/>
              </w:rPr>
              <w:t>Не предусмотрено</w:t>
            </w:r>
          </w:p>
        </w:tc>
      </w:tr>
      <w:tr w:rsidR="00881D73" w:rsidRPr="0023039C" w:rsidTr="00A348A6">
        <w:trPr>
          <w:trHeight w:val="490"/>
        </w:trPr>
        <w:tc>
          <w:tcPr>
            <w:tcW w:w="3999" w:type="pct"/>
            <w:vAlign w:val="center"/>
          </w:tcPr>
          <w:p w:rsidR="00881D73" w:rsidRDefault="00881D73" w:rsidP="003E79AD">
            <w:r>
              <w:t>промежуточная аттестация в форме дифференцированного зачета</w:t>
            </w:r>
          </w:p>
        </w:tc>
        <w:tc>
          <w:tcPr>
            <w:tcW w:w="1001" w:type="pct"/>
            <w:vAlign w:val="center"/>
          </w:tcPr>
          <w:p w:rsidR="00881D73" w:rsidRPr="003E79AD" w:rsidRDefault="00881D73" w:rsidP="00A348A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5D518E" w:rsidRPr="008F788F" w:rsidRDefault="005D518E" w:rsidP="00606634">
      <w:pPr>
        <w:ind w:left="567"/>
      </w:pPr>
    </w:p>
    <w:p w:rsidR="00F90C5C" w:rsidRPr="008F788F" w:rsidRDefault="00F90C5C" w:rsidP="00606634">
      <w:pPr>
        <w:ind w:left="567"/>
      </w:pPr>
    </w:p>
    <w:p w:rsidR="00F90C5C" w:rsidRPr="008F788F" w:rsidRDefault="00F90C5C" w:rsidP="009B3232">
      <w:pPr>
        <w:rPr>
          <w:b/>
        </w:rPr>
      </w:pPr>
      <w:r w:rsidRPr="008F788F">
        <w:rPr>
          <w:b/>
        </w:rPr>
        <w:t xml:space="preserve">                         </w:t>
      </w:r>
    </w:p>
    <w:p w:rsidR="00F90C5C" w:rsidRPr="008F788F" w:rsidRDefault="00F90C5C" w:rsidP="00606634">
      <w:pPr>
        <w:ind w:left="567"/>
        <w:sectPr w:rsidR="00F90C5C" w:rsidRPr="008F788F">
          <w:footerReference w:type="default" r:id="rId9"/>
          <w:footerReference w:type="first" r:id="rId10"/>
          <w:pgSz w:w="11906" w:h="16838"/>
          <w:pgMar w:top="567" w:right="567" w:bottom="567" w:left="567" w:header="709" w:footer="709" w:gutter="0"/>
          <w:cols w:space="720"/>
        </w:sectPr>
      </w:pPr>
    </w:p>
    <w:p w:rsidR="00677735" w:rsidRPr="008F788F" w:rsidRDefault="00677735" w:rsidP="00F90C5C">
      <w:pPr>
        <w:jc w:val="center"/>
        <w:rPr>
          <w:b/>
          <w:caps/>
          <w:sz w:val="28"/>
          <w:szCs w:val="28"/>
        </w:rPr>
      </w:pPr>
    </w:p>
    <w:p w:rsidR="00677735" w:rsidRPr="008F788F" w:rsidRDefault="00677735" w:rsidP="00677735">
      <w:pPr>
        <w:rPr>
          <w:b/>
          <w:bCs/>
          <w:i/>
        </w:rPr>
      </w:pPr>
      <w:r w:rsidRPr="008F788F">
        <w:rPr>
          <w:b/>
          <w:i/>
        </w:rPr>
        <w:t xml:space="preserve">2.2. Тематический план и содержание учебной дисциплины </w:t>
      </w:r>
      <w:r w:rsidR="006B1C09">
        <w:rPr>
          <w:b/>
          <w:i/>
        </w:rPr>
        <w:t>ОП.11 Основы взаимозаменяемости и технические измерения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3"/>
        <w:gridCol w:w="8621"/>
        <w:gridCol w:w="1984"/>
        <w:gridCol w:w="1746"/>
      </w:tblGrid>
      <w:tr w:rsidR="006B1C09" w:rsidRPr="00BD7997" w:rsidTr="00881D73">
        <w:trPr>
          <w:trHeight w:val="20"/>
        </w:trPr>
        <w:tc>
          <w:tcPr>
            <w:tcW w:w="85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66" w:type="pct"/>
            <w:vAlign w:val="center"/>
          </w:tcPr>
          <w:p w:rsidR="006B1C09" w:rsidRPr="00BD7997" w:rsidRDefault="006B1C09" w:rsidP="006E693F">
            <w:pPr>
              <w:jc w:val="center"/>
              <w:rPr>
                <w:b/>
                <w:bCs/>
                <w:i/>
              </w:rPr>
            </w:pPr>
            <w:r w:rsidRPr="00433303">
              <w:rPr>
                <w:b/>
                <w:bCs/>
              </w:rPr>
              <w:t>Объем, акад. ч / в том числе в форме практической подготовки, акад. ч</w:t>
            </w:r>
          </w:p>
          <w:p w:rsidR="006B1C09" w:rsidRPr="00BD7997" w:rsidRDefault="006B1C09" w:rsidP="00A348A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.</w:t>
            </w:r>
          </w:p>
        </w:tc>
        <w:tc>
          <w:tcPr>
            <w:tcW w:w="586" w:type="pct"/>
          </w:tcPr>
          <w:p w:rsidR="006B1C09" w:rsidRPr="00BF4924" w:rsidRDefault="006B1C09" w:rsidP="006E693F">
            <w:pPr>
              <w:rPr>
                <w:b/>
                <w:bCs/>
                <w:i/>
              </w:rPr>
            </w:pPr>
            <w:r w:rsidRPr="00BF4924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881D73" w:rsidRPr="00BD7997" w:rsidTr="00881D73">
        <w:trPr>
          <w:trHeight w:val="20"/>
        </w:trPr>
        <w:tc>
          <w:tcPr>
            <w:tcW w:w="3748" w:type="pct"/>
            <w:gridSpan w:val="2"/>
            <w:vAlign w:val="center"/>
          </w:tcPr>
          <w:p w:rsidR="00881D73" w:rsidRPr="00BD7997" w:rsidRDefault="00881D73" w:rsidP="00881D7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«Основы взаимозаменяемости и технические измерения»</w:t>
            </w:r>
          </w:p>
        </w:tc>
        <w:tc>
          <w:tcPr>
            <w:tcW w:w="666" w:type="pct"/>
            <w:vAlign w:val="center"/>
          </w:tcPr>
          <w:p w:rsidR="00881D73" w:rsidRPr="00BD7997" w:rsidRDefault="00881D73" w:rsidP="00881D7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60/14</w:t>
            </w:r>
          </w:p>
        </w:tc>
        <w:tc>
          <w:tcPr>
            <w:tcW w:w="586" w:type="pct"/>
            <w:vAlign w:val="center"/>
          </w:tcPr>
          <w:p w:rsidR="00881D73" w:rsidRPr="00BD7997" w:rsidRDefault="00881D73" w:rsidP="00881D73">
            <w:pPr>
              <w:rPr>
                <w:b/>
                <w:bCs/>
                <w:i/>
              </w:rPr>
            </w:pPr>
          </w:p>
        </w:tc>
      </w:tr>
      <w:tr w:rsidR="0086496D" w:rsidRPr="00BD7997" w:rsidTr="00881D73">
        <w:trPr>
          <w:trHeight w:val="20"/>
        </w:trPr>
        <w:tc>
          <w:tcPr>
            <w:tcW w:w="5000" w:type="pct"/>
            <w:gridSpan w:val="4"/>
          </w:tcPr>
          <w:p w:rsidR="0086496D" w:rsidRPr="00BD7997" w:rsidRDefault="0086496D" w:rsidP="00A348A6">
            <w:pPr>
              <w:jc w:val="center"/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Раздел 1.Основы стандартизации</w:t>
            </w:r>
            <w:r>
              <w:rPr>
                <w:b/>
                <w:bCs/>
                <w:i/>
              </w:rPr>
              <w:t>-</w:t>
            </w:r>
            <w:r>
              <w:rPr>
                <w:b/>
                <w:bCs/>
              </w:rPr>
              <w:t>6 ч.</w:t>
            </w:r>
          </w:p>
        </w:tc>
      </w:tr>
      <w:tr w:rsidR="006B1C09" w:rsidRPr="00BD7997" w:rsidTr="00881D73">
        <w:trPr>
          <w:trHeight w:val="1656"/>
        </w:trPr>
        <w:tc>
          <w:tcPr>
            <w:tcW w:w="85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1.1 Государственная система стандартизации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 xml:space="preserve">Содержание учебного материала 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Задачи стандартизации. Основные понятия и определения. Органы и службы по стандартизации. Виды стандартов. Государственный контроль за соблюдением требований государственных стандартов. Нормализованный контроль технической документации.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753716" w:rsidRDefault="006B1C09" w:rsidP="00A348A6">
            <w:pPr>
              <w:jc w:val="center"/>
              <w:rPr>
                <w:bCs/>
              </w:rPr>
            </w:pPr>
            <w:r w:rsidRPr="00DC300C">
              <w:rPr>
                <w:bCs/>
              </w:rPr>
              <w:t>2</w:t>
            </w:r>
          </w:p>
        </w:tc>
        <w:tc>
          <w:tcPr>
            <w:tcW w:w="586" w:type="pc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6B1C09" w:rsidRPr="00BD7997" w:rsidTr="00937CA6">
        <w:trPr>
          <w:trHeight w:val="1390"/>
        </w:trPr>
        <w:tc>
          <w:tcPr>
            <w:tcW w:w="85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1.2 Межотраслевые комплексы стандартов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материала)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Единая система конструкторской документации (ЕСКД). Единая система технологической документации (ЕСТД). Комплексы стандартов по безопасности жизнедеятельности (ССБТ). Система разработки и постановки продукции на производство (СРПП).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310EF9" w:rsidRDefault="006B1C09" w:rsidP="00A348A6">
            <w:pPr>
              <w:jc w:val="center"/>
              <w:rPr>
                <w:b/>
                <w:bCs/>
              </w:rPr>
            </w:pPr>
            <w:r w:rsidRPr="00DC300C">
              <w:rPr>
                <w:bCs/>
              </w:rPr>
              <w:t>2</w:t>
            </w:r>
          </w:p>
        </w:tc>
        <w:tc>
          <w:tcPr>
            <w:tcW w:w="586" w:type="pc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6B1C09" w:rsidRPr="00BD7997" w:rsidTr="00881D73">
        <w:trPr>
          <w:trHeight w:val="1380"/>
        </w:trPr>
        <w:tc>
          <w:tcPr>
            <w:tcW w:w="85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1.3 Международная, региональная и национальная стандартизация</w:t>
            </w: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 xml:space="preserve">Содержание учебного материала 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Межгосударственная система по стандартизации (МГСС). Международная организация по стандартизации (ИСО).Международная электротехническая комиссия (МЭК). Экономическая эффективность стандартизации.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310EF9" w:rsidRDefault="006B1C09" w:rsidP="00A348A6">
            <w:pPr>
              <w:jc w:val="center"/>
              <w:rPr>
                <w:b/>
                <w:bCs/>
              </w:rPr>
            </w:pPr>
            <w:r w:rsidRPr="00DC300C">
              <w:rPr>
                <w:bCs/>
              </w:rPr>
              <w:t>2</w:t>
            </w:r>
          </w:p>
        </w:tc>
        <w:tc>
          <w:tcPr>
            <w:tcW w:w="586" w:type="pc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lastRenderedPageBreak/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6496D" w:rsidRPr="00BD7997" w:rsidTr="00881D73">
        <w:trPr>
          <w:trHeight w:val="20"/>
        </w:trPr>
        <w:tc>
          <w:tcPr>
            <w:tcW w:w="5000" w:type="pct"/>
            <w:gridSpan w:val="4"/>
          </w:tcPr>
          <w:p w:rsidR="0086496D" w:rsidRPr="00677735" w:rsidRDefault="0086496D" w:rsidP="00A348A6">
            <w:pPr>
              <w:jc w:val="center"/>
              <w:rPr>
                <w:b/>
                <w:bCs/>
                <w:i/>
              </w:rPr>
            </w:pPr>
            <w:r w:rsidRPr="00677735">
              <w:rPr>
                <w:b/>
                <w:bCs/>
                <w:i/>
              </w:rPr>
              <w:lastRenderedPageBreak/>
              <w:t>Раздел 2.Основы взаимозаменяемости-</w:t>
            </w:r>
            <w:r>
              <w:rPr>
                <w:b/>
                <w:bCs/>
              </w:rPr>
              <w:t>34</w:t>
            </w:r>
            <w:r w:rsidRPr="00677735">
              <w:rPr>
                <w:b/>
                <w:bCs/>
              </w:rPr>
              <w:t xml:space="preserve"> ч.</w:t>
            </w:r>
          </w:p>
        </w:tc>
      </w:tr>
      <w:tr w:rsidR="006B1C09" w:rsidRPr="00BD7997" w:rsidTr="00881D73">
        <w:trPr>
          <w:trHeight w:val="1104"/>
        </w:trPr>
        <w:tc>
          <w:tcPr>
            <w:tcW w:w="854" w:type="pct"/>
            <w:vMerge w:val="restar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2.1 Взаимозаменяемость гладких цилиндрических деталей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Основные понятия и определения. Общие положения ЕСДП. Обозначение полей допусков, предельных отклонений и посадок на чертежах. Неуказанные предельные отклонения размеров. Расчет и выбор посадок.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162839" w:rsidRDefault="006B1C09" w:rsidP="00A348A6">
            <w:pPr>
              <w:jc w:val="center"/>
              <w:rPr>
                <w:b/>
                <w:bCs/>
              </w:rPr>
            </w:pPr>
            <w:r w:rsidRPr="00DC300C">
              <w:rPr>
                <w:bCs/>
              </w:rPr>
              <w:t>4</w:t>
            </w: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D7997">
              <w:rPr>
                <w:b/>
                <w:bCs/>
                <w:i/>
              </w:rPr>
              <w:t xml:space="preserve"> практическ</w:t>
            </w:r>
            <w:r>
              <w:rPr>
                <w:b/>
                <w:bCs/>
                <w:i/>
              </w:rPr>
              <w:t>их занятий №1 и 2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162839" w:rsidRDefault="00881D73" w:rsidP="00A348A6">
            <w:pPr>
              <w:jc w:val="center"/>
            </w:pPr>
            <w:r w:rsidRPr="00DC300C">
              <w:t>4</w:t>
            </w: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r>
              <w:rPr>
                <w:b/>
              </w:rPr>
              <w:t xml:space="preserve">1. </w:t>
            </w:r>
            <w:r w:rsidRPr="00BD7997">
              <w:t>Допуски и посадки гладких цилиндрических соединений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16283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  <w:vAlign w:val="bottom"/>
          </w:tcPr>
          <w:p w:rsidR="00881D73" w:rsidRPr="00BD7997" w:rsidRDefault="00881D73" w:rsidP="00A348A6">
            <w:pPr>
              <w:rPr>
                <w:i/>
              </w:rPr>
            </w:pPr>
            <w:r>
              <w:rPr>
                <w:b/>
              </w:rPr>
              <w:t>2.</w:t>
            </w:r>
            <w:r w:rsidRPr="00BD7997">
              <w:t xml:space="preserve"> Определение годности деталей в цилиндрических соединениях.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16283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rPr>
                <w:b/>
                <w:i/>
              </w:rPr>
            </w:pPr>
          </w:p>
        </w:tc>
      </w:tr>
      <w:tr w:rsidR="006B1C09" w:rsidRPr="00BD7997" w:rsidTr="00881D73">
        <w:trPr>
          <w:trHeight w:val="1104"/>
        </w:trPr>
        <w:tc>
          <w:tcPr>
            <w:tcW w:w="854" w:type="pct"/>
            <w:vMerge w:val="restar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2.2 Точность формы и расположения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 xml:space="preserve">Содержание учебного материала 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Общие термины и определения. Отклонение и допуски формы, расположения. Суммарные отклонения и допуски формы и расположения поверхностей. Обозначение на чертежах допусков формы и расположения.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162839" w:rsidRDefault="006B1C09" w:rsidP="00A348A6">
            <w:pPr>
              <w:jc w:val="center"/>
              <w:rPr>
                <w:b/>
                <w:bCs/>
              </w:rPr>
            </w:pPr>
            <w:r w:rsidRPr="00DC300C">
              <w:rPr>
                <w:bCs/>
              </w:rPr>
              <w:t>4</w:t>
            </w: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D7997">
              <w:rPr>
                <w:b/>
                <w:bCs/>
                <w:i/>
              </w:rPr>
              <w:t xml:space="preserve"> лабораторных работ </w:t>
            </w:r>
            <w:r>
              <w:rPr>
                <w:b/>
                <w:bCs/>
                <w:i/>
              </w:rPr>
              <w:t>№3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162839" w:rsidRDefault="00881D73" w:rsidP="00A348A6">
            <w:pPr>
              <w:jc w:val="center"/>
            </w:pPr>
            <w:r w:rsidRPr="00DC300C">
              <w:t>2</w:t>
            </w:r>
          </w:p>
        </w:tc>
        <w:tc>
          <w:tcPr>
            <w:tcW w:w="586" w:type="pct"/>
            <w:vMerge/>
          </w:tcPr>
          <w:p w:rsidR="00881D73" w:rsidRPr="00BD7997" w:rsidRDefault="00881D73" w:rsidP="00A348A6">
            <w:pPr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i/>
              </w:rPr>
            </w:pPr>
            <w:r w:rsidRPr="00BD7997">
              <w:t>Допуски формы и расположения поверхностей деталей.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16283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BD7997" w:rsidRDefault="00881D73" w:rsidP="00A348A6">
            <w:pPr>
              <w:rPr>
                <w:b/>
                <w:i/>
              </w:rPr>
            </w:pPr>
          </w:p>
        </w:tc>
      </w:tr>
      <w:tr w:rsidR="006B1C09" w:rsidRPr="00BD7997" w:rsidTr="00881D73">
        <w:trPr>
          <w:trHeight w:val="562"/>
        </w:trPr>
        <w:tc>
          <w:tcPr>
            <w:tcW w:w="854" w:type="pct"/>
            <w:vMerge w:val="restar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2.3 Шероховатость и волнистость поверхности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Основные понятия и определения. Обозначение шероховатости поверхности.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162839" w:rsidRDefault="006B1C09" w:rsidP="00A348A6">
            <w:pPr>
              <w:jc w:val="center"/>
              <w:rPr>
                <w:b/>
                <w:bCs/>
              </w:rPr>
            </w:pPr>
            <w:r w:rsidRPr="00155F64">
              <w:rPr>
                <w:bCs/>
              </w:rPr>
              <w:t>4</w:t>
            </w: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D7997">
              <w:rPr>
                <w:b/>
                <w:bCs/>
                <w:i/>
              </w:rPr>
              <w:t xml:space="preserve"> практическ</w:t>
            </w:r>
            <w:r>
              <w:rPr>
                <w:b/>
                <w:bCs/>
                <w:i/>
              </w:rPr>
              <w:t>их занятий №4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162839" w:rsidRDefault="00881D73" w:rsidP="00A348A6">
            <w:pPr>
              <w:jc w:val="center"/>
            </w:pPr>
            <w:r>
              <w:t>2</w:t>
            </w: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 w:rsidRPr="00BD7997">
              <w:t>Измерение параметров шероховатости поверхности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16283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rPr>
                <w:b/>
                <w:i/>
              </w:rPr>
            </w:pPr>
          </w:p>
        </w:tc>
      </w:tr>
      <w:tr w:rsidR="006B1C09" w:rsidRPr="00BD7997" w:rsidTr="00881D73">
        <w:trPr>
          <w:trHeight w:val="828"/>
        </w:trPr>
        <w:tc>
          <w:tcPr>
            <w:tcW w:w="854" w:type="pct"/>
            <w:vMerge w:val="restar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 xml:space="preserve">Тема 2.4 Система допусков и посадок для подшипников качения. Допуски на </w:t>
            </w:r>
            <w:r w:rsidRPr="00BD7997">
              <w:rPr>
                <w:b/>
                <w:bCs/>
                <w:i/>
              </w:rPr>
              <w:lastRenderedPageBreak/>
              <w:t>угловые размеры.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lastRenderedPageBreak/>
              <w:t xml:space="preserve">Содержание учебного материала 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Система допусков и посадок для подшипников качения. Допуски угловых размеров. Система допусков и посадок для конических соединений.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6B1C09" w:rsidRPr="00162839" w:rsidRDefault="006B1C09" w:rsidP="00A348A6">
            <w:pPr>
              <w:jc w:val="center"/>
              <w:rPr>
                <w:b/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lastRenderedPageBreak/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D7997">
              <w:rPr>
                <w:b/>
                <w:bCs/>
                <w:i/>
              </w:rPr>
              <w:t xml:space="preserve"> практическ</w:t>
            </w:r>
            <w:r>
              <w:rPr>
                <w:b/>
                <w:bCs/>
                <w:i/>
              </w:rPr>
              <w:t>их занятий  №5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162839" w:rsidRDefault="00881D73" w:rsidP="00A348A6">
            <w:pPr>
              <w:jc w:val="center"/>
            </w:pPr>
            <w:r w:rsidRPr="00DC300C">
              <w:t>2</w:t>
            </w: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 w:rsidRPr="00BD7997">
              <w:t>Допуски и посадки подшипников качения.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16283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 w:val="restart"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lastRenderedPageBreak/>
              <w:t>Тема 2.5 Взаимозаменяемость различных соединений</w:t>
            </w:r>
          </w:p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  <w:vMerge w:val="restart"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</w:t>
            </w:r>
          </w:p>
          <w:p w:rsidR="00881D73" w:rsidRPr="00BD7997" w:rsidRDefault="00881D73" w:rsidP="00A348A6">
            <w:pPr>
              <w:rPr>
                <w:bCs/>
              </w:rPr>
            </w:pPr>
            <w:r w:rsidRPr="00BD7997">
              <w:rPr>
                <w:bCs/>
              </w:rPr>
              <w:t>Общие принципы взаимозаменяемости цилиндрической резьбы. Основные параметры метрической резьбы.</w:t>
            </w:r>
          </w:p>
          <w:p w:rsidR="00881D73" w:rsidRPr="00BD7997" w:rsidRDefault="00881D73" w:rsidP="00A348A6">
            <w:pPr>
              <w:rPr>
                <w:bCs/>
              </w:rPr>
            </w:pPr>
            <w:r w:rsidRPr="00BD7997">
              <w:rPr>
                <w:bCs/>
              </w:rPr>
              <w:t>Система допусков для цилиндрических зубчатых передач. Допуски зубчатых конических и гипоидных передач. Допуски червячных передач.</w:t>
            </w:r>
          </w:p>
          <w:p w:rsidR="00881D73" w:rsidRPr="00BD7997" w:rsidRDefault="00881D73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Взаимозаменяемость шпоночных соединений. Взаимозаменяемость шлицевых соединений.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310EF9" w:rsidRDefault="00881D73" w:rsidP="00A348A6">
            <w:pPr>
              <w:jc w:val="center"/>
              <w:rPr>
                <w:b/>
                <w:bCs/>
              </w:rPr>
            </w:pPr>
            <w:r w:rsidRPr="00DC300C">
              <w:rPr>
                <w:bCs/>
              </w:rPr>
              <w:t>4</w:t>
            </w:r>
          </w:p>
        </w:tc>
        <w:tc>
          <w:tcPr>
            <w:tcW w:w="586" w:type="pct"/>
          </w:tcPr>
          <w:p w:rsidR="00881D73" w:rsidRPr="00677735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6B1C09" w:rsidRPr="00BD7997" w:rsidTr="00881D73">
        <w:trPr>
          <w:trHeight w:val="276"/>
        </w:trPr>
        <w:tc>
          <w:tcPr>
            <w:tcW w:w="854" w:type="pct"/>
            <w:vMerge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  <w:vMerge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666" w:type="pct"/>
            <w:vMerge/>
            <w:shd w:val="clear" w:color="auto" w:fill="FFFFFF" w:themeFill="background1"/>
            <w:vAlign w:val="center"/>
          </w:tcPr>
          <w:p w:rsidR="006B1C09" w:rsidRPr="00310EF9" w:rsidRDefault="006B1C09" w:rsidP="00A348A6">
            <w:pPr>
              <w:jc w:val="center"/>
              <w:rPr>
                <w:bCs/>
              </w:rPr>
            </w:pP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D7997">
              <w:rPr>
                <w:b/>
                <w:bCs/>
                <w:i/>
              </w:rPr>
              <w:t xml:space="preserve"> практическ</w:t>
            </w:r>
            <w:r>
              <w:rPr>
                <w:b/>
                <w:bCs/>
                <w:i/>
              </w:rPr>
              <w:t>их занятий №6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310EF9" w:rsidRDefault="00881D73" w:rsidP="00A348A6">
            <w:pPr>
              <w:jc w:val="center"/>
            </w:pPr>
            <w:r w:rsidRPr="00DC300C">
              <w:t>2</w:t>
            </w:r>
          </w:p>
        </w:tc>
        <w:tc>
          <w:tcPr>
            <w:tcW w:w="586" w:type="pct"/>
            <w:vMerge/>
          </w:tcPr>
          <w:p w:rsidR="00881D73" w:rsidRPr="00BD7997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 w:rsidRPr="00BD7997">
              <w:t xml:space="preserve">Контроль резьбовых, зубчатых, шпоночных и шлицевых соединений. 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310EF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BD7997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881D73" w:rsidRPr="00BD7997" w:rsidTr="00881D73">
        <w:trPr>
          <w:trHeight w:val="276"/>
        </w:trPr>
        <w:tc>
          <w:tcPr>
            <w:tcW w:w="854" w:type="pct"/>
            <w:vMerge w:val="restart"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2.6 Расчет размерных цепей</w:t>
            </w:r>
          </w:p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  <w:vMerge w:val="restart"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</w:t>
            </w:r>
          </w:p>
          <w:p w:rsidR="00881D73" w:rsidRPr="00BD7997" w:rsidRDefault="00881D73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Основные термины и определения, классификация размерных цепей. Метод расчета размерных цепей на полную взаимозаменяемость. Теоретико- вероятностный метод расчета размерных цепей.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:rsidR="00881D73" w:rsidRPr="006B1C09" w:rsidRDefault="00881D73" w:rsidP="006B1C09">
            <w:pPr>
              <w:jc w:val="center"/>
              <w:rPr>
                <w:bCs/>
                <w:highlight w:val="yellow"/>
              </w:rPr>
            </w:pPr>
            <w:r w:rsidRPr="006B1C09">
              <w:rPr>
                <w:bCs/>
                <w:lang w:val="en-US"/>
              </w:rPr>
              <w:t>2</w:t>
            </w:r>
          </w:p>
        </w:tc>
        <w:tc>
          <w:tcPr>
            <w:tcW w:w="586" w:type="pct"/>
            <w:vMerge/>
          </w:tcPr>
          <w:p w:rsidR="00881D73" w:rsidRPr="00BD7997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6B1C09" w:rsidRPr="00677735" w:rsidTr="00881D73">
        <w:trPr>
          <w:trHeight w:val="733"/>
        </w:trPr>
        <w:tc>
          <w:tcPr>
            <w:tcW w:w="854" w:type="pct"/>
            <w:vMerge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  <w:vMerge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6B1C09" w:rsidRPr="00753716" w:rsidRDefault="006B1C09" w:rsidP="00A348A6">
            <w:pPr>
              <w:jc w:val="center"/>
              <w:rPr>
                <w:bCs/>
              </w:rPr>
            </w:pP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677735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D7997">
              <w:rPr>
                <w:b/>
                <w:bCs/>
                <w:i/>
              </w:rPr>
              <w:t xml:space="preserve"> практическ</w:t>
            </w:r>
            <w:r>
              <w:rPr>
                <w:b/>
                <w:bCs/>
                <w:i/>
              </w:rPr>
              <w:t>их занятий №7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310EF9" w:rsidRDefault="00881D73" w:rsidP="00A348A6">
            <w:pPr>
              <w:jc w:val="center"/>
            </w:pPr>
            <w:r w:rsidRPr="00DC300C">
              <w:t>2</w:t>
            </w: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881D73" w:rsidRPr="00677735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 w:rsidRPr="00BD7997">
              <w:rPr>
                <w:b/>
              </w:rPr>
              <w:t>Практическая работа</w:t>
            </w:r>
            <w:r w:rsidRPr="00BD7997">
              <w:t xml:space="preserve">  Расчет размерных цепей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310EF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86496D" w:rsidRPr="00677735" w:rsidTr="00881D73">
        <w:trPr>
          <w:trHeight w:val="20"/>
        </w:trPr>
        <w:tc>
          <w:tcPr>
            <w:tcW w:w="5000" w:type="pct"/>
            <w:gridSpan w:val="4"/>
          </w:tcPr>
          <w:p w:rsidR="0086496D" w:rsidRPr="00677735" w:rsidRDefault="0086496D" w:rsidP="00A348A6">
            <w:pPr>
              <w:jc w:val="center"/>
              <w:rPr>
                <w:b/>
                <w:bCs/>
                <w:i/>
              </w:rPr>
            </w:pPr>
            <w:r w:rsidRPr="00677735">
              <w:rPr>
                <w:b/>
                <w:bCs/>
                <w:i/>
              </w:rPr>
              <w:t>Раздел 3.Основы метрологии и технические измерения-</w:t>
            </w:r>
            <w:r w:rsidRPr="00677735">
              <w:rPr>
                <w:b/>
                <w:bCs/>
              </w:rPr>
              <w:t>10 ч.</w:t>
            </w:r>
          </w:p>
        </w:tc>
      </w:tr>
      <w:tr w:rsidR="006B1C09" w:rsidRPr="00677735" w:rsidTr="00881D73">
        <w:trPr>
          <w:trHeight w:val="1380"/>
        </w:trPr>
        <w:tc>
          <w:tcPr>
            <w:tcW w:w="854" w:type="pct"/>
            <w:vMerge w:val="restar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3.1 Основные понятия метрологии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 xml:space="preserve">Содержание учебного материала 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 xml:space="preserve">Измеряемые величины. Виды и методы измерений. Методика выполнения измерений. Метрологические показатели средств измерений. Классы точности средств измерений. Международная система единиц (система СИ). Критерии качества измерений. 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310EF9" w:rsidRDefault="006B1C09" w:rsidP="00A348A6">
            <w:pPr>
              <w:jc w:val="center"/>
              <w:rPr>
                <w:b/>
                <w:bCs/>
              </w:rPr>
            </w:pPr>
            <w:r w:rsidRPr="00DC300C">
              <w:rPr>
                <w:bCs/>
              </w:rPr>
              <w:t>2</w:t>
            </w: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677735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D7997">
              <w:rPr>
                <w:b/>
                <w:bCs/>
                <w:i/>
              </w:rPr>
              <w:t xml:space="preserve"> практических занятий</w:t>
            </w:r>
            <w:r>
              <w:rPr>
                <w:b/>
                <w:bCs/>
                <w:i/>
              </w:rPr>
              <w:t xml:space="preserve"> №8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310EF9" w:rsidRDefault="00881D73" w:rsidP="00A348A6">
            <w:pPr>
              <w:jc w:val="center"/>
            </w:pPr>
            <w:r w:rsidRPr="00DC300C">
              <w:t>2</w:t>
            </w: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881D73" w:rsidRPr="00677735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 w:rsidRPr="00BD7997">
              <w:t>Приведение несистемной величины измерений в соответствие с действующими стандартами и международной системой единиц СИ.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310EF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6B1C09" w:rsidRPr="00677735" w:rsidTr="00881D73">
        <w:trPr>
          <w:trHeight w:val="1656"/>
        </w:trPr>
        <w:tc>
          <w:tcPr>
            <w:tcW w:w="854" w:type="pct"/>
            <w:vMerge w:val="restar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lastRenderedPageBreak/>
              <w:t>Тема 3.2 Линейные и угловые измерения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материала)</w:t>
            </w:r>
          </w:p>
          <w:p w:rsidR="006B1C09" w:rsidRPr="00BD7997" w:rsidRDefault="006B1C09" w:rsidP="00A348A6">
            <w:pPr>
              <w:rPr>
                <w:bCs/>
              </w:rPr>
            </w:pPr>
            <w:r w:rsidRPr="00BD7997">
              <w:rPr>
                <w:bCs/>
              </w:rPr>
              <w:t>Плоскопараллельные меры длины. Меры длины штриховые. Микрометрические приборы. Пружинные измерительные приборы. Оптико-механические приборы. Пневматические приборы.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Жесткие угловые меры. Угольники. Механические угломеры. Средства измерений основанные на тригонометрическом методе.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:rsidR="006B1C09" w:rsidRPr="00162839" w:rsidRDefault="006B1C09" w:rsidP="00A34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677735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числе </w:t>
            </w:r>
            <w:r w:rsidRPr="00BD7997">
              <w:rPr>
                <w:b/>
                <w:bCs/>
                <w:i/>
              </w:rPr>
              <w:t xml:space="preserve">лабораторных работ </w:t>
            </w:r>
            <w:r>
              <w:rPr>
                <w:b/>
                <w:bCs/>
                <w:i/>
              </w:rPr>
              <w:t>№9</w:t>
            </w:r>
          </w:p>
        </w:tc>
        <w:tc>
          <w:tcPr>
            <w:tcW w:w="666" w:type="pct"/>
            <w:vMerge w:val="restart"/>
            <w:shd w:val="clear" w:color="auto" w:fill="FFFFFF" w:themeFill="background1"/>
            <w:vAlign w:val="center"/>
          </w:tcPr>
          <w:p w:rsidR="00881D73" w:rsidRPr="00162839" w:rsidRDefault="00881D73" w:rsidP="00A348A6">
            <w:pPr>
              <w:jc w:val="center"/>
            </w:pPr>
            <w:r>
              <w:t>2</w:t>
            </w: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881D73" w:rsidRPr="00677735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i/>
              </w:rPr>
            </w:pPr>
            <w:r w:rsidRPr="00BD7997">
              <w:t>Измерение  деталей с использованием различных измерительных инструментов</w:t>
            </w:r>
          </w:p>
        </w:tc>
        <w:tc>
          <w:tcPr>
            <w:tcW w:w="666" w:type="pct"/>
            <w:vMerge/>
            <w:shd w:val="clear" w:color="auto" w:fill="FFFFFF" w:themeFill="background1"/>
          </w:tcPr>
          <w:p w:rsidR="00881D73" w:rsidRPr="00162839" w:rsidRDefault="00881D73" w:rsidP="00A348A6">
            <w:pPr>
              <w:jc w:val="center"/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jc w:val="center"/>
              <w:rPr>
                <w:b/>
                <w:i/>
              </w:rPr>
            </w:pPr>
          </w:p>
        </w:tc>
      </w:tr>
      <w:tr w:rsidR="0086496D" w:rsidRPr="00677735" w:rsidTr="00881D73">
        <w:trPr>
          <w:trHeight w:val="20"/>
        </w:trPr>
        <w:tc>
          <w:tcPr>
            <w:tcW w:w="5000" w:type="pct"/>
            <w:gridSpan w:val="4"/>
          </w:tcPr>
          <w:p w:rsidR="0086496D" w:rsidRPr="00677735" w:rsidRDefault="0086496D" w:rsidP="00A348A6">
            <w:pPr>
              <w:jc w:val="center"/>
              <w:rPr>
                <w:b/>
                <w:bCs/>
                <w:i/>
              </w:rPr>
            </w:pPr>
            <w:r w:rsidRPr="00677735">
              <w:rPr>
                <w:b/>
                <w:bCs/>
                <w:i/>
              </w:rPr>
              <w:t>Раздел 4.Основы сертификации-</w:t>
            </w:r>
            <w:r w:rsidRPr="00677735">
              <w:rPr>
                <w:b/>
              </w:rPr>
              <w:t>4 ч.</w:t>
            </w:r>
          </w:p>
        </w:tc>
      </w:tr>
      <w:tr w:rsidR="006B1C09" w:rsidRPr="00677735" w:rsidTr="00881D73">
        <w:trPr>
          <w:trHeight w:val="20"/>
        </w:trPr>
        <w:tc>
          <w:tcPr>
            <w:tcW w:w="854" w:type="pct"/>
            <w:vMerge w:val="restar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4.1 Основные положения сертификации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666" w:type="pct"/>
            <w:vMerge w:val="restart"/>
            <w:vAlign w:val="center"/>
          </w:tcPr>
          <w:p w:rsidR="006B1C09" w:rsidRPr="00310EF9" w:rsidRDefault="006B1C09" w:rsidP="00A348A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6" w:type="pct"/>
            <w:vMerge w:val="restar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81D73" w:rsidRPr="00677735" w:rsidTr="00881D73">
        <w:trPr>
          <w:trHeight w:val="20"/>
        </w:trPr>
        <w:tc>
          <w:tcPr>
            <w:tcW w:w="854" w:type="pct"/>
            <w:vMerge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881D73" w:rsidRPr="00BD7997" w:rsidRDefault="00881D73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Основные понятия, цели и объекты сертификации. Правовое обеспечение сертификации. Роль сертификации в повышении качества продукции. Общие сведения о конкурентоспособности. Обязательная и добровольная сертификация.</w:t>
            </w:r>
          </w:p>
        </w:tc>
        <w:tc>
          <w:tcPr>
            <w:tcW w:w="666" w:type="pct"/>
            <w:vMerge/>
          </w:tcPr>
          <w:p w:rsidR="00881D73" w:rsidRPr="00310EF9" w:rsidRDefault="00881D73" w:rsidP="00A348A6">
            <w:pPr>
              <w:jc w:val="center"/>
              <w:rPr>
                <w:bCs/>
              </w:rPr>
            </w:pPr>
          </w:p>
        </w:tc>
        <w:tc>
          <w:tcPr>
            <w:tcW w:w="586" w:type="pct"/>
            <w:vMerge/>
          </w:tcPr>
          <w:p w:rsidR="00881D73" w:rsidRPr="00677735" w:rsidRDefault="00881D73" w:rsidP="00A348A6">
            <w:pPr>
              <w:jc w:val="center"/>
              <w:rPr>
                <w:bCs/>
              </w:rPr>
            </w:pPr>
          </w:p>
        </w:tc>
      </w:tr>
      <w:tr w:rsidR="006B1C09" w:rsidRPr="00677735" w:rsidTr="00881D73">
        <w:trPr>
          <w:trHeight w:val="1114"/>
        </w:trPr>
        <w:tc>
          <w:tcPr>
            <w:tcW w:w="85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Тема 4.2 Качество продукции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</w:p>
        </w:tc>
        <w:tc>
          <w:tcPr>
            <w:tcW w:w="2894" w:type="pct"/>
          </w:tcPr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Содержание учебного материала</w:t>
            </w:r>
          </w:p>
          <w:p w:rsidR="006B1C09" w:rsidRPr="00BD7997" w:rsidRDefault="006B1C09" w:rsidP="00A348A6">
            <w:pPr>
              <w:rPr>
                <w:b/>
                <w:bCs/>
                <w:i/>
              </w:rPr>
            </w:pPr>
            <w:r w:rsidRPr="00BD7997">
              <w:rPr>
                <w:bCs/>
              </w:rPr>
              <w:t>Основные понятия и определения в области качества продукции. Управление качеством продукции. Сертификация систем качества. Качество продукции и защита потребителей.</w:t>
            </w:r>
          </w:p>
        </w:tc>
        <w:tc>
          <w:tcPr>
            <w:tcW w:w="666" w:type="pct"/>
            <w:vAlign w:val="center"/>
          </w:tcPr>
          <w:p w:rsidR="006B1C09" w:rsidRPr="00162839" w:rsidRDefault="006B1C09" w:rsidP="00A348A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6" w:type="pct"/>
          </w:tcPr>
          <w:p w:rsidR="006B1C09" w:rsidRPr="00F81892" w:rsidRDefault="006B1C09" w:rsidP="006B1C09">
            <w:r w:rsidRPr="00F81892">
              <w:t>ОК 01, ОК 02, ОК 0</w:t>
            </w:r>
            <w:r>
              <w:t>9</w:t>
            </w:r>
            <w:r w:rsidRPr="00F81892">
              <w:t xml:space="preserve">, </w:t>
            </w:r>
            <w:r>
              <w:t xml:space="preserve">ПК 1.1, ПК 1.2, ПК 1.3, ПК 1.4, </w:t>
            </w:r>
            <w:r w:rsidRPr="00F81892">
              <w:t>ПК 1</w:t>
            </w:r>
            <w:r>
              <w:t>.5</w:t>
            </w:r>
            <w:r w:rsidRPr="00F81892">
              <w:t xml:space="preserve">, ПК </w:t>
            </w:r>
            <w:r>
              <w:t>2.2</w:t>
            </w:r>
            <w:r w:rsidRPr="00F81892">
              <w:t xml:space="preserve">, ПК </w:t>
            </w:r>
            <w:r>
              <w:t>2.3</w:t>
            </w:r>
            <w:r w:rsidRPr="00F81892">
              <w:t>, ПК 2</w:t>
            </w:r>
            <w:r>
              <w:t>.4</w:t>
            </w:r>
            <w:r w:rsidRPr="00F81892">
              <w:t>, ПК 2.</w:t>
            </w:r>
            <w:r>
              <w:t>5</w:t>
            </w:r>
            <w:r w:rsidRPr="00F81892">
              <w:t>, ПК</w:t>
            </w:r>
            <w:r>
              <w:t xml:space="preserve"> </w:t>
            </w:r>
            <w:r w:rsidRPr="00F81892">
              <w:t>2.</w:t>
            </w:r>
            <w:r>
              <w:t>6, ПК 2.7</w:t>
            </w:r>
          </w:p>
        </w:tc>
      </w:tr>
      <w:tr w:rsidR="0086496D" w:rsidRPr="00BD7997" w:rsidTr="00881D73">
        <w:trPr>
          <w:trHeight w:val="20"/>
        </w:trPr>
        <w:tc>
          <w:tcPr>
            <w:tcW w:w="3748" w:type="pct"/>
            <w:gridSpan w:val="2"/>
          </w:tcPr>
          <w:p w:rsidR="0086496D" w:rsidRPr="00C51437" w:rsidRDefault="0086496D" w:rsidP="003E79AD">
            <w:pPr>
              <w:rPr>
                <w:b/>
                <w:bCs/>
              </w:rPr>
            </w:pPr>
            <w:r w:rsidRPr="00C51437">
              <w:rPr>
                <w:b/>
                <w:bCs/>
              </w:rPr>
              <w:t>Промежуточная ат</w:t>
            </w:r>
            <w:r>
              <w:rPr>
                <w:b/>
                <w:bCs/>
              </w:rPr>
              <w:t>т</w:t>
            </w:r>
            <w:r w:rsidRPr="00C51437">
              <w:rPr>
                <w:b/>
                <w:bCs/>
              </w:rPr>
              <w:t>естация</w:t>
            </w:r>
            <w:r>
              <w:rPr>
                <w:b/>
                <w:bCs/>
              </w:rPr>
              <w:t xml:space="preserve"> </w:t>
            </w:r>
            <w:r w:rsidR="003E79AD">
              <w:rPr>
                <w:b/>
                <w:bCs/>
              </w:rPr>
              <w:t xml:space="preserve"> - дифференцированный зачет</w:t>
            </w:r>
          </w:p>
        </w:tc>
        <w:tc>
          <w:tcPr>
            <w:tcW w:w="666" w:type="pct"/>
          </w:tcPr>
          <w:p w:rsidR="0086496D" w:rsidRPr="003E79AD" w:rsidRDefault="003E79AD" w:rsidP="00A34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6" w:type="pct"/>
          </w:tcPr>
          <w:p w:rsidR="0086496D" w:rsidRPr="00BD7997" w:rsidRDefault="0086496D" w:rsidP="00A348A6">
            <w:pPr>
              <w:jc w:val="center"/>
              <w:rPr>
                <w:bCs/>
              </w:rPr>
            </w:pPr>
          </w:p>
        </w:tc>
      </w:tr>
      <w:tr w:rsidR="0086496D" w:rsidRPr="00BD7997" w:rsidTr="00881D73">
        <w:trPr>
          <w:trHeight w:val="20"/>
        </w:trPr>
        <w:tc>
          <w:tcPr>
            <w:tcW w:w="3748" w:type="pct"/>
            <w:gridSpan w:val="2"/>
          </w:tcPr>
          <w:p w:rsidR="0086496D" w:rsidRPr="00BD7997" w:rsidRDefault="0086496D" w:rsidP="00A348A6">
            <w:pPr>
              <w:rPr>
                <w:b/>
                <w:bCs/>
                <w:i/>
              </w:rPr>
            </w:pPr>
            <w:r w:rsidRPr="00BD7997">
              <w:rPr>
                <w:b/>
                <w:bCs/>
                <w:i/>
              </w:rPr>
              <w:t>Всего:</w:t>
            </w:r>
          </w:p>
        </w:tc>
        <w:tc>
          <w:tcPr>
            <w:tcW w:w="666" w:type="pct"/>
          </w:tcPr>
          <w:p w:rsidR="0086496D" w:rsidRPr="00162839" w:rsidRDefault="0086496D" w:rsidP="00A348A6">
            <w:pPr>
              <w:pStyle w:val="af"/>
              <w:spacing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586" w:type="pct"/>
          </w:tcPr>
          <w:p w:rsidR="0086496D" w:rsidRPr="00BD7997" w:rsidRDefault="0086496D" w:rsidP="00A348A6">
            <w:pPr>
              <w:jc w:val="center"/>
              <w:rPr>
                <w:b/>
                <w:bCs/>
                <w:i/>
              </w:rPr>
            </w:pPr>
          </w:p>
        </w:tc>
      </w:tr>
    </w:tbl>
    <w:p w:rsidR="00677735" w:rsidRPr="008F788F" w:rsidRDefault="00677735" w:rsidP="00677735">
      <w:pPr>
        <w:rPr>
          <w:b/>
          <w:bCs/>
          <w:i/>
        </w:rPr>
      </w:pPr>
    </w:p>
    <w:p w:rsidR="00677735" w:rsidRPr="008F788F" w:rsidRDefault="00677735" w:rsidP="00F90C5C">
      <w:pPr>
        <w:jc w:val="center"/>
        <w:rPr>
          <w:b/>
          <w:caps/>
          <w:sz w:val="28"/>
          <w:szCs w:val="28"/>
        </w:rPr>
      </w:pPr>
    </w:p>
    <w:p w:rsidR="00677735" w:rsidRPr="008F788F" w:rsidRDefault="00677735" w:rsidP="00F90C5C">
      <w:pPr>
        <w:jc w:val="center"/>
        <w:rPr>
          <w:b/>
          <w:caps/>
          <w:sz w:val="28"/>
          <w:szCs w:val="28"/>
        </w:rPr>
      </w:pPr>
    </w:p>
    <w:p w:rsidR="00677735" w:rsidRPr="008F788F" w:rsidRDefault="00677735" w:rsidP="00F90C5C">
      <w:pPr>
        <w:jc w:val="center"/>
        <w:rPr>
          <w:b/>
          <w:caps/>
          <w:sz w:val="28"/>
          <w:szCs w:val="28"/>
        </w:rPr>
      </w:pPr>
    </w:p>
    <w:p w:rsidR="00677735" w:rsidRPr="008F788F" w:rsidRDefault="00677735" w:rsidP="00F90C5C">
      <w:pPr>
        <w:jc w:val="center"/>
        <w:rPr>
          <w:b/>
          <w:caps/>
          <w:sz w:val="28"/>
          <w:szCs w:val="28"/>
        </w:rPr>
      </w:pPr>
    </w:p>
    <w:p w:rsidR="005D518E" w:rsidRPr="008F788F" w:rsidRDefault="005D518E" w:rsidP="005D518E">
      <w:pPr>
        <w:rPr>
          <w:b/>
          <w:caps/>
          <w:sz w:val="28"/>
          <w:szCs w:val="28"/>
        </w:rPr>
        <w:sectPr w:rsidR="005D518E" w:rsidRPr="008F788F" w:rsidSect="00F91F39">
          <w:pgSz w:w="16838" w:h="11906" w:orient="landscape"/>
          <w:pgMar w:top="568" w:right="1080" w:bottom="993" w:left="1080" w:header="709" w:footer="709" w:gutter="0"/>
          <w:cols w:space="720"/>
        </w:sectPr>
      </w:pPr>
    </w:p>
    <w:p w:rsidR="005D518E" w:rsidRPr="008F788F" w:rsidRDefault="005D518E" w:rsidP="005A6D33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8F788F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267C0">
        <w:rPr>
          <w:b/>
          <w:bCs/>
        </w:rPr>
        <w:t>3.1. Требования к минимальному материально-техническому обеспечению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t>Реализация учебной дисциплины требует наличия учебного кабинета и лаборатории  «Метрологии, стандартизации и по</w:t>
      </w:r>
      <w:r w:rsidR="007F77EA" w:rsidRPr="008267C0">
        <w:t>д</w:t>
      </w:r>
      <w:r w:rsidRPr="008267C0">
        <w:t>тверждения качества»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267C0">
        <w:rPr>
          <w:b/>
          <w:bCs/>
        </w:rPr>
        <w:t>Оборудование учебного кабинета: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посадочные места по количеству обучающихся;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рабочее место преподавателя;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Линейка классная (L-60см);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 xml:space="preserve">- </w:t>
      </w:r>
      <w:r w:rsidRPr="008267C0">
        <w:t>Штангенинструмент</w:t>
      </w:r>
      <w:r w:rsidRPr="008267C0">
        <w:rPr>
          <w:bCs/>
        </w:rPr>
        <w:t>;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Микрометры;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Нутромеры;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Резьботзмерительные инструменты;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Калибры;</w:t>
      </w:r>
    </w:p>
    <w:p w:rsidR="005D518E" w:rsidRPr="008267C0" w:rsidRDefault="005D518E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Скобы;</w:t>
      </w:r>
    </w:p>
    <w:p w:rsidR="005D518E" w:rsidRPr="008267C0" w:rsidRDefault="005D518E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Концевые плоскопаралельные меры длин;</w:t>
      </w:r>
    </w:p>
    <w:p w:rsidR="005D518E" w:rsidRPr="008267C0" w:rsidRDefault="005D518E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 Угломеры;</w:t>
      </w:r>
    </w:p>
    <w:p w:rsidR="005D518E" w:rsidRPr="008267C0" w:rsidRDefault="005D518E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 xml:space="preserve">- Образцы шероховатости поверхности </w:t>
      </w:r>
    </w:p>
    <w:p w:rsidR="001F5156" w:rsidRPr="008267C0" w:rsidRDefault="001F5156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-Презентации</w:t>
      </w:r>
    </w:p>
    <w:p w:rsidR="001F5156" w:rsidRPr="008267C0" w:rsidRDefault="001F5156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-Видео фильмы</w:t>
      </w:r>
    </w:p>
    <w:p w:rsidR="0098186C" w:rsidRPr="008267C0" w:rsidRDefault="0098186C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-Эл. плакаты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267C0">
        <w:rPr>
          <w:b/>
          <w:bCs/>
        </w:rPr>
        <w:t>Технические средства обучения: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- компьютер с лицензионным программным обеспечением и мультимедиапроектор, интерактивная доска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D518E" w:rsidRPr="008267C0" w:rsidRDefault="005D518E" w:rsidP="005A6D33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8267C0">
        <w:rPr>
          <w:b/>
        </w:rPr>
        <w:t>3.2. Информационное обеспечение обучения</w:t>
      </w:r>
    </w:p>
    <w:p w:rsidR="005D518E" w:rsidRPr="008267C0" w:rsidRDefault="005D518E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267C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D518E" w:rsidRDefault="008267C0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</w:r>
      <w:r w:rsidR="005D518E" w:rsidRPr="008267C0">
        <w:rPr>
          <w:bCs/>
        </w:rPr>
        <w:t>Основные источники:</w:t>
      </w:r>
    </w:p>
    <w:p w:rsidR="00E577D4" w:rsidRPr="008267C0" w:rsidRDefault="00E577D4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О.А. Леонов, Ю.Г. Вергазова Основы взаимозаменяемости Учебное пособие для СПО, 2021</w:t>
      </w:r>
    </w:p>
    <w:p w:rsidR="00CD6694" w:rsidRPr="002C4706" w:rsidRDefault="008267C0" w:rsidP="005A6D33">
      <w:pPr>
        <w:widowControl w:val="0"/>
        <w:tabs>
          <w:tab w:val="left" w:pos="9160"/>
          <w:tab w:val="left" w:pos="9498"/>
        </w:tabs>
        <w:autoSpaceDE w:val="0"/>
        <w:autoSpaceDN w:val="0"/>
        <w:adjustRightInd w:val="0"/>
        <w:jc w:val="both"/>
      </w:pPr>
      <w:r w:rsidRPr="008267C0">
        <w:rPr>
          <w:color w:val="000000" w:themeColor="text1"/>
          <w:lang w:eastAsia="en-US"/>
        </w:rPr>
        <w:t xml:space="preserve">         </w:t>
      </w:r>
      <w:r w:rsidR="00CD6694" w:rsidRPr="002C4706">
        <w:rPr>
          <w:color w:val="000000" w:themeColor="text1"/>
          <w:lang w:eastAsia="en-US"/>
        </w:rPr>
        <w:t xml:space="preserve">Книги ЭБС </w:t>
      </w:r>
      <w:r w:rsidR="00CD6694" w:rsidRPr="002C4706">
        <w:rPr>
          <w:color w:val="000000" w:themeColor="text1"/>
          <w:lang w:val="en-US" w:eastAsia="en-US"/>
        </w:rPr>
        <w:t>PR</w:t>
      </w:r>
      <w:r w:rsidRPr="002C4706">
        <w:rPr>
          <w:color w:val="000000" w:themeColor="text1"/>
          <w:lang w:val="en-US" w:eastAsia="en-US"/>
        </w:rPr>
        <w:t>OF</w:t>
      </w:r>
      <w:r w:rsidRPr="002C4706">
        <w:rPr>
          <w:color w:val="000000" w:themeColor="text1"/>
          <w:lang w:eastAsia="en-US"/>
        </w:rPr>
        <w:t>образование</w:t>
      </w:r>
      <w:r w:rsidRPr="002C4706">
        <w:t xml:space="preserve"> </w:t>
      </w:r>
    </w:p>
    <w:p w:rsidR="002C4706" w:rsidRPr="002C4706" w:rsidRDefault="002C4706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hd w:val="clear" w:color="auto" w:fill="FFFFFF"/>
        </w:rPr>
      </w:pPr>
      <w:r w:rsidRPr="002C4706">
        <w:rPr>
          <w:color w:val="212529"/>
          <w:shd w:val="clear" w:color="auto" w:fill="FFFFFF"/>
        </w:rPr>
        <w:t>Гвоздев, В. Д. Основы взаимозаменяемости: размерные и геометрические допуски : учебное пособие / В. Д. Гвоздев. — Москва : Российский университет транспорта (МИИТ), 20</w:t>
      </w:r>
      <w:r w:rsidR="00B95BCB">
        <w:rPr>
          <w:color w:val="212529"/>
          <w:shd w:val="clear" w:color="auto" w:fill="FFFFFF"/>
        </w:rPr>
        <w:t>21</w:t>
      </w:r>
      <w:r w:rsidRPr="002C4706">
        <w:rPr>
          <w:color w:val="212529"/>
          <w:shd w:val="clear" w:color="auto" w:fill="FFFFFF"/>
        </w:rPr>
        <w:t xml:space="preserve">. — 88 c. — Текст : электронный // ЭБС PROFобразование : [сайт]. — URL: </w:t>
      </w:r>
      <w:hyperlink r:id="rId11" w:history="1">
        <w:r w:rsidRPr="002C4706">
          <w:rPr>
            <w:rStyle w:val="af2"/>
            <w:shd w:val="clear" w:color="auto" w:fill="FFFFFF"/>
          </w:rPr>
          <w:t>https://profspo.ru/books/116053</w:t>
        </w:r>
      </w:hyperlink>
      <w:r w:rsidRPr="002C4706">
        <w:rPr>
          <w:color w:val="212529"/>
          <w:shd w:val="clear" w:color="auto" w:fill="FFFFFF"/>
        </w:rPr>
        <w:t xml:space="preserve"> </w:t>
      </w:r>
    </w:p>
    <w:p w:rsidR="008267C0" w:rsidRPr="008267C0" w:rsidRDefault="008267C0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2C4706">
        <w:rPr>
          <w:color w:val="212529"/>
          <w:shd w:val="clear" w:color="auto" w:fill="FFFFFF"/>
        </w:rPr>
        <w:t>Метрология, стандартизация, сертификация и управление качеством : учебное пособие для СПО / А. И. Шарапов, В. Д. Коршиков, О. Н. Ермаков</w:t>
      </w:r>
      <w:r w:rsidRPr="008267C0">
        <w:rPr>
          <w:color w:val="212529"/>
          <w:shd w:val="clear" w:color="auto" w:fill="FFFFFF"/>
        </w:rPr>
        <w:t>, В. Я. Губарев. — 2-е изд. — Липецк, Саратов : Липецкий государственный технический университет, Профобразование, 202</w:t>
      </w:r>
      <w:r w:rsidR="00B95BCB">
        <w:rPr>
          <w:color w:val="212529"/>
          <w:shd w:val="clear" w:color="auto" w:fill="FFFFFF"/>
        </w:rPr>
        <w:t>1</w:t>
      </w:r>
      <w:r w:rsidRPr="008267C0">
        <w:rPr>
          <w:color w:val="212529"/>
          <w:shd w:val="clear" w:color="auto" w:fill="FFFFFF"/>
        </w:rPr>
        <w:t xml:space="preserve">. — 184 c. — ISBN 978-5-88247-955-7, 978-5-4488-0758-9. — Текст : электронный // Электронный ресурс цифровой образовательной среды СПО PROFобразование : [сайт]. — URL: </w:t>
      </w:r>
      <w:hyperlink r:id="rId12" w:history="1">
        <w:r w:rsidRPr="008267C0">
          <w:rPr>
            <w:rStyle w:val="af2"/>
            <w:shd w:val="clear" w:color="auto" w:fill="FFFFFF"/>
          </w:rPr>
          <w:t>https://profspo.ru/books/92832</w:t>
        </w:r>
      </w:hyperlink>
      <w:r w:rsidRPr="008267C0">
        <w:rPr>
          <w:color w:val="212529"/>
          <w:shd w:val="clear" w:color="auto" w:fill="FFFFFF"/>
        </w:rPr>
        <w:t xml:space="preserve"> </w:t>
      </w:r>
    </w:p>
    <w:p w:rsidR="00677735" w:rsidRPr="008267C0" w:rsidRDefault="008267C0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color w:val="000000" w:themeColor="text1"/>
          <w:lang w:eastAsia="en-US"/>
        </w:rPr>
        <w:tab/>
      </w:r>
      <w:r w:rsidR="004E781B" w:rsidRPr="008267C0">
        <w:rPr>
          <w:color w:val="000000" w:themeColor="text1"/>
          <w:lang w:eastAsia="en-US"/>
        </w:rPr>
        <w:t>Д</w:t>
      </w:r>
      <w:r w:rsidR="00677735" w:rsidRPr="008267C0">
        <w:rPr>
          <w:color w:val="000000" w:themeColor="text1"/>
          <w:lang w:eastAsia="en-US"/>
        </w:rPr>
        <w:t>ополнительные источники:</w:t>
      </w:r>
    </w:p>
    <w:p w:rsidR="00E577D4" w:rsidRPr="008267C0" w:rsidRDefault="00E577D4" w:rsidP="00E577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eastAsia="en-US"/>
        </w:rPr>
      </w:pPr>
      <w:r w:rsidRPr="008267C0">
        <w:rPr>
          <w:color w:val="000000" w:themeColor="text1"/>
          <w:lang w:eastAsia="en-US"/>
        </w:rPr>
        <w:t>В.Ю. Шишмарев. Метрология, стандартизация, сертификация  и техническое регулирование: учебник для СПО. – 7-е изд., стер. – М.: Академия, 2017</w:t>
      </w:r>
    </w:p>
    <w:p w:rsidR="005715F3" w:rsidRPr="008267C0" w:rsidRDefault="005715F3" w:rsidP="005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67C0">
        <w:rPr>
          <w:bCs/>
        </w:rPr>
        <w:t>Иванов И.А. Метрология, стандартизация и сертификация на транспорте, М.Академия, 2017г</w:t>
      </w:r>
    </w:p>
    <w:p w:rsidR="00592C45" w:rsidRPr="008267C0" w:rsidRDefault="00592C45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267C0">
        <w:t xml:space="preserve">З.А. Хрусталёва </w:t>
      </w:r>
      <w:r w:rsidRPr="008267C0">
        <w:rPr>
          <w:rFonts w:eastAsia="Calibri"/>
        </w:rPr>
        <w:t xml:space="preserve"> Метрология, стандартизация и сертификация, учебник для СПО. М.:Академия, 2013</w:t>
      </w:r>
    </w:p>
    <w:p w:rsidR="008267C0" w:rsidRPr="008267C0" w:rsidRDefault="008267C0" w:rsidP="008267C0">
      <w:pPr>
        <w:widowControl w:val="0"/>
        <w:tabs>
          <w:tab w:val="left" w:pos="9160"/>
          <w:tab w:val="left" w:pos="9498"/>
        </w:tabs>
        <w:autoSpaceDE w:val="0"/>
        <w:autoSpaceDN w:val="0"/>
        <w:adjustRightInd w:val="0"/>
        <w:jc w:val="both"/>
      </w:pPr>
      <w:r w:rsidRPr="008267C0">
        <w:rPr>
          <w:color w:val="000000" w:themeColor="text1"/>
          <w:lang w:eastAsia="en-US"/>
        </w:rPr>
        <w:t xml:space="preserve">         Книги ЭБС </w:t>
      </w:r>
      <w:r w:rsidRPr="008267C0">
        <w:rPr>
          <w:color w:val="000000" w:themeColor="text1"/>
          <w:lang w:val="en-US" w:eastAsia="en-US"/>
        </w:rPr>
        <w:t>PROF</w:t>
      </w:r>
      <w:r w:rsidRPr="008267C0">
        <w:rPr>
          <w:color w:val="000000" w:themeColor="text1"/>
          <w:lang w:eastAsia="en-US"/>
        </w:rPr>
        <w:t>образование</w:t>
      </w:r>
      <w:r w:rsidRPr="008267C0">
        <w:t xml:space="preserve"> </w:t>
      </w:r>
    </w:p>
    <w:p w:rsidR="005715F3" w:rsidRPr="008267C0" w:rsidRDefault="008267C0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hd w:val="clear" w:color="auto" w:fill="FFFFFF"/>
        </w:rPr>
      </w:pPr>
      <w:r w:rsidRPr="008267C0">
        <w:rPr>
          <w:color w:val="212529"/>
          <w:shd w:val="clear" w:color="auto" w:fill="FFFFFF"/>
        </w:rPr>
        <w:t xml:space="preserve">Кундик, Т. М. Метрология, стандартизация и соответствие качества : методические указания для практических работ, обучающихся по специальностям среднего профессионального образования / Т. М. Кундик. — Брянск : Брянский государственный аграрный университет, 2020. — 50 c. — ISBN 2227-8397. — Текст : электронный // </w:t>
      </w:r>
      <w:r w:rsidRPr="008267C0">
        <w:rPr>
          <w:color w:val="212529"/>
          <w:shd w:val="clear" w:color="auto" w:fill="FFFFFF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3" w:history="1">
        <w:r w:rsidRPr="008267C0">
          <w:rPr>
            <w:rStyle w:val="af2"/>
            <w:shd w:val="clear" w:color="auto" w:fill="FFFFFF"/>
          </w:rPr>
          <w:t>https://profspo.ru/books/107907</w:t>
        </w:r>
      </w:hyperlink>
      <w:r w:rsidRPr="008267C0">
        <w:rPr>
          <w:color w:val="212529"/>
          <w:shd w:val="clear" w:color="auto" w:fill="FFFFFF"/>
        </w:rPr>
        <w:t xml:space="preserve"> </w:t>
      </w:r>
    </w:p>
    <w:p w:rsidR="008267C0" w:rsidRPr="008267C0" w:rsidRDefault="008267C0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267C0">
        <w:rPr>
          <w:color w:val="212529"/>
          <w:shd w:val="clear" w:color="auto" w:fill="FFFFFF"/>
        </w:rPr>
        <w:t xml:space="preserve">Метрология, стандартизация и сертификация : практикум для СПО / составители О. Г. Корганова, В. В. Муратова. — Саратов : Профобразование, 2022. — 69 c. — ISBN 978-5-4488-1383-2. — Текст : электронный // ЭБС PROFобразование : [сайт]. — URL: </w:t>
      </w:r>
      <w:hyperlink r:id="rId14" w:history="1">
        <w:r w:rsidRPr="008267C0">
          <w:rPr>
            <w:rStyle w:val="af2"/>
            <w:shd w:val="clear" w:color="auto" w:fill="FFFFFF"/>
          </w:rPr>
          <w:t>https://profspo.ru/books/116266</w:t>
        </w:r>
      </w:hyperlink>
      <w:r w:rsidRPr="008267C0">
        <w:rPr>
          <w:color w:val="212529"/>
          <w:shd w:val="clear" w:color="auto" w:fill="FFFFFF"/>
        </w:rPr>
        <w:t xml:space="preserve"> </w:t>
      </w:r>
    </w:p>
    <w:p w:rsidR="005715F3" w:rsidRPr="008F788F" w:rsidRDefault="005715F3" w:rsidP="005D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</w:p>
    <w:p w:rsidR="00247095" w:rsidRPr="008F788F" w:rsidRDefault="00247095" w:rsidP="00247095">
      <w:pPr>
        <w:pStyle w:val="af"/>
        <w:numPr>
          <w:ilvl w:val="1"/>
          <w:numId w:val="6"/>
        </w:numPr>
        <w:spacing w:before="120" w:after="120" w:line="240" w:lineRule="auto"/>
        <w:ind w:left="426"/>
        <w:rPr>
          <w:rFonts w:ascii="Times New Roman" w:hAnsi="Times New Roman"/>
          <w:b/>
        </w:rPr>
      </w:pPr>
      <w:r w:rsidRPr="008F788F">
        <w:rPr>
          <w:rFonts w:ascii="Times New Roman" w:hAnsi="Times New Roman"/>
          <w:b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3543"/>
        <w:gridCol w:w="2517"/>
      </w:tblGrid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rPr>
                <w:b/>
                <w:bCs/>
                <w:i/>
              </w:rPr>
            </w:pPr>
            <w:r w:rsidRPr="008F788F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/>
                <w:bCs/>
                <w:i/>
              </w:rPr>
            </w:pPr>
            <w:r w:rsidRPr="008F788F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315" w:type="pct"/>
          </w:tcPr>
          <w:p w:rsidR="00247095" w:rsidRPr="008F788F" w:rsidRDefault="00247095" w:rsidP="0095402F">
            <w:pPr>
              <w:rPr>
                <w:b/>
                <w:bCs/>
                <w:i/>
              </w:rPr>
            </w:pPr>
            <w:r w:rsidRPr="008F788F">
              <w:rPr>
                <w:b/>
                <w:bCs/>
                <w:i/>
              </w:rPr>
              <w:t>Методы оценки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основные понятия, термины и определения;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</w:p>
        </w:tc>
        <w:tc>
          <w:tcPr>
            <w:tcW w:w="1851" w:type="pct"/>
          </w:tcPr>
          <w:p w:rsidR="00247095" w:rsidRPr="008F788F" w:rsidRDefault="00247095" w:rsidP="005715F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F788F">
              <w:rPr>
                <w:rFonts w:ascii="Times New Roman" w:hAnsi="Times New Roman"/>
              </w:rPr>
              <w:t>Полно и точно перечислены</w:t>
            </w:r>
          </w:p>
          <w:p w:rsidR="00247095" w:rsidRPr="008F788F" w:rsidRDefault="005715F3" w:rsidP="005715F3">
            <w:pPr>
              <w:rPr>
                <w:bCs/>
                <w:i/>
              </w:rPr>
            </w:pPr>
            <w:r w:rsidRPr="008F788F">
              <w:t>о</w:t>
            </w:r>
            <w:r w:rsidR="00247095" w:rsidRPr="008F788F">
              <w:t>пределяющие черты каждого указанного понятия и термина</w:t>
            </w:r>
          </w:p>
        </w:tc>
        <w:tc>
          <w:tcPr>
            <w:tcW w:w="1315" w:type="pct"/>
          </w:tcPr>
          <w:p w:rsidR="00247095" w:rsidRPr="008F788F" w:rsidRDefault="00247095" w:rsidP="00677735">
            <w:pPr>
              <w:rPr>
                <w:bCs/>
                <w:i/>
              </w:rPr>
            </w:pPr>
            <w:r w:rsidRPr="008F788F">
              <w:rPr>
                <w:bCs/>
              </w:rPr>
              <w:t xml:space="preserve"> устный опрос, тестовый контроль, 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rPr>
                <w:bCs/>
                <w:i/>
              </w:rPr>
            </w:pPr>
            <w:r w:rsidRPr="008F788F">
              <w:t>средства метрологии, стандартизации и сертификации</w:t>
            </w: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t xml:space="preserve">Средства метрологии </w:t>
            </w:r>
            <w:r w:rsidRPr="008F788F">
              <w:t>стандартизации и сертификации</w:t>
            </w:r>
            <w:r w:rsidRPr="008F788F">
              <w:rPr>
                <w:bCs/>
              </w:rPr>
              <w:t xml:space="preserve"> перечислены в полном объеме</w:t>
            </w:r>
          </w:p>
        </w:tc>
        <w:tc>
          <w:tcPr>
            <w:tcW w:w="1315" w:type="pct"/>
          </w:tcPr>
          <w:p w:rsidR="00247095" w:rsidRPr="008F788F" w:rsidRDefault="00247095" w:rsidP="00677735">
            <w:pPr>
              <w:rPr>
                <w:bCs/>
                <w:i/>
              </w:rPr>
            </w:pPr>
            <w:r w:rsidRPr="008F788F">
              <w:rPr>
                <w:bCs/>
              </w:rPr>
              <w:t xml:space="preserve">устный опрос, тестовый контроль, </w:t>
            </w:r>
          </w:p>
        </w:tc>
      </w:tr>
      <w:tr w:rsidR="00247095" w:rsidRPr="008F788F" w:rsidTr="0095402F">
        <w:trPr>
          <w:trHeight w:val="920"/>
        </w:trPr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F788F">
              <w:t xml:space="preserve"> профессиональные элементы международной и региональной стандартизации;</w:t>
            </w: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t xml:space="preserve">Знание нормативных документов </w:t>
            </w:r>
            <w:r w:rsidRPr="008F788F">
              <w:t>международной и региональной стандартизации;</w:t>
            </w:r>
          </w:p>
        </w:tc>
        <w:tc>
          <w:tcPr>
            <w:tcW w:w="1315" w:type="pct"/>
          </w:tcPr>
          <w:p w:rsidR="00247095" w:rsidRPr="008F788F" w:rsidRDefault="00247095" w:rsidP="00677735">
            <w:pPr>
              <w:rPr>
                <w:bCs/>
                <w:i/>
              </w:rPr>
            </w:pPr>
            <w:r w:rsidRPr="008F788F">
              <w:rPr>
                <w:bCs/>
              </w:rPr>
              <w:t xml:space="preserve">устный опрос, тестовый контроль, 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>показатели качества и методы их оценки;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t>Показатели качества и методы их оценки выбраны в соответствии с заданными условиями и требованиями ИСО</w:t>
            </w:r>
          </w:p>
        </w:tc>
        <w:tc>
          <w:tcPr>
            <w:tcW w:w="1315" w:type="pct"/>
          </w:tcPr>
          <w:p w:rsidR="00247095" w:rsidRPr="008F788F" w:rsidRDefault="00247095" w:rsidP="00677735">
            <w:pPr>
              <w:rPr>
                <w:bCs/>
                <w:i/>
              </w:rPr>
            </w:pPr>
            <w:r w:rsidRPr="008F788F">
              <w:rPr>
                <w:bCs/>
              </w:rPr>
              <w:t xml:space="preserve">устный опрос, тестовый контроль, 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788F">
              <w:t xml:space="preserve"> системы и схемы сертификации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t>Выбранные  системы и схема соответствуют заданным условиям</w:t>
            </w:r>
          </w:p>
        </w:tc>
        <w:tc>
          <w:tcPr>
            <w:tcW w:w="1315" w:type="pct"/>
          </w:tcPr>
          <w:p w:rsidR="00247095" w:rsidRPr="008F788F" w:rsidRDefault="00247095" w:rsidP="00677735">
            <w:pPr>
              <w:rPr>
                <w:bCs/>
                <w:i/>
              </w:rPr>
            </w:pPr>
            <w:r w:rsidRPr="008F788F">
              <w:rPr>
                <w:bCs/>
              </w:rPr>
              <w:t xml:space="preserve">устный опрос, тестовый контроль, 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F788F">
              <w:t>выполнять технические измерения, необходимые при проведении работ по техническому обслуживанию и ремонту сельскохозяйственной техники</w:t>
            </w: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t>Измерения выполнены в соответствии с технической характеристикой используемого инструмента</w:t>
            </w:r>
          </w:p>
        </w:tc>
        <w:tc>
          <w:tcPr>
            <w:tcW w:w="1315" w:type="pct"/>
          </w:tcPr>
          <w:p w:rsidR="00247095" w:rsidRPr="008F788F" w:rsidRDefault="00247095" w:rsidP="0095402F">
            <w:pPr>
              <w:jc w:val="both"/>
              <w:rPr>
                <w:bCs/>
              </w:rPr>
            </w:pPr>
            <w:r w:rsidRPr="008F788F">
              <w:rPr>
                <w:bCs/>
              </w:rPr>
              <w:t xml:space="preserve">индивидуальные задания  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  <w:r w:rsidRPr="008F788F">
              <w:rPr>
                <w:bCs/>
              </w:rPr>
              <w:t>практические работы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F788F">
              <w:t>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</w:p>
        </w:tc>
        <w:tc>
          <w:tcPr>
            <w:tcW w:w="1851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F788F">
              <w:t xml:space="preserve">Средства и методы измерения выбраны в соответствии с заданными условиями; использование измерительного инструмента соответствует основным правилам их использования </w:t>
            </w:r>
          </w:p>
        </w:tc>
        <w:tc>
          <w:tcPr>
            <w:tcW w:w="1315" w:type="pct"/>
          </w:tcPr>
          <w:p w:rsidR="00247095" w:rsidRPr="008F788F" w:rsidRDefault="00247095" w:rsidP="0095402F">
            <w:pPr>
              <w:jc w:val="both"/>
              <w:rPr>
                <w:bCs/>
              </w:rPr>
            </w:pPr>
            <w:r w:rsidRPr="008F788F">
              <w:rPr>
                <w:bCs/>
              </w:rPr>
              <w:t xml:space="preserve">индивидуальные задания  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  <w:r w:rsidRPr="008F788F">
              <w:rPr>
                <w:bCs/>
              </w:rPr>
              <w:t>практические работы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F788F">
              <w:t>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t>Заполнение технической документации соответствует требованиям ГОСТ</w:t>
            </w:r>
          </w:p>
        </w:tc>
        <w:tc>
          <w:tcPr>
            <w:tcW w:w="1315" w:type="pct"/>
          </w:tcPr>
          <w:p w:rsidR="00247095" w:rsidRPr="008F788F" w:rsidRDefault="00247095" w:rsidP="0095402F">
            <w:pPr>
              <w:jc w:val="both"/>
              <w:rPr>
                <w:bCs/>
              </w:rPr>
            </w:pPr>
            <w:r w:rsidRPr="008F788F">
              <w:rPr>
                <w:bCs/>
              </w:rPr>
              <w:t xml:space="preserve">индивидуальные задания  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  <w:r w:rsidRPr="008F788F">
              <w:rPr>
                <w:bCs/>
              </w:rPr>
              <w:t>практические работы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F788F">
              <w:t>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t xml:space="preserve">Использование для поиска  </w:t>
            </w:r>
            <w:r w:rsidRPr="008F788F">
              <w:t>технической информации</w:t>
            </w:r>
            <w:r w:rsidRPr="008F788F">
              <w:rPr>
                <w:bCs/>
              </w:rPr>
              <w:t xml:space="preserve"> комплексных систем стандартов </w:t>
            </w:r>
          </w:p>
        </w:tc>
        <w:tc>
          <w:tcPr>
            <w:tcW w:w="1315" w:type="pct"/>
          </w:tcPr>
          <w:p w:rsidR="00247095" w:rsidRPr="008F788F" w:rsidRDefault="00247095" w:rsidP="0095402F">
            <w:pPr>
              <w:jc w:val="both"/>
              <w:rPr>
                <w:bCs/>
              </w:rPr>
            </w:pPr>
            <w:r w:rsidRPr="008F788F">
              <w:rPr>
                <w:bCs/>
              </w:rPr>
              <w:t xml:space="preserve">индивидуальные задания  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  <w:r w:rsidRPr="008F788F">
              <w:rPr>
                <w:bCs/>
              </w:rPr>
              <w:t>практические работы</w:t>
            </w:r>
          </w:p>
        </w:tc>
      </w:tr>
      <w:tr w:rsidR="00247095" w:rsidRPr="008F788F" w:rsidTr="0095402F">
        <w:tc>
          <w:tcPr>
            <w:tcW w:w="1834" w:type="pct"/>
          </w:tcPr>
          <w:p w:rsidR="00247095" w:rsidRPr="008F788F" w:rsidRDefault="00247095" w:rsidP="0095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F788F">
              <w:t xml:space="preserve">рассчитывать соединения деталей для определения </w:t>
            </w:r>
            <w:r w:rsidRPr="008F788F">
              <w:lastRenderedPageBreak/>
              <w:t>допустимости износа и работоспособности, для возможности конструкторской доработки.</w:t>
            </w:r>
          </w:p>
        </w:tc>
        <w:tc>
          <w:tcPr>
            <w:tcW w:w="1851" w:type="pct"/>
          </w:tcPr>
          <w:p w:rsidR="00247095" w:rsidRPr="008F788F" w:rsidRDefault="00247095" w:rsidP="0095402F">
            <w:pPr>
              <w:rPr>
                <w:bCs/>
              </w:rPr>
            </w:pPr>
            <w:r w:rsidRPr="008F788F">
              <w:rPr>
                <w:bCs/>
              </w:rPr>
              <w:lastRenderedPageBreak/>
              <w:t xml:space="preserve">Выбранные значения при расчете соответствуют </w:t>
            </w:r>
            <w:r w:rsidRPr="008F788F">
              <w:rPr>
                <w:bCs/>
              </w:rPr>
              <w:lastRenderedPageBreak/>
              <w:t>нормативным документам</w:t>
            </w:r>
          </w:p>
        </w:tc>
        <w:tc>
          <w:tcPr>
            <w:tcW w:w="1315" w:type="pct"/>
          </w:tcPr>
          <w:p w:rsidR="00247095" w:rsidRPr="008F788F" w:rsidRDefault="00247095" w:rsidP="0095402F">
            <w:pPr>
              <w:jc w:val="both"/>
              <w:rPr>
                <w:bCs/>
              </w:rPr>
            </w:pPr>
            <w:r w:rsidRPr="008F788F">
              <w:rPr>
                <w:bCs/>
              </w:rPr>
              <w:lastRenderedPageBreak/>
              <w:t xml:space="preserve">индивидуальные задания  </w:t>
            </w:r>
          </w:p>
          <w:p w:rsidR="00247095" w:rsidRPr="008F788F" w:rsidRDefault="00247095" w:rsidP="0095402F">
            <w:pPr>
              <w:rPr>
                <w:bCs/>
                <w:i/>
              </w:rPr>
            </w:pPr>
            <w:r w:rsidRPr="008F788F">
              <w:rPr>
                <w:bCs/>
              </w:rPr>
              <w:lastRenderedPageBreak/>
              <w:t>практические работы</w:t>
            </w:r>
          </w:p>
        </w:tc>
      </w:tr>
    </w:tbl>
    <w:p w:rsidR="00247095" w:rsidRDefault="00247095" w:rsidP="00247095"/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149"/>
        <w:gridCol w:w="2149"/>
      </w:tblGrid>
      <w:tr w:rsidR="00E21B51" w:rsidRPr="004F50EE" w:rsidTr="00E21B51">
        <w:tc>
          <w:tcPr>
            <w:tcW w:w="4786" w:type="dxa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 xml:space="preserve">Личностные результаты </w:t>
            </w:r>
          </w:p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 xml:space="preserve">реализации программы воспитания </w:t>
            </w:r>
          </w:p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i/>
                <w:iCs/>
              </w:rPr>
              <w:t>(дескрипторы)</w:t>
            </w:r>
          </w:p>
        </w:tc>
        <w:tc>
          <w:tcPr>
            <w:tcW w:w="2149" w:type="dxa"/>
            <w:vAlign w:val="center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 xml:space="preserve">Код личностных результатов </w:t>
            </w:r>
            <w:r>
              <w:rPr>
                <w:b/>
                <w:bCs/>
              </w:rPr>
              <w:t>р</w:t>
            </w:r>
            <w:r w:rsidRPr="004F50EE">
              <w:rPr>
                <w:b/>
                <w:bCs/>
              </w:rPr>
              <w:t xml:space="preserve">еализации программы </w:t>
            </w:r>
            <w:r>
              <w:rPr>
                <w:b/>
                <w:bCs/>
              </w:rPr>
              <w:t>в</w:t>
            </w:r>
            <w:r w:rsidRPr="004F50EE">
              <w:rPr>
                <w:b/>
                <w:bCs/>
              </w:rPr>
              <w:t>оспитания</w:t>
            </w:r>
          </w:p>
        </w:tc>
        <w:tc>
          <w:tcPr>
            <w:tcW w:w="2149" w:type="dxa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E21B51" w:rsidRPr="004F50EE" w:rsidTr="00E21B5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51" w:rsidRPr="004F50EE" w:rsidRDefault="00E21B51" w:rsidP="00B07510">
            <w:pPr>
              <w:ind w:firstLine="33"/>
              <w:rPr>
                <w:b/>
                <w:bCs/>
              </w:rPr>
            </w:pPr>
            <w:r w:rsidRPr="004F50EE">
              <w:rPr>
                <w:b/>
                <w:bCs/>
              </w:rPr>
              <w:t>ЛР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51" w:rsidRPr="00E21B51" w:rsidRDefault="00E21B51" w:rsidP="00E21B51">
            <w:pPr>
              <w:ind w:firstLine="33"/>
              <w:rPr>
                <w:bCs/>
              </w:rPr>
            </w:pPr>
            <w:r>
              <w:rPr>
                <w:bCs/>
              </w:rPr>
              <w:t>Определение уровня воспитанности в результате наблюдения</w:t>
            </w:r>
          </w:p>
        </w:tc>
      </w:tr>
      <w:tr w:rsidR="00E21B51" w:rsidRPr="004F50EE" w:rsidTr="00D968DE">
        <w:tc>
          <w:tcPr>
            <w:tcW w:w="9084" w:type="dxa"/>
            <w:gridSpan w:val="3"/>
          </w:tcPr>
          <w:p w:rsidR="00E21B51" w:rsidRPr="00C373FB" w:rsidRDefault="00E21B51" w:rsidP="00B07510">
            <w:pPr>
              <w:ind w:firstLine="33"/>
              <w:jc w:val="center"/>
              <w:rPr>
                <w:b/>
                <w:bCs/>
              </w:rPr>
            </w:pPr>
            <w:r w:rsidRPr="00C373FB">
              <w:rPr>
                <w:b/>
                <w:bCs/>
              </w:rPr>
              <w:t>Личностные результаты</w:t>
            </w:r>
          </w:p>
          <w:p w:rsidR="00E21B51" w:rsidRPr="00C373FB" w:rsidRDefault="00E21B51" w:rsidP="00B07510">
            <w:pPr>
              <w:ind w:firstLine="33"/>
              <w:jc w:val="center"/>
              <w:rPr>
                <w:b/>
                <w:bCs/>
              </w:rPr>
            </w:pPr>
            <w:r w:rsidRPr="00C373FB">
              <w:rPr>
                <w:b/>
                <w:bCs/>
              </w:rPr>
              <w:t>реализации программы воспитания, определенные ключевыми работодателями</w:t>
            </w:r>
          </w:p>
          <w:p w:rsidR="00E21B51" w:rsidRPr="00C373FB" w:rsidRDefault="00E21B51" w:rsidP="00B07510">
            <w:pPr>
              <w:ind w:firstLine="33"/>
              <w:jc w:val="center"/>
              <w:rPr>
                <w:b/>
                <w:bCs/>
              </w:rPr>
            </w:pPr>
          </w:p>
        </w:tc>
      </w:tr>
      <w:tr w:rsidR="00E21B51" w:rsidRPr="004F50EE" w:rsidTr="00E21B51">
        <w:tc>
          <w:tcPr>
            <w:tcW w:w="4786" w:type="dxa"/>
          </w:tcPr>
          <w:p w:rsidR="00E21B51" w:rsidRPr="00407D5A" w:rsidRDefault="00E21B51" w:rsidP="00B07510">
            <w:pPr>
              <w:ind w:firstLine="33"/>
            </w:pPr>
            <w:r w:rsidRPr="00407D5A">
              <w:t>Стрессоустойчивость, коммуникабельность</w:t>
            </w:r>
          </w:p>
        </w:tc>
        <w:tc>
          <w:tcPr>
            <w:tcW w:w="2149" w:type="dxa"/>
            <w:vAlign w:val="center"/>
          </w:tcPr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  <w:r>
              <w:rPr>
                <w:b/>
                <w:bCs/>
              </w:rPr>
              <w:t>ЛР 26</w:t>
            </w:r>
          </w:p>
        </w:tc>
        <w:tc>
          <w:tcPr>
            <w:tcW w:w="2149" w:type="dxa"/>
          </w:tcPr>
          <w:p w:rsidR="00E21B51" w:rsidRPr="00E21B51" w:rsidRDefault="00E21B51" w:rsidP="00B07510">
            <w:pPr>
              <w:ind w:firstLine="33"/>
              <w:rPr>
                <w:bCs/>
              </w:rPr>
            </w:pPr>
            <w:r>
              <w:rPr>
                <w:bCs/>
              </w:rPr>
              <w:t>Определение уровня воспитанности в результате наблюдения</w:t>
            </w:r>
          </w:p>
        </w:tc>
      </w:tr>
      <w:tr w:rsidR="00E21B51" w:rsidRPr="004F50EE" w:rsidTr="006927D3">
        <w:tc>
          <w:tcPr>
            <w:tcW w:w="9084" w:type="dxa"/>
            <w:gridSpan w:val="3"/>
          </w:tcPr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  <w:r w:rsidRPr="00C373FB">
              <w:rPr>
                <w:b/>
                <w:bCs/>
              </w:rPr>
              <w:t>Личностные результаты</w:t>
            </w:r>
          </w:p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  <w:r w:rsidRPr="00C373FB">
              <w:rPr>
                <w:b/>
                <w:bCs/>
              </w:rPr>
              <w:t>реализации программы воспитания, определенные субъектами</w:t>
            </w:r>
          </w:p>
          <w:p w:rsidR="00E21B51" w:rsidRPr="00C373FB" w:rsidRDefault="00E21B51" w:rsidP="00B07510">
            <w:pPr>
              <w:ind w:firstLine="33"/>
              <w:rPr>
                <w:b/>
                <w:bCs/>
              </w:rPr>
            </w:pPr>
            <w:r w:rsidRPr="00C373FB">
              <w:rPr>
                <w:b/>
                <w:bCs/>
              </w:rPr>
              <w:t>образовательного процесса</w:t>
            </w:r>
          </w:p>
        </w:tc>
      </w:tr>
      <w:tr w:rsidR="00E21B51" w:rsidRPr="004F50EE" w:rsidTr="00E21B51">
        <w:tc>
          <w:tcPr>
            <w:tcW w:w="4786" w:type="dxa"/>
          </w:tcPr>
          <w:p w:rsidR="00E21B51" w:rsidRDefault="00E21B51" w:rsidP="00B07510">
            <w:pPr>
              <w:widowControl w:val="0"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Соблюдающий нормы и правила поведения, принятых в техникуме</w:t>
            </w:r>
          </w:p>
        </w:tc>
        <w:tc>
          <w:tcPr>
            <w:tcW w:w="2149" w:type="dxa"/>
            <w:vAlign w:val="center"/>
          </w:tcPr>
          <w:p w:rsidR="00E21B51" w:rsidRDefault="00E21B51" w:rsidP="00B07510">
            <w:pPr>
              <w:ind w:firstLine="3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ЛР 29</w:t>
            </w:r>
          </w:p>
        </w:tc>
        <w:tc>
          <w:tcPr>
            <w:tcW w:w="2149" w:type="dxa"/>
          </w:tcPr>
          <w:p w:rsidR="00E21B51" w:rsidRPr="00E21B51" w:rsidRDefault="00E21B51" w:rsidP="00B07510">
            <w:pPr>
              <w:ind w:firstLine="33"/>
              <w:rPr>
                <w:bCs/>
              </w:rPr>
            </w:pPr>
            <w:r>
              <w:rPr>
                <w:bCs/>
              </w:rPr>
              <w:t>Определение уровня воспитанности в результате наблюдения</w:t>
            </w:r>
          </w:p>
        </w:tc>
      </w:tr>
    </w:tbl>
    <w:p w:rsidR="00E21B51" w:rsidRPr="008F788F" w:rsidRDefault="00E21B51" w:rsidP="00247095"/>
    <w:p w:rsidR="006E6EA4" w:rsidRPr="008F788F" w:rsidRDefault="006E6EA4" w:rsidP="002470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sectPr w:rsidR="006E6EA4" w:rsidRPr="008F788F" w:rsidSect="00435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34" w:rsidRDefault="004B7834" w:rsidP="003A603F">
      <w:r>
        <w:separator/>
      </w:r>
    </w:p>
  </w:endnote>
  <w:endnote w:type="continuationSeparator" w:id="1">
    <w:p w:rsidR="004B7834" w:rsidRDefault="004B7834" w:rsidP="003A6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A8" w:rsidRDefault="002E068F">
    <w:pPr>
      <w:pStyle w:val="a6"/>
      <w:framePr w:w="12420" w:h="158" w:wrap="none" w:vAnchor="text" w:hAnchor="page" w:x="-256" w:y="-921"/>
      <w:shd w:val="clear" w:color="auto" w:fill="auto"/>
      <w:ind w:left="10939"/>
    </w:pPr>
    <w:fldSimple w:instr=" PAGE \* MERGEFORMAT ">
      <w:r w:rsidR="001F240C" w:rsidRPr="001F240C">
        <w:rPr>
          <w:rStyle w:val="11pt"/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7094"/>
      <w:docPartObj>
        <w:docPartGallery w:val="Page Numbers (Bottom of Page)"/>
        <w:docPartUnique/>
      </w:docPartObj>
    </w:sdtPr>
    <w:sdtContent>
      <w:p w:rsidR="00A765A8" w:rsidRDefault="002E068F">
        <w:pPr>
          <w:pStyle w:val="aa"/>
          <w:jc w:val="right"/>
        </w:pPr>
        <w:fldSimple w:instr=" PAGE   \* MERGEFORMAT ">
          <w:r w:rsidR="008F788F">
            <w:rPr>
              <w:noProof/>
            </w:rPr>
            <w:t>1</w:t>
          </w:r>
        </w:fldSimple>
      </w:p>
    </w:sdtContent>
  </w:sdt>
  <w:p w:rsidR="00A765A8" w:rsidRDefault="00A765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34" w:rsidRDefault="004B7834" w:rsidP="003A603F">
      <w:r>
        <w:separator/>
      </w:r>
    </w:p>
  </w:footnote>
  <w:footnote w:type="continuationSeparator" w:id="1">
    <w:p w:rsidR="004B7834" w:rsidRDefault="004B7834" w:rsidP="003A60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10067531"/>
    <w:multiLevelType w:val="multilevel"/>
    <w:tmpl w:val="1CEAB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032F6"/>
    <w:multiLevelType w:val="hybridMultilevel"/>
    <w:tmpl w:val="7E889A6E"/>
    <w:lvl w:ilvl="0" w:tplc="ABDA68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9389D"/>
    <w:multiLevelType w:val="multilevel"/>
    <w:tmpl w:val="2722A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18E"/>
    <w:rsid w:val="00020DCB"/>
    <w:rsid w:val="00075AD8"/>
    <w:rsid w:val="000911B1"/>
    <w:rsid w:val="000926D7"/>
    <w:rsid w:val="000A1555"/>
    <w:rsid w:val="000B3223"/>
    <w:rsid w:val="000C5385"/>
    <w:rsid w:val="00103664"/>
    <w:rsid w:val="00130A5E"/>
    <w:rsid w:val="00155734"/>
    <w:rsid w:val="00192911"/>
    <w:rsid w:val="001F240C"/>
    <w:rsid w:val="001F5156"/>
    <w:rsid w:val="00213D46"/>
    <w:rsid w:val="00247095"/>
    <w:rsid w:val="002709BC"/>
    <w:rsid w:val="00293227"/>
    <w:rsid w:val="002B2417"/>
    <w:rsid w:val="002B56F9"/>
    <w:rsid w:val="002C4706"/>
    <w:rsid w:val="002C60AD"/>
    <w:rsid w:val="002E068F"/>
    <w:rsid w:val="002F16C7"/>
    <w:rsid w:val="003067CF"/>
    <w:rsid w:val="003226A9"/>
    <w:rsid w:val="00383A25"/>
    <w:rsid w:val="003A603F"/>
    <w:rsid w:val="003E79AD"/>
    <w:rsid w:val="0042016C"/>
    <w:rsid w:val="00435B97"/>
    <w:rsid w:val="00453D36"/>
    <w:rsid w:val="00460351"/>
    <w:rsid w:val="00470BFD"/>
    <w:rsid w:val="00474A5C"/>
    <w:rsid w:val="0049625A"/>
    <w:rsid w:val="004B7834"/>
    <w:rsid w:val="004C57C6"/>
    <w:rsid w:val="004D457D"/>
    <w:rsid w:val="004E1467"/>
    <w:rsid w:val="004E781B"/>
    <w:rsid w:val="005220E2"/>
    <w:rsid w:val="0056744B"/>
    <w:rsid w:val="00570350"/>
    <w:rsid w:val="005715F3"/>
    <w:rsid w:val="005776F0"/>
    <w:rsid w:val="00592C45"/>
    <w:rsid w:val="00593C55"/>
    <w:rsid w:val="00593D0C"/>
    <w:rsid w:val="005A237F"/>
    <w:rsid w:val="005A6D33"/>
    <w:rsid w:val="005B2F1B"/>
    <w:rsid w:val="005D518E"/>
    <w:rsid w:val="00606634"/>
    <w:rsid w:val="00612A77"/>
    <w:rsid w:val="00636541"/>
    <w:rsid w:val="00655790"/>
    <w:rsid w:val="00673A69"/>
    <w:rsid w:val="00677735"/>
    <w:rsid w:val="006B1C09"/>
    <w:rsid w:val="006D4D5E"/>
    <w:rsid w:val="006E6EA4"/>
    <w:rsid w:val="0070116D"/>
    <w:rsid w:val="0070521D"/>
    <w:rsid w:val="00711375"/>
    <w:rsid w:val="0073244E"/>
    <w:rsid w:val="00732887"/>
    <w:rsid w:val="00781E92"/>
    <w:rsid w:val="0079504D"/>
    <w:rsid w:val="007963A4"/>
    <w:rsid w:val="00797030"/>
    <w:rsid w:val="007C036F"/>
    <w:rsid w:val="007C05D4"/>
    <w:rsid w:val="007C16A7"/>
    <w:rsid w:val="007F77EA"/>
    <w:rsid w:val="00810FEB"/>
    <w:rsid w:val="008267C0"/>
    <w:rsid w:val="008367B6"/>
    <w:rsid w:val="0086496D"/>
    <w:rsid w:val="00864EE2"/>
    <w:rsid w:val="00881200"/>
    <w:rsid w:val="00881D73"/>
    <w:rsid w:val="008948B6"/>
    <w:rsid w:val="008A4E08"/>
    <w:rsid w:val="008A7C43"/>
    <w:rsid w:val="008F788F"/>
    <w:rsid w:val="00901C93"/>
    <w:rsid w:val="00912382"/>
    <w:rsid w:val="00914FFC"/>
    <w:rsid w:val="00916E3C"/>
    <w:rsid w:val="009250EA"/>
    <w:rsid w:val="00941F4E"/>
    <w:rsid w:val="00942FB9"/>
    <w:rsid w:val="00951FB3"/>
    <w:rsid w:val="0098186C"/>
    <w:rsid w:val="00993E03"/>
    <w:rsid w:val="009A1205"/>
    <w:rsid w:val="009B3232"/>
    <w:rsid w:val="009C20A0"/>
    <w:rsid w:val="00A25A71"/>
    <w:rsid w:val="00A42EAB"/>
    <w:rsid w:val="00A765A8"/>
    <w:rsid w:val="00AA2A51"/>
    <w:rsid w:val="00AA4D20"/>
    <w:rsid w:val="00AB57BE"/>
    <w:rsid w:val="00AD1E79"/>
    <w:rsid w:val="00AD7B41"/>
    <w:rsid w:val="00AF0FF4"/>
    <w:rsid w:val="00AF5C02"/>
    <w:rsid w:val="00AF5C03"/>
    <w:rsid w:val="00B16147"/>
    <w:rsid w:val="00B24684"/>
    <w:rsid w:val="00B95BCB"/>
    <w:rsid w:val="00BD702B"/>
    <w:rsid w:val="00BE5DF1"/>
    <w:rsid w:val="00C1681C"/>
    <w:rsid w:val="00C52D6F"/>
    <w:rsid w:val="00C62A9A"/>
    <w:rsid w:val="00C71D14"/>
    <w:rsid w:val="00C76269"/>
    <w:rsid w:val="00C9339E"/>
    <w:rsid w:val="00C9501A"/>
    <w:rsid w:val="00CD6694"/>
    <w:rsid w:val="00D255B0"/>
    <w:rsid w:val="00D274D6"/>
    <w:rsid w:val="00D54B95"/>
    <w:rsid w:val="00D713CA"/>
    <w:rsid w:val="00DE7D81"/>
    <w:rsid w:val="00DF4E0E"/>
    <w:rsid w:val="00E10566"/>
    <w:rsid w:val="00E16DD2"/>
    <w:rsid w:val="00E21B51"/>
    <w:rsid w:val="00E333AF"/>
    <w:rsid w:val="00E35C98"/>
    <w:rsid w:val="00E35E9C"/>
    <w:rsid w:val="00E51F69"/>
    <w:rsid w:val="00E577D4"/>
    <w:rsid w:val="00E820FA"/>
    <w:rsid w:val="00E85EBF"/>
    <w:rsid w:val="00EB3722"/>
    <w:rsid w:val="00F01320"/>
    <w:rsid w:val="00F237A0"/>
    <w:rsid w:val="00F90C5C"/>
    <w:rsid w:val="00F91F39"/>
    <w:rsid w:val="00F97CBF"/>
    <w:rsid w:val="00FD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1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unhideWhenUsed/>
    <w:qFormat/>
    <w:rsid w:val="0010366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5D518E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5D518E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rsid w:val="00AF5C02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AF5C02"/>
    <w:pPr>
      <w:shd w:val="clear" w:color="auto" w:fill="FFFFFF"/>
      <w:spacing w:line="317" w:lineRule="exact"/>
      <w:ind w:hanging="500"/>
      <w:jc w:val="both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character" w:customStyle="1" w:styleId="23">
    <w:name w:val="Основной текст (2)_"/>
    <w:basedOn w:val="a0"/>
    <w:link w:val="24"/>
    <w:rsid w:val="00AF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link w:val="a6"/>
    <w:rsid w:val="00AF5C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5"/>
    <w:rsid w:val="00AF5C02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F5C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F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5C02"/>
    <w:pPr>
      <w:shd w:val="clear" w:color="auto" w:fill="FFFFFF"/>
      <w:spacing w:after="5100" w:line="322" w:lineRule="exact"/>
    </w:pPr>
    <w:rPr>
      <w:sz w:val="27"/>
      <w:szCs w:val="27"/>
      <w:lang w:eastAsia="en-US"/>
    </w:rPr>
  </w:style>
  <w:style w:type="paragraph" w:customStyle="1" w:styleId="a6">
    <w:name w:val="Колонтитул"/>
    <w:basedOn w:val="a"/>
    <w:link w:val="a5"/>
    <w:rsid w:val="00AF5C02"/>
    <w:pPr>
      <w:shd w:val="clear" w:color="auto" w:fill="FFFFFF"/>
    </w:pPr>
    <w:rPr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AF5C02"/>
    <w:pPr>
      <w:shd w:val="clear" w:color="auto" w:fill="FFFFFF"/>
      <w:spacing w:before="618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AF5C02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4">
    <w:name w:val="Заголовок №4_"/>
    <w:basedOn w:val="a0"/>
    <w:link w:val="40"/>
    <w:rsid w:val="00AF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AF5C02"/>
    <w:pPr>
      <w:shd w:val="clear" w:color="auto" w:fill="FFFFFF"/>
      <w:spacing w:after="420" w:line="0" w:lineRule="atLeast"/>
      <w:outlineLvl w:val="3"/>
    </w:pPr>
    <w:rPr>
      <w:sz w:val="27"/>
      <w:szCs w:val="27"/>
      <w:lang w:eastAsia="en-US"/>
    </w:rPr>
  </w:style>
  <w:style w:type="character" w:customStyle="1" w:styleId="5135pt">
    <w:name w:val="Основной текст (5) + 13;5 pt;Не полужирный"/>
    <w:basedOn w:val="5"/>
    <w:rsid w:val="00AF5C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F97CB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F97CBF"/>
    <w:pPr>
      <w:shd w:val="clear" w:color="auto" w:fill="FFFFFF"/>
      <w:spacing w:after="540" w:line="0" w:lineRule="atLeast"/>
      <w:outlineLvl w:val="2"/>
    </w:pPr>
    <w:rPr>
      <w:sz w:val="27"/>
      <w:szCs w:val="27"/>
      <w:lang w:eastAsia="en-US"/>
    </w:rPr>
  </w:style>
  <w:style w:type="paragraph" w:styleId="a7">
    <w:name w:val="List"/>
    <w:basedOn w:val="a"/>
    <w:semiHidden/>
    <w:unhideWhenUsed/>
    <w:rsid w:val="00C62A9A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5">
    <w:name w:val="List 2"/>
    <w:basedOn w:val="a"/>
    <w:uiPriority w:val="99"/>
    <w:unhideWhenUsed/>
    <w:rsid w:val="00BD702B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93C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93C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709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9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basedOn w:val="a0"/>
    <w:link w:val="90"/>
    <w:rsid w:val="00901C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1C93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3">
    <w:name w:val="Основной текст3"/>
    <w:basedOn w:val="a"/>
    <w:rsid w:val="00103664"/>
    <w:pPr>
      <w:shd w:val="clear" w:color="auto" w:fill="FFFFFF"/>
      <w:spacing w:after="300" w:line="322" w:lineRule="exact"/>
      <w:ind w:hanging="1280"/>
      <w:jc w:val="both"/>
    </w:pPr>
    <w:rPr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103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Emphasis"/>
    <w:qFormat/>
    <w:rsid w:val="00103664"/>
    <w:rPr>
      <w:i/>
      <w:iCs/>
    </w:rPr>
  </w:style>
  <w:style w:type="paragraph" w:styleId="af">
    <w:name w:val="List Paragraph"/>
    <w:aliases w:val="Содержание. 2 уровень"/>
    <w:basedOn w:val="a"/>
    <w:link w:val="af0"/>
    <w:uiPriority w:val="34"/>
    <w:qFormat/>
    <w:rsid w:val="00A25A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1">
    <w:name w:val="Table Grid"/>
    <w:basedOn w:val="a1"/>
    <w:uiPriority w:val="59"/>
    <w:rsid w:val="0024709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247095"/>
    <w:rPr>
      <w:rFonts w:ascii="Calibri" w:eastAsia="Times New Roman" w:hAnsi="Calibri" w:cs="Times New Roman"/>
      <w:lang w:eastAsia="ru-RU"/>
    </w:rPr>
  </w:style>
  <w:style w:type="character" w:styleId="af2">
    <w:name w:val="Hyperlink"/>
    <w:unhideWhenUsed/>
    <w:rsid w:val="00CD66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18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5D518E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5D518E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AF5C02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F5C02"/>
    <w:pPr>
      <w:shd w:val="clear" w:color="auto" w:fill="FFFFFF"/>
      <w:spacing w:line="317" w:lineRule="exact"/>
      <w:ind w:hanging="500"/>
      <w:jc w:val="both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AF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link w:val="a6"/>
    <w:rsid w:val="00AF5C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5"/>
    <w:rsid w:val="00AF5C02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F5C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F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5C02"/>
    <w:pPr>
      <w:shd w:val="clear" w:color="auto" w:fill="FFFFFF"/>
      <w:spacing w:after="5100" w:line="322" w:lineRule="exact"/>
    </w:pPr>
    <w:rPr>
      <w:sz w:val="27"/>
      <w:szCs w:val="27"/>
      <w:lang w:eastAsia="en-US"/>
    </w:rPr>
  </w:style>
  <w:style w:type="paragraph" w:customStyle="1" w:styleId="a6">
    <w:name w:val="Колонтитул"/>
    <w:basedOn w:val="a"/>
    <w:link w:val="a5"/>
    <w:rsid w:val="00AF5C02"/>
    <w:pPr>
      <w:shd w:val="clear" w:color="auto" w:fill="FFFFFF"/>
    </w:pPr>
    <w:rPr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AF5C02"/>
    <w:pPr>
      <w:shd w:val="clear" w:color="auto" w:fill="FFFFFF"/>
      <w:spacing w:before="618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AF5C02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4">
    <w:name w:val="Заголовок №4_"/>
    <w:basedOn w:val="a0"/>
    <w:link w:val="40"/>
    <w:rsid w:val="00AF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AF5C02"/>
    <w:pPr>
      <w:shd w:val="clear" w:color="auto" w:fill="FFFFFF"/>
      <w:spacing w:after="420" w:line="0" w:lineRule="atLeast"/>
      <w:outlineLvl w:val="3"/>
    </w:pPr>
    <w:rPr>
      <w:sz w:val="27"/>
      <w:szCs w:val="27"/>
      <w:lang w:eastAsia="en-US"/>
    </w:rPr>
  </w:style>
  <w:style w:type="character" w:customStyle="1" w:styleId="5135pt">
    <w:name w:val="Основной текст (5) + 13;5 pt;Не полужирный"/>
    <w:basedOn w:val="5"/>
    <w:rsid w:val="00AF5C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F97CB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F97CBF"/>
    <w:pPr>
      <w:shd w:val="clear" w:color="auto" w:fill="FFFFFF"/>
      <w:spacing w:after="540" w:line="0" w:lineRule="atLeast"/>
      <w:outlineLvl w:val="2"/>
    </w:pPr>
    <w:rPr>
      <w:sz w:val="27"/>
      <w:szCs w:val="27"/>
      <w:lang w:eastAsia="en-US"/>
    </w:rPr>
  </w:style>
  <w:style w:type="paragraph" w:styleId="a7">
    <w:name w:val="List"/>
    <w:basedOn w:val="a"/>
    <w:semiHidden/>
    <w:unhideWhenUsed/>
    <w:rsid w:val="00C62A9A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3">
    <w:name w:val="List 2"/>
    <w:basedOn w:val="a"/>
    <w:uiPriority w:val="99"/>
    <w:semiHidden/>
    <w:unhideWhenUsed/>
    <w:rsid w:val="00BD702B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93C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93C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709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9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fspo.ru/books/1079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92832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11605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fspo.ru/books/116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2A92-F3FE-485F-A9D7-3B7EAB12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ПУ№35</Company>
  <LinksUpToDate>false</LinksUpToDate>
  <CharactersWithSpaces>17161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zam3</dc:creator>
  <cp:lastModifiedBy>Методист</cp:lastModifiedBy>
  <cp:revision>34</cp:revision>
  <cp:lastPrinted>2020-11-05T10:30:00Z</cp:lastPrinted>
  <dcterms:created xsi:type="dcterms:W3CDTF">2017-04-05T08:18:00Z</dcterms:created>
  <dcterms:modified xsi:type="dcterms:W3CDTF">2025-12-03T11:37:00Z</dcterms:modified>
</cp:coreProperties>
</file>