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F949DA" w:rsidRDefault="00FE0CAC" w:rsidP="000245AC">
      <w:pPr>
        <w:ind w:right="94"/>
        <w:jc w:val="center"/>
        <w:rPr>
          <w:sz w:val="28"/>
          <w:szCs w:val="28"/>
        </w:rPr>
      </w:pPr>
      <w:r w:rsidRPr="00F949DA">
        <w:rPr>
          <w:sz w:val="28"/>
          <w:szCs w:val="28"/>
        </w:rPr>
        <w:t>Заключение</w:t>
      </w:r>
      <w:r w:rsidR="00CB0376" w:rsidRPr="00F949DA">
        <w:rPr>
          <w:sz w:val="28"/>
          <w:szCs w:val="28"/>
        </w:rPr>
        <w:t xml:space="preserve"> № </w:t>
      </w:r>
      <w:r w:rsidR="00F949DA" w:rsidRPr="00F949DA">
        <w:rPr>
          <w:sz w:val="28"/>
          <w:szCs w:val="28"/>
        </w:rPr>
        <w:t>6</w:t>
      </w:r>
      <w:r w:rsidR="008A1082" w:rsidRPr="00F949DA">
        <w:rPr>
          <w:sz w:val="28"/>
          <w:szCs w:val="28"/>
        </w:rPr>
        <w:t>/</w:t>
      </w:r>
      <w:r w:rsidR="007F4B6A">
        <w:rPr>
          <w:sz w:val="28"/>
          <w:szCs w:val="28"/>
        </w:rPr>
        <w:t>86</w:t>
      </w:r>
      <w:bookmarkStart w:id="0" w:name="_GoBack"/>
      <w:bookmarkEnd w:id="0"/>
      <w:r w:rsidR="00E5153F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 xml:space="preserve">от </w:t>
      </w:r>
      <w:r w:rsidR="00F949DA" w:rsidRPr="00F949DA">
        <w:rPr>
          <w:sz w:val="28"/>
          <w:szCs w:val="28"/>
        </w:rPr>
        <w:t>20</w:t>
      </w:r>
      <w:r w:rsidR="00DF0C01" w:rsidRPr="00F949DA">
        <w:rPr>
          <w:sz w:val="28"/>
          <w:szCs w:val="28"/>
        </w:rPr>
        <w:t xml:space="preserve"> мая </w:t>
      </w:r>
      <w:r w:rsidR="00CB0376" w:rsidRPr="00F949DA">
        <w:rPr>
          <w:sz w:val="28"/>
          <w:szCs w:val="28"/>
        </w:rPr>
        <w:t>20</w:t>
      </w:r>
      <w:r w:rsidR="002D1D94" w:rsidRPr="00F949DA">
        <w:rPr>
          <w:sz w:val="28"/>
          <w:szCs w:val="28"/>
        </w:rPr>
        <w:t>2</w:t>
      </w:r>
      <w:r w:rsidR="00DF0C01" w:rsidRPr="00F949DA">
        <w:rPr>
          <w:sz w:val="28"/>
          <w:szCs w:val="28"/>
        </w:rPr>
        <w:t>2</w:t>
      </w:r>
      <w:r w:rsidR="002D1D94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>г</w:t>
      </w:r>
      <w:r w:rsidR="00211889" w:rsidRPr="00F949DA">
        <w:rPr>
          <w:sz w:val="28"/>
          <w:szCs w:val="28"/>
        </w:rPr>
        <w:t>.</w:t>
      </w:r>
    </w:p>
    <w:p w:rsidR="00B86BB1" w:rsidRPr="00F949DA" w:rsidRDefault="009158FA" w:rsidP="00B86BB1">
      <w:pPr>
        <w:jc w:val="center"/>
        <w:rPr>
          <w:sz w:val="28"/>
          <w:szCs w:val="28"/>
        </w:rPr>
      </w:pPr>
      <w:r w:rsidRPr="00F949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F949DA">
        <w:rPr>
          <w:sz w:val="28"/>
          <w:szCs w:val="28"/>
        </w:rPr>
        <w:t xml:space="preserve">проекта постановления </w:t>
      </w:r>
    </w:p>
    <w:p w:rsidR="00B86BB1" w:rsidRPr="00F949DA" w:rsidRDefault="00B86BB1" w:rsidP="00B86BB1">
      <w:pPr>
        <w:jc w:val="center"/>
        <w:rPr>
          <w:sz w:val="28"/>
          <w:szCs w:val="28"/>
        </w:rPr>
      </w:pPr>
      <w:r w:rsidRPr="00F949DA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F949DA" w:rsidRDefault="008D03D6" w:rsidP="00F949DA">
      <w:pPr>
        <w:jc w:val="center"/>
        <w:outlineLvl w:val="0"/>
        <w:rPr>
          <w:sz w:val="28"/>
          <w:szCs w:val="28"/>
        </w:rPr>
      </w:pPr>
      <w:r w:rsidRPr="00F949DA">
        <w:rPr>
          <w:sz w:val="28"/>
          <w:szCs w:val="28"/>
        </w:rPr>
        <w:t xml:space="preserve"> </w:t>
      </w:r>
      <w:r w:rsidR="00F949DA" w:rsidRPr="00F949DA">
        <w:rPr>
          <w:sz w:val="28"/>
          <w:szCs w:val="28"/>
        </w:rPr>
        <w:t>«О внесении изменений в постановление администрации муниципального</w:t>
      </w:r>
    </w:p>
    <w:p w:rsidR="00F949DA" w:rsidRDefault="00F949DA" w:rsidP="00F949DA">
      <w:pPr>
        <w:jc w:val="center"/>
        <w:outlineLvl w:val="0"/>
        <w:rPr>
          <w:sz w:val="28"/>
          <w:szCs w:val="28"/>
        </w:rPr>
      </w:pPr>
      <w:r w:rsidRPr="00F949DA">
        <w:rPr>
          <w:sz w:val="28"/>
          <w:szCs w:val="28"/>
        </w:rPr>
        <w:t xml:space="preserve"> образования Тимашевский район от 23 марта 2020 г. № 333 «Об утверждении административного регламента предоставления</w:t>
      </w:r>
      <w:r>
        <w:rPr>
          <w:sz w:val="28"/>
          <w:szCs w:val="28"/>
        </w:rPr>
        <w:t xml:space="preserve"> муниципальной услуги </w:t>
      </w:r>
    </w:p>
    <w:p w:rsidR="00F949DA" w:rsidRDefault="00F949DA" w:rsidP="00F949D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Выдача разрешений на ввод в эксплуатацию</w:t>
      </w:r>
      <w:r>
        <w:rPr>
          <w:sz w:val="28"/>
          <w:szCs w:val="28"/>
        </w:rPr>
        <w:t>».</w:t>
      </w:r>
    </w:p>
    <w:p w:rsidR="00F107E4" w:rsidRPr="00F949DA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E91552" w:rsidRDefault="00991D2E" w:rsidP="00E91552">
      <w:pPr>
        <w:jc w:val="both"/>
        <w:outlineLvl w:val="0"/>
        <w:rPr>
          <w:sz w:val="28"/>
          <w:szCs w:val="28"/>
        </w:rPr>
      </w:pPr>
      <w:r w:rsidRPr="00E91552">
        <w:rPr>
          <w:sz w:val="28"/>
          <w:szCs w:val="28"/>
        </w:rPr>
        <w:t xml:space="preserve">      </w:t>
      </w:r>
      <w:r w:rsidR="00013D65" w:rsidRPr="00E91552">
        <w:rPr>
          <w:sz w:val="28"/>
          <w:szCs w:val="28"/>
        </w:rPr>
        <w:t xml:space="preserve"> </w:t>
      </w:r>
      <w:r w:rsidRPr="00E91552">
        <w:rPr>
          <w:sz w:val="28"/>
          <w:szCs w:val="28"/>
        </w:rPr>
        <w:t xml:space="preserve"> </w:t>
      </w:r>
      <w:r w:rsidR="000600C7" w:rsidRPr="00E91552">
        <w:rPr>
          <w:sz w:val="28"/>
          <w:szCs w:val="28"/>
        </w:rPr>
        <w:t xml:space="preserve"> </w:t>
      </w:r>
      <w:r w:rsidR="003E2D1D" w:rsidRPr="00E91552">
        <w:rPr>
          <w:sz w:val="28"/>
          <w:szCs w:val="28"/>
        </w:rPr>
        <w:t>О</w:t>
      </w:r>
      <w:r w:rsidR="00DA5835" w:rsidRPr="00E9155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E91552">
        <w:rPr>
          <w:sz w:val="28"/>
          <w:szCs w:val="28"/>
        </w:rPr>
        <w:t>,</w:t>
      </w:r>
      <w:r w:rsidR="00DA5835" w:rsidRPr="00E91552">
        <w:rPr>
          <w:sz w:val="28"/>
          <w:szCs w:val="28"/>
        </w:rPr>
        <w:t xml:space="preserve"> </w:t>
      </w:r>
      <w:r w:rsidR="00DF0C01" w:rsidRPr="00E91552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E91552">
        <w:rPr>
          <w:sz w:val="28"/>
          <w:szCs w:val="28"/>
        </w:rPr>
        <w:t>,</w:t>
      </w:r>
      <w:r w:rsidR="00DA5835" w:rsidRPr="00E91552">
        <w:rPr>
          <w:sz w:val="28"/>
          <w:szCs w:val="28"/>
        </w:rPr>
        <w:t xml:space="preserve"> </w:t>
      </w:r>
      <w:r w:rsidR="00653AEF" w:rsidRPr="00E91552">
        <w:rPr>
          <w:sz w:val="28"/>
          <w:szCs w:val="28"/>
        </w:rPr>
        <w:t>(далее – Уполномоченный орган)</w:t>
      </w:r>
      <w:r w:rsidR="00710892" w:rsidRPr="00E91552">
        <w:rPr>
          <w:sz w:val="28"/>
          <w:szCs w:val="28"/>
        </w:rPr>
        <w:t>,</w:t>
      </w:r>
      <w:r w:rsidR="00653AEF" w:rsidRPr="00E91552">
        <w:rPr>
          <w:sz w:val="28"/>
          <w:szCs w:val="28"/>
        </w:rPr>
        <w:t xml:space="preserve"> рассмотрел </w:t>
      </w:r>
      <w:r w:rsidR="00516B94" w:rsidRPr="00E91552">
        <w:rPr>
          <w:sz w:val="28"/>
          <w:szCs w:val="28"/>
        </w:rPr>
        <w:t xml:space="preserve">поступивший </w:t>
      </w:r>
      <w:r w:rsidR="00E91552" w:rsidRPr="00E91552">
        <w:rPr>
          <w:sz w:val="28"/>
          <w:szCs w:val="28"/>
        </w:rPr>
        <w:t xml:space="preserve">26 апреля </w:t>
      </w:r>
      <w:r w:rsidR="004377A7" w:rsidRPr="00E91552">
        <w:rPr>
          <w:sz w:val="28"/>
          <w:szCs w:val="28"/>
        </w:rPr>
        <w:t>2</w:t>
      </w:r>
      <w:r w:rsidR="00516B94" w:rsidRPr="00E91552">
        <w:rPr>
          <w:sz w:val="28"/>
          <w:szCs w:val="28"/>
        </w:rPr>
        <w:t>0</w:t>
      </w:r>
      <w:r w:rsidR="002D1D94" w:rsidRPr="00E91552">
        <w:rPr>
          <w:sz w:val="28"/>
          <w:szCs w:val="28"/>
        </w:rPr>
        <w:t>2</w:t>
      </w:r>
      <w:r w:rsidR="00C1711A" w:rsidRPr="00E91552">
        <w:rPr>
          <w:sz w:val="28"/>
          <w:szCs w:val="28"/>
        </w:rPr>
        <w:t>2</w:t>
      </w:r>
      <w:r w:rsidR="00516B94" w:rsidRPr="00E91552">
        <w:rPr>
          <w:sz w:val="28"/>
          <w:szCs w:val="28"/>
        </w:rPr>
        <w:t xml:space="preserve"> г</w:t>
      </w:r>
      <w:r w:rsidR="007B2D20" w:rsidRPr="00E91552">
        <w:rPr>
          <w:sz w:val="28"/>
          <w:szCs w:val="28"/>
        </w:rPr>
        <w:t>.</w:t>
      </w:r>
      <w:r w:rsidR="00516B94" w:rsidRPr="00E91552">
        <w:rPr>
          <w:sz w:val="28"/>
          <w:szCs w:val="28"/>
        </w:rPr>
        <w:t xml:space="preserve"> </w:t>
      </w:r>
      <w:r w:rsidR="00D93377" w:rsidRPr="00E91552">
        <w:rPr>
          <w:sz w:val="28"/>
          <w:szCs w:val="28"/>
        </w:rPr>
        <w:t xml:space="preserve">проект </w:t>
      </w:r>
      <w:r w:rsidR="00B86BB1" w:rsidRPr="00E91552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E91552" w:rsidRPr="00E91552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</w:t>
      </w:r>
      <w:r w:rsidR="00E91552" w:rsidRPr="00E91552">
        <w:rPr>
          <w:spacing w:val="-1"/>
          <w:sz w:val="28"/>
          <w:szCs w:val="28"/>
        </w:rPr>
        <w:t>Выдача разрешений на ввод в эксплуатацию</w:t>
      </w:r>
      <w:r w:rsidR="00E91552" w:rsidRPr="00E91552">
        <w:rPr>
          <w:sz w:val="28"/>
          <w:szCs w:val="28"/>
        </w:rPr>
        <w:t xml:space="preserve">» </w:t>
      </w:r>
      <w:r w:rsidR="00653AEF" w:rsidRPr="00E91552">
        <w:rPr>
          <w:sz w:val="28"/>
          <w:szCs w:val="28"/>
        </w:rPr>
        <w:t xml:space="preserve">(далее – </w:t>
      </w:r>
      <w:r w:rsidR="00710892" w:rsidRPr="00E91552">
        <w:rPr>
          <w:sz w:val="28"/>
          <w:szCs w:val="28"/>
        </w:rPr>
        <w:t>П</w:t>
      </w:r>
      <w:r w:rsidR="00516B94" w:rsidRPr="00E91552">
        <w:rPr>
          <w:sz w:val="28"/>
          <w:szCs w:val="28"/>
        </w:rPr>
        <w:t>роект</w:t>
      </w:r>
      <w:r w:rsidR="00653AEF" w:rsidRPr="00E91552">
        <w:rPr>
          <w:sz w:val="28"/>
          <w:szCs w:val="28"/>
        </w:rPr>
        <w:t>)</w:t>
      </w:r>
      <w:r w:rsidR="00710892" w:rsidRPr="00E91552">
        <w:rPr>
          <w:sz w:val="28"/>
          <w:szCs w:val="28"/>
        </w:rPr>
        <w:t>, направленный от</w:t>
      </w:r>
      <w:r w:rsidR="007C2540" w:rsidRPr="00E91552">
        <w:rPr>
          <w:sz w:val="28"/>
          <w:szCs w:val="28"/>
        </w:rPr>
        <w:t>делом</w:t>
      </w:r>
      <w:r w:rsidR="00AC3440" w:rsidRPr="00E91552">
        <w:rPr>
          <w:sz w:val="28"/>
          <w:szCs w:val="28"/>
        </w:rPr>
        <w:t xml:space="preserve"> </w:t>
      </w:r>
      <w:r w:rsidR="00081FFC" w:rsidRPr="00E91552">
        <w:rPr>
          <w:sz w:val="28"/>
          <w:szCs w:val="28"/>
        </w:rPr>
        <w:t xml:space="preserve">архитектуры и градостроительства </w:t>
      </w:r>
      <w:r w:rsidR="00710892" w:rsidRPr="00E91552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E9155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E91552">
        <w:rPr>
          <w:sz w:val="28"/>
          <w:szCs w:val="28"/>
        </w:rPr>
        <w:t>.</w:t>
      </w:r>
    </w:p>
    <w:p w:rsidR="00C1711A" w:rsidRPr="00E3462B" w:rsidRDefault="00C1711A" w:rsidP="00C1711A">
      <w:pPr>
        <w:ind w:firstLine="708"/>
        <w:jc w:val="both"/>
        <w:rPr>
          <w:sz w:val="28"/>
          <w:szCs w:val="28"/>
        </w:rPr>
      </w:pPr>
      <w:r w:rsidRPr="00E3462B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E3462B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E3462B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проект подлежит проведению оценки регулирующего воздействия.</w:t>
      </w:r>
    </w:p>
    <w:p w:rsidR="00F965A1" w:rsidRPr="0073416E" w:rsidRDefault="00F965A1" w:rsidP="00F96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416E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</w:t>
      </w:r>
      <w:r w:rsidRPr="0073416E">
        <w:rPr>
          <w:rFonts w:ascii="Times New Roman" w:hAnsi="Times New Roman" w:cs="Times New Roman"/>
          <w:sz w:val="28"/>
          <w:szCs w:val="28"/>
        </w:rPr>
        <w:lastRenderedPageBreak/>
        <w:t xml:space="preserve">ности для субъектов предпринимательской и иной экономической деятельности. </w:t>
      </w:r>
    </w:p>
    <w:p w:rsidR="00242F28" w:rsidRPr="0073416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3416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73416E">
        <w:rPr>
          <w:rFonts w:eastAsiaTheme="minorEastAsia"/>
          <w:sz w:val="28"/>
          <w:szCs w:val="28"/>
        </w:rPr>
        <w:t>П</w:t>
      </w:r>
      <w:r w:rsidRPr="0073416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73416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3416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3416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3416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3416E">
        <w:rPr>
          <w:rFonts w:eastAsiaTheme="minorEastAsia"/>
          <w:sz w:val="28"/>
          <w:szCs w:val="28"/>
        </w:rPr>
        <w:t xml:space="preserve"> </w:t>
      </w:r>
      <w:r w:rsidRPr="0073416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73416E">
        <w:rPr>
          <w:rFonts w:eastAsiaTheme="minorEastAsia"/>
          <w:sz w:val="28"/>
          <w:szCs w:val="28"/>
        </w:rPr>
        <w:t xml:space="preserve">регулирующим органом </w:t>
      </w:r>
      <w:r w:rsidRPr="0073416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73416E" w:rsidRDefault="007A34F2" w:rsidP="0073416E">
      <w:pPr>
        <w:jc w:val="both"/>
        <w:outlineLvl w:val="0"/>
        <w:rPr>
          <w:sz w:val="28"/>
          <w:szCs w:val="28"/>
        </w:rPr>
      </w:pPr>
      <w:r w:rsidRPr="0073416E">
        <w:rPr>
          <w:sz w:val="28"/>
          <w:szCs w:val="28"/>
        </w:rPr>
        <w:t xml:space="preserve">        </w:t>
      </w:r>
      <w:r w:rsidR="00B34005" w:rsidRPr="0073416E">
        <w:rPr>
          <w:sz w:val="28"/>
          <w:szCs w:val="28"/>
        </w:rPr>
        <w:t>Р</w:t>
      </w:r>
      <w:r w:rsidR="00722999" w:rsidRPr="0073416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3416E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73416E" w:rsidRPr="0073416E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333 «Об утверждении административного</w:t>
      </w:r>
      <w:r w:rsidR="0073416E">
        <w:rPr>
          <w:sz w:val="28"/>
          <w:szCs w:val="28"/>
        </w:rPr>
        <w:t xml:space="preserve"> регламента предоставления муниципальной услуги «</w:t>
      </w:r>
      <w:r w:rsidR="0073416E">
        <w:rPr>
          <w:spacing w:val="-1"/>
          <w:sz w:val="28"/>
          <w:szCs w:val="28"/>
        </w:rPr>
        <w:t>Выдача разрешений на ввод в эксплуатацию</w:t>
      </w:r>
      <w:r w:rsidR="0073416E">
        <w:rPr>
          <w:sz w:val="28"/>
          <w:szCs w:val="28"/>
        </w:rPr>
        <w:t>».</w:t>
      </w:r>
    </w:p>
    <w:p w:rsidR="00BD6D89" w:rsidRPr="0073416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3416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3416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73416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3416E">
        <w:rPr>
          <w:rFonts w:ascii="Times New Roman" w:hAnsi="Times New Roman" w:cs="Times New Roman"/>
          <w:sz w:val="28"/>
          <w:szCs w:val="28"/>
        </w:rPr>
        <w:t>ой</w:t>
      </w:r>
      <w:r w:rsidR="005A6E6C" w:rsidRPr="0073416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3416E">
        <w:rPr>
          <w:rFonts w:ascii="Times New Roman" w:hAnsi="Times New Roman" w:cs="Times New Roman"/>
          <w:sz w:val="28"/>
          <w:szCs w:val="28"/>
        </w:rPr>
        <w:t>и</w:t>
      </w:r>
      <w:r w:rsidR="005A6E6C" w:rsidRPr="0073416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3416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734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3416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3416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3416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73416E">
        <w:rPr>
          <w:rFonts w:eastAsiaTheme="minorEastAsia"/>
          <w:sz w:val="28"/>
          <w:szCs w:val="28"/>
        </w:rPr>
        <w:t>основанн</w:t>
      </w:r>
      <w:r w:rsidR="00FC22E3" w:rsidRPr="0073416E">
        <w:rPr>
          <w:rFonts w:eastAsiaTheme="minorEastAsia"/>
          <w:sz w:val="28"/>
          <w:szCs w:val="28"/>
        </w:rPr>
        <w:t>ого</w:t>
      </w:r>
      <w:r w:rsidRPr="0073416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73416E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3416E">
        <w:rPr>
          <w:rFonts w:ascii="Times New Roman" w:hAnsi="Times New Roman" w:cs="Times New Roman"/>
          <w:sz w:val="28"/>
          <w:szCs w:val="28"/>
        </w:rPr>
        <w:t>п</w:t>
      </w:r>
      <w:r w:rsidR="00A513C3" w:rsidRPr="0073416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3416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3416E">
        <w:rPr>
          <w:rFonts w:ascii="Times New Roman" w:hAnsi="Times New Roman" w:cs="Times New Roman"/>
          <w:sz w:val="28"/>
          <w:szCs w:val="28"/>
        </w:rPr>
        <w:t>;</w:t>
      </w:r>
    </w:p>
    <w:p w:rsidR="0073416E" w:rsidRPr="00F356B3" w:rsidRDefault="0098698D" w:rsidP="0073416E">
      <w:pPr>
        <w:ind w:firstLine="720"/>
        <w:jc w:val="both"/>
        <w:outlineLvl w:val="0"/>
        <w:rPr>
          <w:sz w:val="28"/>
          <w:szCs w:val="28"/>
        </w:rPr>
      </w:pPr>
      <w:r w:rsidRPr="0073416E">
        <w:rPr>
          <w:sz w:val="28"/>
          <w:szCs w:val="28"/>
        </w:rPr>
        <w:t xml:space="preserve">2. </w:t>
      </w:r>
      <w:r w:rsidR="00A513C3" w:rsidRPr="0073416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73416E">
        <w:rPr>
          <w:sz w:val="28"/>
          <w:szCs w:val="28"/>
        </w:rPr>
        <w:t>вания:</w:t>
      </w:r>
      <w:r w:rsidR="006867AD" w:rsidRPr="0073416E">
        <w:rPr>
          <w:sz w:val="28"/>
          <w:szCs w:val="28"/>
        </w:rPr>
        <w:t xml:space="preserve"> </w:t>
      </w:r>
      <w:r w:rsidR="0073416E" w:rsidRPr="0073416E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</w:t>
      </w:r>
      <w:r w:rsidR="0073416E" w:rsidRPr="00F356B3">
        <w:rPr>
          <w:sz w:val="28"/>
          <w:szCs w:val="28"/>
        </w:rPr>
        <w:t>, обеспечившими строительство, реконструкцию</w:t>
      </w:r>
      <w:r w:rsidR="0073416E" w:rsidRPr="00F356B3">
        <w:t xml:space="preserve"> </w:t>
      </w:r>
      <w:r w:rsidR="0073416E" w:rsidRPr="00F356B3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427B02" w:rsidRPr="0073416E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73416E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73416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73416E">
        <w:rPr>
          <w:rFonts w:ascii="Times New Roman" w:hAnsi="Times New Roman" w:cs="Times New Roman"/>
          <w:sz w:val="28"/>
          <w:szCs w:val="28"/>
        </w:rPr>
        <w:t>ая</w:t>
      </w:r>
      <w:r w:rsidR="00B66716" w:rsidRPr="0073416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73416E">
        <w:rPr>
          <w:rFonts w:ascii="Times New Roman" w:hAnsi="Times New Roman" w:cs="Times New Roman"/>
          <w:sz w:val="28"/>
          <w:szCs w:val="28"/>
        </w:rPr>
        <w:t>а</w:t>
      </w:r>
      <w:r w:rsidR="00B66716" w:rsidRPr="0073416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73416E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73416E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73416E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3416E">
        <w:rPr>
          <w:rFonts w:ascii="Times New Roman" w:hAnsi="Times New Roman" w:cs="Times New Roman"/>
          <w:sz w:val="28"/>
          <w:szCs w:val="28"/>
        </w:rPr>
        <w:t>цел</w:t>
      </w:r>
      <w:r w:rsidR="00184E7E" w:rsidRPr="0073416E">
        <w:rPr>
          <w:rFonts w:ascii="Times New Roman" w:hAnsi="Times New Roman" w:cs="Times New Roman"/>
          <w:sz w:val="28"/>
          <w:szCs w:val="28"/>
        </w:rPr>
        <w:t>ь</w:t>
      </w:r>
      <w:r w:rsidR="00B66716" w:rsidRPr="0073416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3416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73416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3416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73416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73416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3416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73416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7341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73416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73416E">
        <w:rPr>
          <w:rFonts w:ascii="Times New Roman" w:hAnsi="Times New Roman" w:cs="Times New Roman"/>
          <w:sz w:val="28"/>
          <w:szCs w:val="28"/>
        </w:rPr>
        <w:t>отсутствуют</w:t>
      </w:r>
      <w:r w:rsidRPr="0073416E">
        <w:rPr>
          <w:rFonts w:ascii="Times New Roman" w:hAnsi="Times New Roman" w:cs="Times New Roman"/>
          <w:sz w:val="28"/>
          <w:szCs w:val="28"/>
        </w:rPr>
        <w:t>.</w:t>
      </w:r>
    </w:p>
    <w:p w:rsidR="00B03A55" w:rsidRPr="007341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73416E" w:rsidRPr="00F356B3" w:rsidRDefault="00B03A55" w:rsidP="0073416E">
      <w:pPr>
        <w:ind w:firstLine="720"/>
        <w:jc w:val="both"/>
        <w:outlineLvl w:val="0"/>
        <w:rPr>
          <w:sz w:val="28"/>
          <w:szCs w:val="28"/>
        </w:rPr>
      </w:pPr>
      <w:r w:rsidRPr="0073416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73416E">
        <w:rPr>
          <w:sz w:val="28"/>
          <w:szCs w:val="28"/>
        </w:rPr>
        <w:t xml:space="preserve">: </w:t>
      </w:r>
      <w:r w:rsidR="0073416E" w:rsidRPr="0073416E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</w:t>
      </w:r>
      <w:r w:rsidR="0073416E" w:rsidRPr="00F356B3">
        <w:rPr>
          <w:sz w:val="28"/>
          <w:szCs w:val="28"/>
        </w:rPr>
        <w:t xml:space="preserve"> строительство, реконструкцию</w:t>
      </w:r>
      <w:r w:rsidR="0073416E" w:rsidRPr="00F356B3">
        <w:t xml:space="preserve"> </w:t>
      </w:r>
      <w:r w:rsidR="0073416E" w:rsidRPr="00F356B3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73416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73416E">
        <w:rPr>
          <w:rFonts w:ascii="Times New Roman" w:hAnsi="Times New Roman" w:cs="Times New Roman"/>
          <w:sz w:val="28"/>
          <w:szCs w:val="28"/>
        </w:rPr>
        <w:t>:</w:t>
      </w:r>
    </w:p>
    <w:p w:rsidR="0073416E" w:rsidRPr="0073416E" w:rsidRDefault="0073416E" w:rsidP="0073416E">
      <w:pPr>
        <w:tabs>
          <w:tab w:val="left" w:pos="1134"/>
          <w:tab w:val="left" w:pos="1276"/>
        </w:tabs>
        <w:ind w:firstLine="720"/>
        <w:jc w:val="both"/>
        <w:outlineLvl w:val="0"/>
        <w:rPr>
          <w:b/>
          <w:sz w:val="28"/>
          <w:szCs w:val="28"/>
        </w:rPr>
      </w:pPr>
      <w:r w:rsidRPr="0073416E">
        <w:rPr>
          <w:rStyle w:val="af1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Постановлением Правительства РФ от 02.04.2022     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с 13.04.2022 до 01.01.2023 для принятия решения о выдаче разрешения на ввод объекта капитального строительства в эксплуатацию не требуются документы, предусмотренные пунктами 2,4,6 и 10 части 3 статьи 55 Градостроительного кодекса Российской Федерации. </w:t>
      </w:r>
    </w:p>
    <w:p w:rsidR="0073416E" w:rsidRPr="00871A51" w:rsidRDefault="0073416E" w:rsidP="0073416E">
      <w:pPr>
        <w:ind w:firstLine="567"/>
        <w:jc w:val="both"/>
        <w:rPr>
          <w:sz w:val="28"/>
          <w:szCs w:val="28"/>
        </w:rPr>
      </w:pPr>
      <w:r w:rsidRPr="00B87A85">
        <w:rPr>
          <w:sz w:val="28"/>
          <w:szCs w:val="28"/>
        </w:rPr>
        <w:t>Принятие МНПА обусловлено</w:t>
      </w:r>
      <w:r w:rsidRPr="00871A51">
        <w:rPr>
          <w:sz w:val="28"/>
          <w:szCs w:val="28"/>
        </w:rPr>
        <w:t xml:space="preserve"> необходимостью приведения регламента в соответствие с федеральным законодательством.</w:t>
      </w:r>
    </w:p>
    <w:p w:rsidR="00D24FAE" w:rsidRPr="0073416E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73416E">
        <w:rPr>
          <w:sz w:val="28"/>
          <w:szCs w:val="28"/>
        </w:rPr>
        <w:t xml:space="preserve">  </w:t>
      </w:r>
      <w:r w:rsidR="008F7D3C" w:rsidRPr="0073416E">
        <w:rPr>
          <w:sz w:val="28"/>
          <w:szCs w:val="28"/>
        </w:rPr>
        <w:t xml:space="preserve"> </w:t>
      </w:r>
      <w:r w:rsidR="008721A3" w:rsidRPr="0073416E">
        <w:rPr>
          <w:sz w:val="28"/>
          <w:szCs w:val="28"/>
        </w:rPr>
        <w:t xml:space="preserve">  </w:t>
      </w:r>
      <w:r w:rsidR="00552C4E" w:rsidRPr="0073416E">
        <w:rPr>
          <w:sz w:val="28"/>
          <w:szCs w:val="28"/>
        </w:rPr>
        <w:t xml:space="preserve">   </w:t>
      </w:r>
      <w:r w:rsidR="00A11721" w:rsidRPr="0073416E">
        <w:rPr>
          <w:sz w:val="28"/>
          <w:szCs w:val="28"/>
        </w:rPr>
        <w:t xml:space="preserve"> </w:t>
      </w:r>
      <w:r w:rsidR="00D24FAE" w:rsidRPr="0073416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B97864" w:rsidRPr="00A41143" w:rsidRDefault="00D24FAE" w:rsidP="00B97864">
      <w:pPr>
        <w:ind w:firstLine="567"/>
        <w:jc w:val="both"/>
        <w:rPr>
          <w:sz w:val="28"/>
          <w:szCs w:val="28"/>
        </w:rPr>
      </w:pPr>
      <w:r w:rsidRPr="00A41143">
        <w:rPr>
          <w:sz w:val="28"/>
          <w:szCs w:val="28"/>
        </w:rPr>
        <w:t xml:space="preserve">3. </w:t>
      </w:r>
      <w:r w:rsidR="008E0AF8" w:rsidRPr="00A41143">
        <w:rPr>
          <w:sz w:val="28"/>
          <w:szCs w:val="28"/>
        </w:rPr>
        <w:t xml:space="preserve">Цель предлагаемого правового регулирования </w:t>
      </w:r>
      <w:r w:rsidR="005D6735" w:rsidRPr="00A41143">
        <w:rPr>
          <w:sz w:val="28"/>
          <w:szCs w:val="28"/>
        </w:rPr>
        <w:t>-</w:t>
      </w:r>
      <w:r w:rsidR="00FE7E48" w:rsidRPr="00A41143">
        <w:rPr>
          <w:sz w:val="28"/>
          <w:szCs w:val="28"/>
        </w:rPr>
        <w:t xml:space="preserve"> </w:t>
      </w:r>
      <w:r w:rsidR="00B97864" w:rsidRPr="00A41143">
        <w:rPr>
          <w:sz w:val="28"/>
          <w:szCs w:val="28"/>
        </w:rPr>
        <w:t>приведение МНПА в соответствие с федеральным законодательством.</w:t>
      </w:r>
    </w:p>
    <w:p w:rsidR="00F50B52" w:rsidRPr="00A4114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>Цел</w:t>
      </w:r>
      <w:r w:rsidR="00F80C12" w:rsidRPr="00A41143">
        <w:rPr>
          <w:rFonts w:ascii="Times New Roman" w:hAnsi="Times New Roman" w:cs="Times New Roman"/>
          <w:sz w:val="28"/>
          <w:szCs w:val="28"/>
        </w:rPr>
        <w:t>ь</w:t>
      </w:r>
      <w:r w:rsidRPr="00A4114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4114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41143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A4114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4114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A41143">
        <w:rPr>
          <w:rFonts w:ascii="Times New Roman" w:hAnsi="Times New Roman" w:cs="Times New Roman"/>
          <w:sz w:val="28"/>
          <w:szCs w:val="28"/>
        </w:rPr>
        <w:t xml:space="preserve"> и </w:t>
      </w:r>
      <w:r w:rsidRPr="00A4114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B97864" w:rsidRPr="00A41143" w:rsidRDefault="00F50B52" w:rsidP="00B97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 xml:space="preserve">4. </w:t>
      </w:r>
      <w:r w:rsidR="00B97864" w:rsidRPr="00A41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864" w:rsidRPr="00A4114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деятельности. </w:t>
      </w:r>
    </w:p>
    <w:p w:rsidR="00730340" w:rsidRPr="00A41143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4114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41143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A4114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41143">
        <w:rPr>
          <w:rFonts w:ascii="Times New Roman" w:hAnsi="Times New Roman" w:cs="Times New Roman"/>
          <w:sz w:val="28"/>
          <w:szCs w:val="28"/>
        </w:rPr>
        <w:t>.</w:t>
      </w:r>
    </w:p>
    <w:p w:rsidR="00CA2F2C" w:rsidRPr="00A41143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A41143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A41143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3C2B4D" w:rsidRPr="00A4114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A308A" w:rsidRPr="00A41143">
        <w:rPr>
          <w:rFonts w:ascii="Times New Roman" w:hAnsi="Times New Roman" w:cs="Times New Roman"/>
          <w:sz w:val="28"/>
          <w:szCs w:val="28"/>
        </w:rPr>
        <w:t xml:space="preserve">о выдаче разрешения на </w:t>
      </w:r>
      <w:r w:rsidR="00A41143" w:rsidRPr="00A41143">
        <w:rPr>
          <w:rFonts w:ascii="Times New Roman" w:hAnsi="Times New Roman" w:cs="Times New Roman"/>
          <w:sz w:val="28"/>
          <w:szCs w:val="28"/>
        </w:rPr>
        <w:t>ввод в эксплуатацию</w:t>
      </w:r>
      <w:r w:rsidR="00EA308A" w:rsidRPr="00A41143">
        <w:rPr>
          <w:rFonts w:ascii="Times New Roman" w:hAnsi="Times New Roman" w:cs="Times New Roman"/>
          <w:sz w:val="28"/>
          <w:szCs w:val="28"/>
        </w:rPr>
        <w:t xml:space="preserve"> </w:t>
      </w:r>
      <w:r w:rsidRPr="00A41143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A41143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0E0790" w:rsidRPr="00A41143">
        <w:rPr>
          <w:rFonts w:ascii="Times New Roman" w:hAnsi="Times New Roman" w:cs="Times New Roman"/>
          <w:sz w:val="28"/>
          <w:szCs w:val="28"/>
        </w:rPr>
        <w:t>1</w:t>
      </w:r>
      <w:r w:rsidR="000F7E84" w:rsidRPr="00A41143">
        <w:rPr>
          <w:rFonts w:ascii="Times New Roman" w:hAnsi="Times New Roman" w:cs="Times New Roman"/>
          <w:sz w:val="28"/>
          <w:szCs w:val="28"/>
        </w:rPr>
        <w:t>05,14</w:t>
      </w:r>
      <w:r w:rsidRPr="00A41143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A41143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A41143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4114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41143">
        <w:rPr>
          <w:rFonts w:ascii="Times New Roman" w:hAnsi="Times New Roman" w:cs="Times New Roman"/>
          <w:sz w:val="28"/>
          <w:szCs w:val="28"/>
        </w:rPr>
        <w:t>.</w:t>
      </w:r>
      <w:r w:rsidRPr="00A4114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41143">
        <w:rPr>
          <w:rFonts w:ascii="Times New Roman" w:hAnsi="Times New Roman" w:cs="Times New Roman"/>
          <w:sz w:val="28"/>
          <w:szCs w:val="28"/>
        </w:rPr>
        <w:t>.</w:t>
      </w:r>
      <w:r w:rsidRPr="00A411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1143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A41143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1143">
        <w:rPr>
          <w:sz w:val="28"/>
          <w:szCs w:val="28"/>
        </w:rPr>
        <w:t xml:space="preserve">        название требования: подача </w:t>
      </w:r>
      <w:r w:rsidR="00EA308A" w:rsidRPr="00A41143">
        <w:rPr>
          <w:sz w:val="28"/>
          <w:szCs w:val="28"/>
        </w:rPr>
        <w:t>заявления о выдаче разрешения на строительство</w:t>
      </w:r>
      <w:r w:rsidRPr="00A41143">
        <w:rPr>
          <w:sz w:val="28"/>
          <w:szCs w:val="28"/>
        </w:rPr>
        <w:t xml:space="preserve">; </w:t>
      </w:r>
    </w:p>
    <w:p w:rsidR="00CA2F2C" w:rsidRPr="00A41143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41143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A41143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41143">
        <w:rPr>
          <w:sz w:val="28"/>
          <w:szCs w:val="28"/>
        </w:rPr>
        <w:t xml:space="preserve">        раздел требования: информационное</w:t>
      </w:r>
    </w:p>
    <w:p w:rsidR="00B77C8E" w:rsidRPr="00A41143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1143">
        <w:rPr>
          <w:sz w:val="28"/>
          <w:szCs w:val="28"/>
        </w:rPr>
        <w:t xml:space="preserve">        информационный элемент: </w:t>
      </w:r>
      <w:r w:rsidR="003F7662" w:rsidRPr="00A41143">
        <w:rPr>
          <w:sz w:val="28"/>
          <w:szCs w:val="28"/>
        </w:rPr>
        <w:t xml:space="preserve">подача </w:t>
      </w:r>
      <w:r w:rsidR="00EA308A" w:rsidRPr="00A41143">
        <w:rPr>
          <w:sz w:val="28"/>
          <w:szCs w:val="28"/>
        </w:rPr>
        <w:t>заявления о выдаче разрешения на строительство</w:t>
      </w:r>
      <w:r w:rsidR="00B77C8E" w:rsidRPr="00A41143">
        <w:rPr>
          <w:sz w:val="28"/>
          <w:szCs w:val="28"/>
        </w:rPr>
        <w:t xml:space="preserve">; </w:t>
      </w:r>
    </w:p>
    <w:p w:rsidR="00CA2F2C" w:rsidRPr="00A41143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A41143">
        <w:rPr>
          <w:bCs/>
          <w:sz w:val="28"/>
          <w:szCs w:val="28"/>
        </w:rPr>
        <w:t xml:space="preserve">        масштаб:</w:t>
      </w:r>
      <w:r w:rsidRPr="00A41143">
        <w:rPr>
          <w:sz w:val="28"/>
          <w:szCs w:val="28"/>
        </w:rPr>
        <w:t xml:space="preserve"> подача заявления - 1 ед. </w:t>
      </w:r>
    </w:p>
    <w:p w:rsidR="00CA2F2C" w:rsidRPr="00A41143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41143">
        <w:rPr>
          <w:bCs/>
          <w:sz w:val="28"/>
          <w:szCs w:val="28"/>
        </w:rPr>
        <w:t>частота:</w:t>
      </w:r>
      <w:r w:rsidRPr="00A41143">
        <w:rPr>
          <w:sz w:val="28"/>
          <w:szCs w:val="28"/>
        </w:rPr>
        <w:t xml:space="preserve"> 1 раз   </w:t>
      </w:r>
    </w:p>
    <w:p w:rsidR="00CA2F2C" w:rsidRPr="00B136D4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B136D4">
        <w:rPr>
          <w:bCs/>
          <w:sz w:val="28"/>
          <w:szCs w:val="28"/>
        </w:rPr>
        <w:t>Действия:</w:t>
      </w:r>
      <w:r w:rsidRPr="00B136D4">
        <w:rPr>
          <w:sz w:val="28"/>
          <w:szCs w:val="28"/>
        </w:rPr>
        <w:t xml:space="preserve"> </w:t>
      </w:r>
    </w:p>
    <w:p w:rsidR="00A62FE8" w:rsidRPr="00B136D4" w:rsidRDefault="00CA2F2C" w:rsidP="00A62FE8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B136D4">
        <w:rPr>
          <w:color w:val="000000" w:themeColor="text1"/>
          <w:sz w:val="28"/>
          <w:szCs w:val="28"/>
        </w:rPr>
        <w:t xml:space="preserve">         </w:t>
      </w:r>
      <w:r w:rsidR="00A62FE8" w:rsidRPr="00B136D4">
        <w:rPr>
          <w:color w:val="000000" w:themeColor="text1"/>
          <w:sz w:val="28"/>
          <w:szCs w:val="28"/>
        </w:rPr>
        <w:t>Написание любого документа низкого уровня сложности (менее 5 стр. печатного текста) - 0,20 чел./часов.</w:t>
      </w:r>
    </w:p>
    <w:p w:rsidR="00A62FE8" w:rsidRPr="00B136D4" w:rsidRDefault="00A62FE8" w:rsidP="00A62FE8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B136D4">
        <w:rPr>
          <w:color w:val="000000" w:themeColor="text1"/>
          <w:sz w:val="28"/>
          <w:szCs w:val="28"/>
        </w:rPr>
        <w:t xml:space="preserve">          Копирование документа - 0,20 чел./часов.</w:t>
      </w:r>
    </w:p>
    <w:p w:rsidR="00CA2F2C" w:rsidRPr="00B136D4" w:rsidRDefault="00CA2F2C" w:rsidP="00CA2F2C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B136D4">
        <w:rPr>
          <w:bCs/>
          <w:color w:val="000000" w:themeColor="text1"/>
          <w:sz w:val="28"/>
          <w:szCs w:val="28"/>
        </w:rPr>
        <w:t xml:space="preserve">          Список приобретений:</w:t>
      </w:r>
      <w:r w:rsidRPr="00B136D4">
        <w:rPr>
          <w:color w:val="000000" w:themeColor="text1"/>
          <w:sz w:val="28"/>
          <w:szCs w:val="28"/>
        </w:rPr>
        <w:t xml:space="preserve"> Нет </w:t>
      </w:r>
    </w:p>
    <w:p w:rsidR="00EA308A" w:rsidRPr="00B136D4" w:rsidRDefault="00EA308A" w:rsidP="00EA308A">
      <w:pPr>
        <w:widowControl/>
        <w:autoSpaceDE/>
        <w:autoSpaceDN/>
        <w:adjustRightInd/>
        <w:rPr>
          <w:sz w:val="28"/>
          <w:szCs w:val="28"/>
        </w:rPr>
      </w:pPr>
      <w:r w:rsidRPr="00B136D4">
        <w:rPr>
          <w:bCs/>
          <w:sz w:val="28"/>
          <w:szCs w:val="28"/>
        </w:rPr>
        <w:t xml:space="preserve">          Среднемесячная заработная плата работников крупных и средних организаций муниципального образования Тимашевский район по состоянию на 1 февраля 2022 г. согласно данным органов статистики:</w:t>
      </w:r>
      <w:r w:rsidRPr="00B136D4">
        <w:rPr>
          <w:sz w:val="28"/>
          <w:szCs w:val="28"/>
        </w:rPr>
        <w:t xml:space="preserve"> 44158 руб. </w:t>
      </w:r>
    </w:p>
    <w:p w:rsidR="00CA2F2C" w:rsidRPr="00B136D4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136D4">
        <w:rPr>
          <w:bCs/>
          <w:sz w:val="28"/>
          <w:szCs w:val="28"/>
        </w:rPr>
        <w:t xml:space="preserve">         Средняя стоимость часа работы:</w:t>
      </w:r>
      <w:r w:rsidRPr="00B136D4">
        <w:rPr>
          <w:sz w:val="28"/>
          <w:szCs w:val="28"/>
        </w:rPr>
        <w:t xml:space="preserve"> 2</w:t>
      </w:r>
      <w:r w:rsidR="00A62FE8" w:rsidRPr="00B136D4">
        <w:rPr>
          <w:sz w:val="28"/>
          <w:szCs w:val="28"/>
        </w:rPr>
        <w:t>62</w:t>
      </w:r>
      <w:r w:rsidR="00311953" w:rsidRPr="00B136D4">
        <w:rPr>
          <w:sz w:val="28"/>
          <w:szCs w:val="28"/>
        </w:rPr>
        <w:t>,</w:t>
      </w:r>
      <w:r w:rsidR="00A62FE8" w:rsidRPr="00B136D4">
        <w:rPr>
          <w:sz w:val="28"/>
          <w:szCs w:val="28"/>
        </w:rPr>
        <w:t>85</w:t>
      </w:r>
      <w:r w:rsidR="00100E1F" w:rsidRPr="00B136D4">
        <w:rPr>
          <w:sz w:val="28"/>
          <w:szCs w:val="28"/>
        </w:rPr>
        <w:t xml:space="preserve"> </w:t>
      </w:r>
      <w:r w:rsidRPr="00B136D4">
        <w:rPr>
          <w:sz w:val="28"/>
          <w:szCs w:val="28"/>
        </w:rPr>
        <w:t xml:space="preserve">руб. </w:t>
      </w:r>
    </w:p>
    <w:p w:rsidR="00CA2F2C" w:rsidRPr="00B136D4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B136D4">
        <w:rPr>
          <w:sz w:val="28"/>
          <w:szCs w:val="28"/>
        </w:rPr>
        <w:t xml:space="preserve">         Общая стоимость требования: </w:t>
      </w:r>
      <w:r w:rsidR="00311953" w:rsidRPr="00B136D4">
        <w:rPr>
          <w:sz w:val="28"/>
          <w:szCs w:val="28"/>
        </w:rPr>
        <w:t>1</w:t>
      </w:r>
      <w:r w:rsidR="00A62FE8" w:rsidRPr="00B136D4">
        <w:rPr>
          <w:sz w:val="28"/>
          <w:szCs w:val="28"/>
        </w:rPr>
        <w:t>05</w:t>
      </w:r>
      <w:r w:rsidR="00311953" w:rsidRPr="00B136D4">
        <w:rPr>
          <w:sz w:val="28"/>
          <w:szCs w:val="28"/>
        </w:rPr>
        <w:t>,</w:t>
      </w:r>
      <w:r w:rsidR="00A62FE8" w:rsidRPr="00B136D4">
        <w:rPr>
          <w:sz w:val="28"/>
          <w:szCs w:val="28"/>
        </w:rPr>
        <w:t>14</w:t>
      </w:r>
      <w:r w:rsidRPr="00B136D4">
        <w:rPr>
          <w:sz w:val="28"/>
          <w:szCs w:val="28"/>
        </w:rPr>
        <w:t xml:space="preserve"> руб.</w:t>
      </w:r>
    </w:p>
    <w:p w:rsidR="00CA2F2C" w:rsidRPr="00B136D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D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0E431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13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</w:t>
      </w:r>
      <w:r w:rsidR="00B97864" w:rsidRPr="000E4313">
        <w:rPr>
          <w:rFonts w:ascii="Times New Roman" w:hAnsi="Times New Roman" w:cs="Times New Roman"/>
          <w:sz w:val="28"/>
          <w:szCs w:val="28"/>
        </w:rPr>
        <w:t xml:space="preserve">бличные консультации по проекту </w:t>
      </w:r>
      <w:r w:rsidRPr="000E4313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0E4313">
        <w:rPr>
          <w:rFonts w:ascii="Times New Roman" w:hAnsi="Times New Roman" w:cs="Times New Roman"/>
          <w:sz w:val="28"/>
          <w:szCs w:val="28"/>
        </w:rPr>
        <w:t xml:space="preserve"> </w:t>
      </w:r>
      <w:r w:rsidR="00B136D4" w:rsidRPr="000E4313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0E4313">
        <w:rPr>
          <w:rFonts w:ascii="Times New Roman" w:hAnsi="Times New Roman" w:cs="Times New Roman"/>
          <w:sz w:val="28"/>
          <w:szCs w:val="28"/>
        </w:rPr>
        <w:t>20</w:t>
      </w:r>
      <w:r w:rsidR="00CA1309" w:rsidRPr="000E4313">
        <w:rPr>
          <w:rFonts w:ascii="Times New Roman" w:hAnsi="Times New Roman" w:cs="Times New Roman"/>
          <w:sz w:val="28"/>
          <w:szCs w:val="28"/>
        </w:rPr>
        <w:t>2</w:t>
      </w:r>
      <w:r w:rsidR="00B97864" w:rsidRPr="000E4313">
        <w:rPr>
          <w:rFonts w:ascii="Times New Roman" w:hAnsi="Times New Roman" w:cs="Times New Roman"/>
          <w:sz w:val="28"/>
          <w:szCs w:val="28"/>
        </w:rPr>
        <w:t>2</w:t>
      </w:r>
      <w:r w:rsidRPr="000E431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E4313">
        <w:rPr>
          <w:rFonts w:ascii="Times New Roman" w:hAnsi="Times New Roman" w:cs="Times New Roman"/>
          <w:sz w:val="28"/>
          <w:szCs w:val="28"/>
        </w:rPr>
        <w:t>.</w:t>
      </w:r>
      <w:r w:rsidRPr="000E4313">
        <w:rPr>
          <w:rFonts w:ascii="Times New Roman" w:hAnsi="Times New Roman" w:cs="Times New Roman"/>
          <w:sz w:val="28"/>
          <w:szCs w:val="28"/>
        </w:rPr>
        <w:t xml:space="preserve"> по </w:t>
      </w:r>
      <w:r w:rsidR="00B136D4" w:rsidRPr="000E4313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0E4313">
        <w:rPr>
          <w:rFonts w:ascii="Times New Roman" w:hAnsi="Times New Roman" w:cs="Times New Roman"/>
          <w:sz w:val="28"/>
          <w:szCs w:val="28"/>
        </w:rPr>
        <w:t>20</w:t>
      </w:r>
      <w:r w:rsidR="00CA1309" w:rsidRPr="000E4313">
        <w:rPr>
          <w:rFonts w:ascii="Times New Roman" w:hAnsi="Times New Roman" w:cs="Times New Roman"/>
          <w:sz w:val="28"/>
          <w:szCs w:val="28"/>
        </w:rPr>
        <w:t>2</w:t>
      </w:r>
      <w:r w:rsidR="00B97864" w:rsidRPr="000E4313">
        <w:rPr>
          <w:rFonts w:ascii="Times New Roman" w:hAnsi="Times New Roman" w:cs="Times New Roman"/>
          <w:sz w:val="28"/>
          <w:szCs w:val="28"/>
        </w:rPr>
        <w:t>2</w:t>
      </w:r>
      <w:r w:rsidRPr="000E431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E4313">
        <w:rPr>
          <w:rFonts w:ascii="Times New Roman" w:hAnsi="Times New Roman" w:cs="Times New Roman"/>
          <w:sz w:val="28"/>
          <w:szCs w:val="28"/>
        </w:rPr>
        <w:t>.</w:t>
      </w:r>
    </w:p>
    <w:p w:rsidR="00A3304F" w:rsidRPr="000E431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313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0E43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E43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E43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0E43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E431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E43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0E4313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13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0E431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1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E4313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313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E4313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0E4313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0E4313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0E4313">
        <w:rPr>
          <w:rFonts w:ascii="Times New Roman" w:hAnsi="Times New Roman"/>
          <w:sz w:val="28"/>
          <w:szCs w:val="28"/>
        </w:rPr>
        <w:t>п</w:t>
      </w:r>
      <w:r w:rsidRPr="000E4313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E4313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F949DA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CF" w:rsidRDefault="009439CF" w:rsidP="00EA4018">
      <w:r>
        <w:separator/>
      </w:r>
    </w:p>
  </w:endnote>
  <w:endnote w:type="continuationSeparator" w:id="0">
    <w:p w:rsidR="009439CF" w:rsidRDefault="009439C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CF" w:rsidRDefault="009439CF" w:rsidP="00EA4018">
      <w:r>
        <w:separator/>
      </w:r>
    </w:p>
  </w:footnote>
  <w:footnote w:type="continuationSeparator" w:id="0">
    <w:p w:rsidR="009439CF" w:rsidRDefault="009439C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6A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6BD1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90"/>
    <w:rsid w:val="000E4313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0F7E84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61DA7"/>
    <w:rsid w:val="0017398E"/>
    <w:rsid w:val="00177C3D"/>
    <w:rsid w:val="001806AF"/>
    <w:rsid w:val="0018197F"/>
    <w:rsid w:val="00182E3B"/>
    <w:rsid w:val="00183155"/>
    <w:rsid w:val="0018348A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37E"/>
    <w:rsid w:val="00245BD3"/>
    <w:rsid w:val="002470D1"/>
    <w:rsid w:val="00253457"/>
    <w:rsid w:val="00254CA1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02AC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B4D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0F97"/>
    <w:rsid w:val="0052196C"/>
    <w:rsid w:val="005271C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0F37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416E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4B6A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4F9B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3D6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39CF"/>
    <w:rsid w:val="00946578"/>
    <w:rsid w:val="0094752A"/>
    <w:rsid w:val="00953EC7"/>
    <w:rsid w:val="009613C2"/>
    <w:rsid w:val="00961787"/>
    <w:rsid w:val="009709A8"/>
    <w:rsid w:val="00970BD2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950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143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FE8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1289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36D4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864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1711A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086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5D85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0C0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462B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1552"/>
    <w:rsid w:val="00EA05DC"/>
    <w:rsid w:val="00EA308A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1E98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49DA"/>
    <w:rsid w:val="00F957E5"/>
    <w:rsid w:val="00F9643E"/>
    <w:rsid w:val="00F965A1"/>
    <w:rsid w:val="00F96A59"/>
    <w:rsid w:val="00F96E08"/>
    <w:rsid w:val="00F97A8B"/>
    <w:rsid w:val="00F97C49"/>
    <w:rsid w:val="00FA016C"/>
    <w:rsid w:val="00FA379D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6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FE36-5F46-4682-AD02-8A49E281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«О внесении изменений в постановление администрации муниципального</vt:lpstr>
      <vt:lpstr>образования Тимашевский район от 23 марта 2020 г. № 333 «Об утверждении админис</vt:lpstr>
      <vt:lpstr>«Выдача разрешений на ввод в эксплуатацию».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2. определены потенциальные адресаты предлагаемого правового регулирования: физи</vt:lpstr>
      <vt:lpstr>1. Потенциальными группами участников общественных отношений, интересы которых б</vt:lpstr>
      <vt:lpstr>В соответствии с Постановлением Правительства РФ от 02.04.2022      № 575 «Об ос</vt:lpstr>
      <vt:lpstr>Предусмотренное проектом правовое регулирование иными правовыми, информ</vt:lpstr>
    </vt:vector>
  </TitlesOfParts>
  <Company>ДИО КК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1514</cp:revision>
  <cp:lastPrinted>2019-06-20T06:03:00Z</cp:lastPrinted>
  <dcterms:created xsi:type="dcterms:W3CDTF">2015-04-10T06:47:00Z</dcterms:created>
  <dcterms:modified xsi:type="dcterms:W3CDTF">2022-05-20T12:28:00Z</dcterms:modified>
</cp:coreProperties>
</file>