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0C" w:rsidRDefault="009F410C">
      <w:pPr>
        <w:spacing w:after="0" w:line="259" w:lineRule="auto"/>
        <w:ind w:left="0" w:right="0" w:firstLine="0"/>
        <w:jc w:val="left"/>
      </w:pPr>
    </w:p>
    <w:p w:rsidR="009F410C" w:rsidRDefault="009F410C">
      <w:pPr>
        <w:spacing w:after="27" w:line="259" w:lineRule="auto"/>
        <w:ind w:left="0" w:right="0" w:firstLine="0"/>
        <w:jc w:val="left"/>
      </w:pPr>
    </w:p>
    <w:p w:rsidR="009F410C" w:rsidRDefault="009F410C">
      <w:pPr>
        <w:spacing w:after="0" w:line="259" w:lineRule="auto"/>
        <w:ind w:left="67" w:right="0" w:firstLine="0"/>
        <w:jc w:val="center"/>
      </w:pPr>
    </w:p>
    <w:p w:rsidR="009F410C" w:rsidRPr="004968E1" w:rsidRDefault="00A93C29">
      <w:pPr>
        <w:spacing w:after="0" w:line="259" w:lineRule="auto"/>
        <w:ind w:left="10" w:right="21" w:hanging="10"/>
        <w:jc w:val="center"/>
        <w:rPr>
          <w:rFonts w:ascii="Times New Roman" w:hAnsi="Times New Roman" w:cs="Times New Roman"/>
          <w:b/>
          <w:szCs w:val="28"/>
        </w:rPr>
      </w:pPr>
      <w:r w:rsidRPr="004968E1">
        <w:rPr>
          <w:rFonts w:ascii="Times New Roman" w:hAnsi="Times New Roman" w:cs="Times New Roman"/>
          <w:b/>
          <w:szCs w:val="28"/>
        </w:rPr>
        <w:t xml:space="preserve">Контрольно-счетная палата </w:t>
      </w:r>
    </w:p>
    <w:p w:rsidR="009F410C" w:rsidRPr="004968E1" w:rsidRDefault="00EA64C1" w:rsidP="00AB6548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</w:t>
      </w:r>
      <w:r w:rsidR="00AB6548" w:rsidRPr="004968E1">
        <w:rPr>
          <w:rFonts w:ascii="Times New Roman" w:hAnsi="Times New Roman" w:cs="Times New Roman"/>
          <w:b/>
          <w:szCs w:val="28"/>
        </w:rPr>
        <w:t>униципального образования Тимашевский район</w:t>
      </w:r>
    </w:p>
    <w:p w:rsidR="009F410C" w:rsidRPr="004968E1" w:rsidRDefault="009F410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8"/>
        </w:rPr>
      </w:pPr>
    </w:p>
    <w:p w:rsidR="009F410C" w:rsidRPr="004968E1" w:rsidRDefault="009F410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8"/>
        </w:rPr>
      </w:pPr>
    </w:p>
    <w:p w:rsidR="009F410C" w:rsidRPr="004968E1" w:rsidRDefault="009F410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8"/>
        </w:rPr>
      </w:pPr>
    </w:p>
    <w:p w:rsidR="009F410C" w:rsidRPr="004968E1" w:rsidRDefault="009F410C">
      <w:pPr>
        <w:spacing w:after="12" w:line="259" w:lineRule="auto"/>
        <w:ind w:left="0" w:right="0" w:firstLine="0"/>
        <w:jc w:val="left"/>
        <w:rPr>
          <w:rFonts w:ascii="Times New Roman" w:hAnsi="Times New Roman" w:cs="Times New Roman"/>
          <w:b/>
          <w:szCs w:val="28"/>
        </w:rPr>
      </w:pPr>
    </w:p>
    <w:p w:rsidR="009F410C" w:rsidRPr="004968E1" w:rsidRDefault="009F410C">
      <w:pPr>
        <w:spacing w:after="0" w:line="259" w:lineRule="auto"/>
        <w:ind w:left="62" w:right="0" w:firstLine="0"/>
        <w:jc w:val="center"/>
        <w:rPr>
          <w:rFonts w:ascii="Times New Roman" w:hAnsi="Times New Roman" w:cs="Times New Roman"/>
          <w:b/>
          <w:szCs w:val="28"/>
        </w:rPr>
      </w:pPr>
    </w:p>
    <w:p w:rsidR="004968E1" w:rsidRDefault="00A93C29">
      <w:pPr>
        <w:spacing w:after="2" w:line="224" w:lineRule="auto"/>
        <w:ind w:left="10" w:right="0" w:hanging="10"/>
        <w:jc w:val="center"/>
        <w:rPr>
          <w:rFonts w:ascii="Times New Roman" w:hAnsi="Times New Roman" w:cs="Times New Roman"/>
          <w:b/>
          <w:szCs w:val="28"/>
        </w:rPr>
      </w:pPr>
      <w:r w:rsidRPr="004968E1">
        <w:rPr>
          <w:rFonts w:ascii="Times New Roman" w:hAnsi="Times New Roman" w:cs="Times New Roman"/>
          <w:b/>
          <w:szCs w:val="28"/>
        </w:rPr>
        <w:t xml:space="preserve">СТАНДАРТ ВНЕШНЕГО </w:t>
      </w:r>
      <w:r w:rsidR="00AB6548" w:rsidRPr="004968E1">
        <w:rPr>
          <w:rFonts w:ascii="Times New Roman" w:hAnsi="Times New Roman" w:cs="Times New Roman"/>
          <w:b/>
          <w:szCs w:val="28"/>
        </w:rPr>
        <w:t>МУНИЦИПАЛЬНОГО</w:t>
      </w:r>
      <w:r w:rsidRPr="004968E1">
        <w:rPr>
          <w:rFonts w:ascii="Times New Roman" w:hAnsi="Times New Roman" w:cs="Times New Roman"/>
          <w:b/>
          <w:szCs w:val="28"/>
        </w:rPr>
        <w:t xml:space="preserve"> ФИНАНСОВОГО </w:t>
      </w:r>
    </w:p>
    <w:p w:rsidR="009F410C" w:rsidRPr="004968E1" w:rsidRDefault="00A93C29">
      <w:pPr>
        <w:spacing w:after="2" w:line="224" w:lineRule="auto"/>
        <w:ind w:left="10" w:right="0" w:hanging="10"/>
        <w:jc w:val="center"/>
        <w:rPr>
          <w:rFonts w:ascii="Times New Roman" w:hAnsi="Times New Roman" w:cs="Times New Roman"/>
          <w:b/>
          <w:szCs w:val="28"/>
        </w:rPr>
      </w:pPr>
      <w:r w:rsidRPr="004968E1">
        <w:rPr>
          <w:rFonts w:ascii="Times New Roman" w:hAnsi="Times New Roman" w:cs="Times New Roman"/>
          <w:b/>
          <w:szCs w:val="28"/>
        </w:rPr>
        <w:t xml:space="preserve">КОНТРОЛЯ  </w:t>
      </w:r>
    </w:p>
    <w:p w:rsidR="004968E1" w:rsidRDefault="00AB6548">
      <w:pPr>
        <w:spacing w:after="50" w:line="224" w:lineRule="auto"/>
        <w:ind w:left="10" w:right="17" w:hanging="10"/>
        <w:jc w:val="center"/>
        <w:rPr>
          <w:rFonts w:ascii="Times New Roman" w:hAnsi="Times New Roman" w:cs="Times New Roman"/>
          <w:b/>
          <w:szCs w:val="28"/>
        </w:rPr>
      </w:pPr>
      <w:r w:rsidRPr="004968E1">
        <w:rPr>
          <w:rFonts w:ascii="Times New Roman" w:hAnsi="Times New Roman" w:cs="Times New Roman"/>
          <w:b/>
          <w:szCs w:val="28"/>
        </w:rPr>
        <w:t>к</w:t>
      </w:r>
      <w:r w:rsidR="00A93C29" w:rsidRPr="004968E1">
        <w:rPr>
          <w:rFonts w:ascii="Times New Roman" w:hAnsi="Times New Roman" w:cs="Times New Roman"/>
          <w:b/>
          <w:szCs w:val="28"/>
        </w:rPr>
        <w:t xml:space="preserve">онтрольно- счетной палаты </w:t>
      </w:r>
      <w:r w:rsidRPr="004968E1">
        <w:rPr>
          <w:rFonts w:ascii="Times New Roman" w:hAnsi="Times New Roman" w:cs="Times New Roman"/>
          <w:b/>
          <w:szCs w:val="28"/>
        </w:rPr>
        <w:t xml:space="preserve">муниципального образования </w:t>
      </w:r>
    </w:p>
    <w:p w:rsidR="009F410C" w:rsidRPr="004968E1" w:rsidRDefault="00AB6548">
      <w:pPr>
        <w:spacing w:after="50" w:line="224" w:lineRule="auto"/>
        <w:ind w:left="10" w:right="17" w:hanging="10"/>
        <w:jc w:val="center"/>
        <w:rPr>
          <w:rFonts w:ascii="Times New Roman" w:hAnsi="Times New Roman" w:cs="Times New Roman"/>
          <w:b/>
          <w:szCs w:val="28"/>
        </w:rPr>
      </w:pPr>
      <w:r w:rsidRPr="004968E1">
        <w:rPr>
          <w:rFonts w:ascii="Times New Roman" w:hAnsi="Times New Roman" w:cs="Times New Roman"/>
          <w:b/>
          <w:szCs w:val="28"/>
        </w:rPr>
        <w:t>Тимашевский район</w:t>
      </w:r>
    </w:p>
    <w:p w:rsidR="009F410C" w:rsidRPr="004968E1" w:rsidRDefault="00A93C29">
      <w:pPr>
        <w:spacing w:after="50" w:line="224" w:lineRule="auto"/>
        <w:ind w:left="10" w:right="25" w:hanging="10"/>
        <w:jc w:val="center"/>
        <w:rPr>
          <w:rFonts w:ascii="Times New Roman" w:hAnsi="Times New Roman" w:cs="Times New Roman"/>
          <w:b/>
          <w:szCs w:val="28"/>
        </w:rPr>
      </w:pPr>
      <w:r w:rsidRPr="004968E1">
        <w:rPr>
          <w:rFonts w:ascii="Times New Roman" w:hAnsi="Times New Roman" w:cs="Times New Roman"/>
          <w:b/>
          <w:szCs w:val="28"/>
        </w:rPr>
        <w:t>(СФК</w:t>
      </w:r>
      <w:r w:rsidR="00762885">
        <w:rPr>
          <w:rFonts w:ascii="Times New Roman" w:hAnsi="Times New Roman" w:cs="Times New Roman"/>
          <w:b/>
          <w:szCs w:val="28"/>
        </w:rPr>
        <w:t xml:space="preserve"> </w:t>
      </w:r>
      <w:r w:rsidRPr="004968E1">
        <w:rPr>
          <w:rFonts w:ascii="Times New Roman" w:hAnsi="Times New Roman" w:cs="Times New Roman"/>
          <w:b/>
          <w:szCs w:val="28"/>
        </w:rPr>
        <w:t xml:space="preserve">КСП-5) </w:t>
      </w:r>
    </w:p>
    <w:p w:rsidR="009F410C" w:rsidRPr="004968E1" w:rsidRDefault="009F410C">
      <w:pPr>
        <w:spacing w:after="0" w:line="259" w:lineRule="auto"/>
        <w:ind w:left="57" w:right="0" w:firstLine="0"/>
        <w:jc w:val="center"/>
        <w:rPr>
          <w:rFonts w:ascii="Times New Roman" w:hAnsi="Times New Roman" w:cs="Times New Roman"/>
          <w:b/>
          <w:szCs w:val="28"/>
        </w:rPr>
      </w:pPr>
    </w:p>
    <w:p w:rsidR="009F410C" w:rsidRPr="004968E1" w:rsidRDefault="009F410C">
      <w:pPr>
        <w:spacing w:after="0" w:line="259" w:lineRule="auto"/>
        <w:ind w:left="57" w:right="0" w:firstLine="0"/>
        <w:jc w:val="center"/>
        <w:rPr>
          <w:rFonts w:ascii="Times New Roman" w:hAnsi="Times New Roman" w:cs="Times New Roman"/>
          <w:b/>
          <w:szCs w:val="28"/>
        </w:rPr>
      </w:pPr>
    </w:p>
    <w:p w:rsidR="009F410C" w:rsidRPr="004968E1" w:rsidRDefault="009F410C">
      <w:pPr>
        <w:spacing w:after="0" w:line="259" w:lineRule="auto"/>
        <w:ind w:left="57" w:right="0" w:firstLine="0"/>
        <w:jc w:val="center"/>
        <w:rPr>
          <w:rFonts w:ascii="Times New Roman" w:hAnsi="Times New Roman" w:cs="Times New Roman"/>
          <w:b/>
          <w:szCs w:val="28"/>
        </w:rPr>
      </w:pPr>
    </w:p>
    <w:p w:rsidR="009F410C" w:rsidRPr="004968E1" w:rsidRDefault="00AB6548">
      <w:pPr>
        <w:spacing w:after="2" w:line="224" w:lineRule="auto"/>
        <w:ind w:left="10" w:right="0" w:hanging="10"/>
        <w:jc w:val="center"/>
        <w:rPr>
          <w:rFonts w:ascii="Times New Roman" w:hAnsi="Times New Roman" w:cs="Times New Roman"/>
          <w:b/>
          <w:szCs w:val="28"/>
        </w:rPr>
      </w:pPr>
      <w:r w:rsidRPr="004968E1">
        <w:rPr>
          <w:rFonts w:ascii="Times New Roman" w:hAnsi="Times New Roman" w:cs="Times New Roman"/>
          <w:b/>
          <w:szCs w:val="28"/>
        </w:rPr>
        <w:t>«</w:t>
      </w:r>
      <w:r w:rsidR="00A93C29" w:rsidRPr="004968E1">
        <w:rPr>
          <w:rFonts w:ascii="Times New Roman" w:hAnsi="Times New Roman" w:cs="Times New Roman"/>
          <w:b/>
          <w:szCs w:val="28"/>
        </w:rPr>
        <w:t xml:space="preserve">Оформление результатов контрольного мероприятия </w:t>
      </w:r>
      <w:r w:rsidRPr="004968E1">
        <w:rPr>
          <w:rFonts w:ascii="Times New Roman" w:hAnsi="Times New Roman" w:cs="Times New Roman"/>
          <w:b/>
          <w:szCs w:val="28"/>
        </w:rPr>
        <w:t>к</w:t>
      </w:r>
      <w:r w:rsidR="00A93C29" w:rsidRPr="004968E1">
        <w:rPr>
          <w:rFonts w:ascii="Times New Roman" w:hAnsi="Times New Roman" w:cs="Times New Roman"/>
          <w:b/>
          <w:szCs w:val="28"/>
        </w:rPr>
        <w:t xml:space="preserve">онтрольно-счетной палаты </w:t>
      </w:r>
      <w:r w:rsidRPr="004968E1">
        <w:rPr>
          <w:rFonts w:ascii="Times New Roman" w:hAnsi="Times New Roman" w:cs="Times New Roman"/>
          <w:b/>
          <w:szCs w:val="28"/>
        </w:rPr>
        <w:t>муниципального образования Тимашевский район»</w:t>
      </w:r>
    </w:p>
    <w:p w:rsidR="009F410C" w:rsidRPr="00AB6548" w:rsidRDefault="009F410C">
      <w:pPr>
        <w:spacing w:after="5" w:line="339" w:lineRule="auto"/>
        <w:ind w:left="4958" w:right="4912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118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AB6548" w:rsidRDefault="00A93C29">
      <w:pPr>
        <w:spacing w:line="259" w:lineRule="auto"/>
        <w:ind w:left="185" w:hanging="10"/>
        <w:jc w:val="center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Утвержден приказом председателя </w:t>
      </w:r>
      <w:r w:rsidR="00AB6548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  </w:t>
      </w:r>
    </w:p>
    <w:p w:rsidR="009F410C" w:rsidRPr="00AB6548" w:rsidRDefault="00AB6548">
      <w:pPr>
        <w:spacing w:line="259" w:lineRule="auto"/>
        <w:ind w:left="185" w:hanging="1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 Тимашевский район </w:t>
      </w:r>
      <w:r w:rsidR="00A93C29" w:rsidRPr="00AB6548">
        <w:rPr>
          <w:rFonts w:ascii="Times New Roman" w:hAnsi="Times New Roman" w:cs="Times New Roman"/>
          <w:szCs w:val="28"/>
        </w:rPr>
        <w:t xml:space="preserve">от </w:t>
      </w:r>
      <w:r w:rsidR="00762885">
        <w:rPr>
          <w:rFonts w:ascii="Times New Roman" w:hAnsi="Times New Roman" w:cs="Times New Roman"/>
          <w:szCs w:val="28"/>
        </w:rPr>
        <w:t xml:space="preserve">24 </w:t>
      </w:r>
      <w:r>
        <w:rPr>
          <w:rFonts w:ascii="Times New Roman" w:hAnsi="Times New Roman" w:cs="Times New Roman"/>
          <w:szCs w:val="28"/>
        </w:rPr>
        <w:t>октября</w:t>
      </w:r>
      <w:r w:rsidR="00A93C29" w:rsidRPr="00AB6548">
        <w:rPr>
          <w:rFonts w:ascii="Times New Roman" w:hAnsi="Times New Roman" w:cs="Times New Roman"/>
          <w:szCs w:val="28"/>
        </w:rPr>
        <w:t xml:space="preserve"> 201</w:t>
      </w:r>
      <w:r>
        <w:rPr>
          <w:rFonts w:ascii="Times New Roman" w:hAnsi="Times New Roman" w:cs="Times New Roman"/>
          <w:szCs w:val="28"/>
        </w:rPr>
        <w:t>9</w:t>
      </w:r>
      <w:r w:rsidR="00A93C29" w:rsidRPr="00AB6548">
        <w:rPr>
          <w:rFonts w:ascii="Times New Roman" w:hAnsi="Times New Roman" w:cs="Times New Roman"/>
          <w:szCs w:val="28"/>
        </w:rPr>
        <w:t xml:space="preserve"> года № </w:t>
      </w:r>
      <w:r w:rsidR="00762885">
        <w:rPr>
          <w:rFonts w:ascii="Times New Roman" w:hAnsi="Times New Roman" w:cs="Times New Roman"/>
          <w:szCs w:val="28"/>
        </w:rPr>
        <w:t>16</w:t>
      </w:r>
      <w:r w:rsidR="00A93C29" w:rsidRPr="00AB6548">
        <w:rPr>
          <w:rFonts w:ascii="Times New Roman" w:hAnsi="Times New Roman" w:cs="Times New Roman"/>
          <w:szCs w:val="28"/>
        </w:rPr>
        <w:t>.</w:t>
      </w: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AB6548" w:rsidRDefault="00A93C29">
      <w:pPr>
        <w:spacing w:line="259" w:lineRule="auto"/>
        <w:ind w:left="185" w:right="194" w:hanging="10"/>
        <w:jc w:val="center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г. </w:t>
      </w:r>
      <w:r w:rsidR="00AB6548">
        <w:rPr>
          <w:rFonts w:ascii="Times New Roman" w:hAnsi="Times New Roman" w:cs="Times New Roman"/>
          <w:szCs w:val="28"/>
        </w:rPr>
        <w:t>Тимашевск</w:t>
      </w:r>
    </w:p>
    <w:p w:rsidR="009F410C" w:rsidRPr="00AB6548" w:rsidRDefault="00A93C29">
      <w:pPr>
        <w:spacing w:line="259" w:lineRule="auto"/>
        <w:ind w:left="185" w:right="201" w:hanging="10"/>
        <w:jc w:val="center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>201</w:t>
      </w:r>
      <w:r w:rsidR="00AB6548">
        <w:rPr>
          <w:rFonts w:ascii="Times New Roman" w:hAnsi="Times New Roman" w:cs="Times New Roman"/>
          <w:szCs w:val="28"/>
        </w:rPr>
        <w:t>9</w:t>
      </w:r>
      <w:r w:rsidRPr="00AB6548">
        <w:rPr>
          <w:rFonts w:ascii="Times New Roman" w:hAnsi="Times New Roman" w:cs="Times New Roman"/>
          <w:szCs w:val="28"/>
        </w:rPr>
        <w:t xml:space="preserve"> год </w:t>
      </w:r>
    </w:p>
    <w:p w:rsidR="009F410C" w:rsidRPr="00AB6548" w:rsidRDefault="009F410C">
      <w:pPr>
        <w:spacing w:after="39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AB6548" w:rsidRDefault="00AB6548">
      <w:pPr>
        <w:spacing w:after="0" w:line="259" w:lineRule="auto"/>
        <w:ind w:left="10" w:right="19" w:hanging="10"/>
        <w:jc w:val="center"/>
        <w:rPr>
          <w:rFonts w:ascii="Times New Roman" w:hAnsi="Times New Roman" w:cs="Times New Roman"/>
          <w:szCs w:val="28"/>
        </w:rPr>
      </w:pPr>
    </w:p>
    <w:p w:rsidR="00AB6548" w:rsidRDefault="00AB6548">
      <w:pPr>
        <w:spacing w:after="0" w:line="259" w:lineRule="auto"/>
        <w:ind w:left="10" w:right="19" w:hanging="10"/>
        <w:jc w:val="center"/>
        <w:rPr>
          <w:rFonts w:ascii="Times New Roman" w:hAnsi="Times New Roman" w:cs="Times New Roman"/>
          <w:szCs w:val="28"/>
        </w:rPr>
      </w:pPr>
    </w:p>
    <w:p w:rsidR="00AB6548" w:rsidRDefault="00AB6548">
      <w:pPr>
        <w:spacing w:after="0" w:line="259" w:lineRule="auto"/>
        <w:ind w:left="10" w:right="19" w:hanging="1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A93C29">
      <w:pPr>
        <w:spacing w:after="0" w:line="259" w:lineRule="auto"/>
        <w:ind w:left="10" w:right="19" w:hanging="10"/>
        <w:jc w:val="center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Содержание </w:t>
      </w: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46" w:right="0" w:firstLine="0"/>
        <w:jc w:val="center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105" w:line="259" w:lineRule="auto"/>
        <w:ind w:left="720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AB6548" w:rsidRDefault="00A93C29">
      <w:pPr>
        <w:spacing w:after="0"/>
        <w:ind w:left="1018" w:right="0" w:hanging="10"/>
        <w:jc w:val="left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№ </w:t>
      </w:r>
    </w:p>
    <w:p w:rsidR="009F410C" w:rsidRPr="00AB6548" w:rsidRDefault="00A93C29">
      <w:pPr>
        <w:tabs>
          <w:tab w:val="center" w:pos="3557"/>
          <w:tab w:val="center" w:pos="9007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ab/>
        <w:t xml:space="preserve">Наименование раздела </w:t>
      </w:r>
      <w:r w:rsidRPr="00AB6548">
        <w:rPr>
          <w:rFonts w:ascii="Times New Roman" w:hAnsi="Times New Roman" w:cs="Times New Roman"/>
          <w:szCs w:val="28"/>
        </w:rPr>
        <w:tab/>
      </w:r>
      <w:r w:rsidR="00762885">
        <w:rPr>
          <w:rFonts w:ascii="Times New Roman" w:hAnsi="Times New Roman" w:cs="Times New Roman"/>
          <w:szCs w:val="28"/>
        </w:rPr>
        <w:t xml:space="preserve">           </w:t>
      </w:r>
      <w:r w:rsidRPr="00AB6548">
        <w:rPr>
          <w:rFonts w:ascii="Times New Roman" w:hAnsi="Times New Roman" w:cs="Times New Roman"/>
          <w:szCs w:val="28"/>
        </w:rPr>
        <w:t xml:space="preserve">страница </w:t>
      </w:r>
    </w:p>
    <w:p w:rsidR="009F410C" w:rsidRDefault="00A93C29">
      <w:pPr>
        <w:spacing w:after="121"/>
        <w:ind w:left="657" w:right="0" w:hanging="10"/>
        <w:jc w:val="left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раздела </w:t>
      </w:r>
    </w:p>
    <w:p w:rsidR="00296CD3" w:rsidRPr="00AB6548" w:rsidRDefault="00342412" w:rsidP="00296CD3">
      <w:pPr>
        <w:pStyle w:val="11"/>
        <w:tabs>
          <w:tab w:val="right" w:pos="9940"/>
        </w:tabs>
        <w:rPr>
          <w:rFonts w:ascii="Times New Roman" w:hAnsi="Times New Roman" w:cs="Times New Roman"/>
          <w:noProof/>
          <w:szCs w:val="28"/>
        </w:rPr>
      </w:pPr>
      <w:hyperlink w:anchor="_Toc8821">
        <w:r w:rsidR="00296CD3" w:rsidRPr="00AB6548">
          <w:rPr>
            <w:rFonts w:ascii="Times New Roman" w:hAnsi="Times New Roman" w:cs="Times New Roman"/>
            <w:noProof/>
            <w:szCs w:val="28"/>
          </w:rPr>
          <w:t xml:space="preserve">1.  Общие положения  </w:t>
        </w:r>
        <w:r w:rsidR="00296CD3" w:rsidRPr="00AB6548">
          <w:rPr>
            <w:rFonts w:ascii="Times New Roman" w:hAnsi="Times New Roman" w:cs="Times New Roman"/>
            <w:noProof/>
            <w:szCs w:val="28"/>
          </w:rPr>
          <w:tab/>
        </w:r>
      </w:hyperlink>
      <w:r w:rsidR="00762885">
        <w:rPr>
          <w:rFonts w:ascii="Times New Roman" w:hAnsi="Times New Roman" w:cs="Times New Roman"/>
          <w:noProof/>
          <w:szCs w:val="28"/>
        </w:rPr>
        <w:t>3</w:t>
      </w:r>
    </w:p>
    <w:p w:rsidR="00296CD3" w:rsidRPr="00AB6548" w:rsidRDefault="00342412" w:rsidP="00296CD3">
      <w:pPr>
        <w:pStyle w:val="11"/>
        <w:tabs>
          <w:tab w:val="right" w:pos="9940"/>
        </w:tabs>
        <w:rPr>
          <w:rFonts w:ascii="Times New Roman" w:hAnsi="Times New Roman" w:cs="Times New Roman"/>
          <w:noProof/>
          <w:szCs w:val="28"/>
        </w:rPr>
      </w:pPr>
      <w:hyperlink w:anchor="_Toc8822">
        <w:r w:rsidR="00296CD3" w:rsidRPr="00AB6548">
          <w:rPr>
            <w:rFonts w:ascii="Times New Roman" w:hAnsi="Times New Roman" w:cs="Times New Roman"/>
            <w:noProof/>
            <w:szCs w:val="28"/>
          </w:rPr>
          <w:t xml:space="preserve">2.  Оформление результатов контрольного  мероприятия (акты, рабочая документация) </w:t>
        </w:r>
        <w:r w:rsidR="00296CD3" w:rsidRPr="00AB6548">
          <w:rPr>
            <w:rFonts w:ascii="Times New Roman" w:hAnsi="Times New Roman" w:cs="Times New Roman"/>
            <w:noProof/>
            <w:szCs w:val="28"/>
          </w:rPr>
          <w:tab/>
        </w:r>
      </w:hyperlink>
      <w:bookmarkStart w:id="0" w:name="_GoBack"/>
      <w:bookmarkEnd w:id="0"/>
      <w:r w:rsidR="00762885">
        <w:rPr>
          <w:rFonts w:ascii="Times New Roman" w:hAnsi="Times New Roman" w:cs="Times New Roman"/>
          <w:noProof/>
          <w:szCs w:val="28"/>
        </w:rPr>
        <w:t>3</w:t>
      </w:r>
    </w:p>
    <w:p w:rsidR="00296CD3" w:rsidRPr="00AB6548" w:rsidRDefault="00EA64C1" w:rsidP="00296CD3">
      <w:pPr>
        <w:spacing w:after="121"/>
        <w:ind w:left="657" w:right="0" w:hanging="10"/>
        <w:jc w:val="left"/>
        <w:rPr>
          <w:rFonts w:ascii="Times New Roman" w:hAnsi="Times New Roman" w:cs="Times New Roman"/>
          <w:szCs w:val="28"/>
        </w:rPr>
      </w:pPr>
      <w:r>
        <w:t xml:space="preserve">       </w:t>
      </w:r>
      <w:hyperlink w:anchor="_Toc8823">
        <w:r w:rsidR="00296CD3" w:rsidRPr="00AB6548">
          <w:rPr>
            <w:rFonts w:ascii="Times New Roman" w:hAnsi="Times New Roman" w:cs="Times New Roman"/>
            <w:noProof/>
            <w:szCs w:val="28"/>
          </w:rPr>
          <w:t xml:space="preserve">3.  Отчет о результатах контрольного мероприятия   </w:t>
        </w:r>
        <w:r w:rsidR="00296CD3" w:rsidRPr="00AB6548">
          <w:rPr>
            <w:rFonts w:ascii="Times New Roman" w:hAnsi="Times New Roman" w:cs="Times New Roman"/>
            <w:noProof/>
            <w:szCs w:val="28"/>
          </w:rPr>
          <w:tab/>
        </w:r>
        <w:r>
          <w:rPr>
            <w:rFonts w:ascii="Times New Roman" w:hAnsi="Times New Roman" w:cs="Times New Roman"/>
            <w:noProof/>
            <w:szCs w:val="28"/>
          </w:rPr>
          <w:t xml:space="preserve">                          </w:t>
        </w:r>
        <w:r w:rsidR="00762885">
          <w:rPr>
            <w:rFonts w:ascii="Times New Roman" w:hAnsi="Times New Roman" w:cs="Times New Roman"/>
            <w:noProof/>
            <w:szCs w:val="28"/>
          </w:rPr>
          <w:t xml:space="preserve"> </w:t>
        </w:r>
        <w:r>
          <w:rPr>
            <w:rFonts w:ascii="Times New Roman" w:hAnsi="Times New Roman" w:cs="Times New Roman"/>
            <w:noProof/>
            <w:szCs w:val="28"/>
          </w:rPr>
          <w:t xml:space="preserve"> </w:t>
        </w:r>
      </w:hyperlink>
      <w:r w:rsidR="00762885">
        <w:rPr>
          <w:rFonts w:ascii="Times New Roman" w:hAnsi="Times New Roman" w:cs="Times New Roman"/>
          <w:noProof/>
          <w:szCs w:val="28"/>
        </w:rPr>
        <w:t>7</w:t>
      </w:r>
    </w:p>
    <w:p w:rsidR="009F410C" w:rsidRPr="00AB6548" w:rsidRDefault="009F410C">
      <w:pPr>
        <w:rPr>
          <w:rFonts w:ascii="Times New Roman" w:hAnsi="Times New Roman" w:cs="Times New Roman"/>
          <w:szCs w:val="28"/>
        </w:rPr>
      </w:pPr>
    </w:p>
    <w:p w:rsidR="009F410C" w:rsidRPr="00AB6548" w:rsidRDefault="00A93C29">
      <w:pPr>
        <w:spacing w:after="572" w:line="259" w:lineRule="auto"/>
        <w:ind w:left="1147" w:right="0" w:firstLine="0"/>
        <w:jc w:val="left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ab/>
      </w:r>
      <w:r w:rsidRPr="00AB6548">
        <w:rPr>
          <w:rFonts w:ascii="Times New Roman" w:hAnsi="Times New Roman" w:cs="Times New Roman"/>
          <w:szCs w:val="28"/>
        </w:rPr>
        <w:tab/>
      </w:r>
    </w:p>
    <w:p w:rsidR="009F410C" w:rsidRPr="00AB6548" w:rsidRDefault="00A93C29">
      <w:pPr>
        <w:spacing w:after="577" w:line="259" w:lineRule="auto"/>
        <w:ind w:left="1147" w:right="0" w:firstLine="0"/>
        <w:jc w:val="left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ab/>
      </w:r>
      <w:r w:rsidRPr="00AB6548">
        <w:rPr>
          <w:rFonts w:ascii="Times New Roman" w:hAnsi="Times New Roman" w:cs="Times New Roman"/>
          <w:szCs w:val="28"/>
        </w:rPr>
        <w:tab/>
      </w:r>
    </w:p>
    <w:p w:rsidR="009F410C" w:rsidRPr="00AB6548" w:rsidRDefault="00A93C29">
      <w:pPr>
        <w:spacing w:after="755" w:line="259" w:lineRule="auto"/>
        <w:ind w:left="1147" w:right="0" w:firstLine="0"/>
        <w:jc w:val="left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ab/>
      </w:r>
      <w:r w:rsidRPr="00AB6548">
        <w:rPr>
          <w:rFonts w:ascii="Times New Roman" w:hAnsi="Times New Roman" w:cs="Times New Roman"/>
          <w:szCs w:val="28"/>
        </w:rPr>
        <w:tab/>
      </w:r>
    </w:p>
    <w:p w:rsidR="009F410C" w:rsidRPr="00AB6548" w:rsidRDefault="00A93C29">
      <w:pPr>
        <w:spacing w:after="466" w:line="259" w:lineRule="auto"/>
        <w:ind w:left="1147" w:right="0" w:firstLine="0"/>
        <w:jc w:val="left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ab/>
      </w:r>
      <w:r w:rsidRPr="00AB6548">
        <w:rPr>
          <w:rFonts w:ascii="Times New Roman" w:hAnsi="Times New Roman" w:cs="Times New Roman"/>
          <w:szCs w:val="28"/>
        </w:rPr>
        <w:tab/>
      </w:r>
    </w:p>
    <w:p w:rsidR="009F410C" w:rsidRPr="00AB6548" w:rsidRDefault="009F410C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szCs w:val="28"/>
        </w:rPr>
      </w:pPr>
    </w:p>
    <w:p w:rsidR="00AB6548" w:rsidRDefault="00AB6548" w:rsidP="00AB6548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</w:p>
    <w:p w:rsidR="00AB6548" w:rsidRDefault="00AB6548" w:rsidP="00AB6548"/>
    <w:p w:rsidR="00AB6548" w:rsidRPr="00AB6548" w:rsidRDefault="00AB6548" w:rsidP="00AB6548"/>
    <w:p w:rsidR="00AB6548" w:rsidRDefault="00AB6548" w:rsidP="00AB6548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</w:p>
    <w:p w:rsidR="00AB6548" w:rsidRDefault="00AB6548" w:rsidP="00AB6548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</w:p>
    <w:p w:rsidR="00AB6548" w:rsidRDefault="00AB6548" w:rsidP="00AB6548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</w:p>
    <w:p w:rsidR="00AB6548" w:rsidRDefault="00AB6548" w:rsidP="00AB6548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</w:p>
    <w:p w:rsidR="00AB6548" w:rsidRDefault="00AB6548" w:rsidP="00AB6548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</w:p>
    <w:p w:rsidR="00AB6548" w:rsidRDefault="00AB6548" w:rsidP="00AB6548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</w:p>
    <w:p w:rsidR="009F410C" w:rsidRPr="00AB6548" w:rsidRDefault="009F410C" w:rsidP="00AB6548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766" w:right="0" w:firstLine="0"/>
        <w:jc w:val="center"/>
        <w:rPr>
          <w:rFonts w:ascii="Times New Roman" w:hAnsi="Times New Roman" w:cs="Times New Roman"/>
          <w:szCs w:val="28"/>
        </w:rPr>
      </w:pPr>
    </w:p>
    <w:p w:rsidR="00EA64C1" w:rsidRDefault="00EA64C1" w:rsidP="00AB6548">
      <w:pPr>
        <w:ind w:left="14" w:right="14"/>
        <w:jc w:val="center"/>
        <w:rPr>
          <w:rFonts w:ascii="Times New Roman" w:hAnsi="Times New Roman" w:cs="Times New Roman"/>
          <w:szCs w:val="28"/>
        </w:rPr>
      </w:pPr>
    </w:p>
    <w:p w:rsidR="00AB6548" w:rsidRPr="00762885" w:rsidRDefault="00AB6548" w:rsidP="00AB6548">
      <w:pPr>
        <w:ind w:left="14" w:right="14"/>
        <w:jc w:val="center"/>
        <w:rPr>
          <w:rFonts w:ascii="Times New Roman" w:hAnsi="Times New Roman" w:cs="Times New Roman"/>
          <w:b/>
          <w:szCs w:val="28"/>
        </w:rPr>
      </w:pPr>
      <w:r w:rsidRPr="00762885">
        <w:rPr>
          <w:rFonts w:ascii="Times New Roman" w:hAnsi="Times New Roman" w:cs="Times New Roman"/>
          <w:b/>
          <w:szCs w:val="28"/>
        </w:rPr>
        <w:lastRenderedPageBreak/>
        <w:t>1. Общие положения.</w:t>
      </w:r>
    </w:p>
    <w:p w:rsidR="00AB6548" w:rsidRDefault="00AB6548">
      <w:pPr>
        <w:ind w:left="14" w:right="14"/>
        <w:rPr>
          <w:rFonts w:ascii="Times New Roman" w:hAnsi="Times New Roman" w:cs="Times New Roman"/>
          <w:szCs w:val="28"/>
        </w:rPr>
      </w:pPr>
    </w:p>
    <w:p w:rsidR="009F410C" w:rsidRPr="00AB6548" w:rsidRDefault="00A93C29" w:rsidP="004446D1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1.1. Стандарт внешнего </w:t>
      </w:r>
      <w:r w:rsidR="00AB6548">
        <w:rPr>
          <w:rFonts w:ascii="Times New Roman" w:hAnsi="Times New Roman" w:cs="Times New Roman"/>
          <w:szCs w:val="28"/>
        </w:rPr>
        <w:t>муниципального</w:t>
      </w:r>
      <w:r w:rsidRPr="00AB6548">
        <w:rPr>
          <w:rFonts w:ascii="Times New Roman" w:hAnsi="Times New Roman" w:cs="Times New Roman"/>
          <w:szCs w:val="28"/>
        </w:rPr>
        <w:t xml:space="preserve"> финансового контроля </w:t>
      </w:r>
      <w:r w:rsidR="004446D1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 </w:t>
      </w:r>
      <w:r w:rsidR="004446D1">
        <w:rPr>
          <w:rFonts w:ascii="Times New Roman" w:hAnsi="Times New Roman" w:cs="Times New Roman"/>
          <w:szCs w:val="28"/>
        </w:rPr>
        <w:t>МО Тимашевский район</w:t>
      </w:r>
      <w:r w:rsidRPr="00AB6548">
        <w:rPr>
          <w:rFonts w:ascii="Times New Roman" w:hAnsi="Times New Roman" w:cs="Times New Roman"/>
          <w:szCs w:val="28"/>
        </w:rPr>
        <w:t xml:space="preserve"> СФККСП-5 </w:t>
      </w:r>
      <w:r w:rsidR="004446D1">
        <w:rPr>
          <w:rFonts w:ascii="Times New Roman" w:hAnsi="Times New Roman" w:cs="Times New Roman"/>
          <w:szCs w:val="28"/>
        </w:rPr>
        <w:t>«</w:t>
      </w:r>
      <w:r w:rsidRPr="00AB6548">
        <w:rPr>
          <w:rFonts w:ascii="Times New Roman" w:hAnsi="Times New Roman" w:cs="Times New Roman"/>
          <w:szCs w:val="28"/>
        </w:rPr>
        <w:t xml:space="preserve">Оформление результатов контрольного мероприятия </w:t>
      </w:r>
      <w:r w:rsidR="004446D1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 </w:t>
      </w:r>
      <w:r w:rsidR="004446D1">
        <w:rPr>
          <w:rFonts w:ascii="Times New Roman" w:hAnsi="Times New Roman" w:cs="Times New Roman"/>
          <w:szCs w:val="28"/>
        </w:rPr>
        <w:t>муниципального образования Тимашевский район»</w:t>
      </w:r>
      <w:r w:rsidRPr="00AB6548">
        <w:rPr>
          <w:rFonts w:ascii="Times New Roman" w:hAnsi="Times New Roman" w:cs="Times New Roman"/>
          <w:szCs w:val="28"/>
        </w:rPr>
        <w:t xml:space="preserve"> разработан в соответствии с требованиями статьи 11 Закона Российской Федерации от 07.02.2011 №6-ФЗ </w:t>
      </w:r>
      <w:r w:rsidR="004446D1">
        <w:rPr>
          <w:rFonts w:ascii="Times New Roman" w:hAnsi="Times New Roman" w:cs="Times New Roman"/>
          <w:szCs w:val="28"/>
        </w:rPr>
        <w:t>«</w:t>
      </w:r>
      <w:r w:rsidRPr="00AB6548">
        <w:rPr>
          <w:rFonts w:ascii="Times New Roman" w:hAnsi="Times New Roman" w:cs="Times New Roman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446D1">
        <w:rPr>
          <w:rFonts w:ascii="Times New Roman" w:hAnsi="Times New Roman" w:cs="Times New Roman"/>
          <w:szCs w:val="28"/>
        </w:rPr>
        <w:t>»</w:t>
      </w:r>
      <w:r w:rsidRPr="00AB6548">
        <w:rPr>
          <w:rFonts w:ascii="Times New Roman" w:hAnsi="Times New Roman" w:cs="Times New Roman"/>
          <w:szCs w:val="28"/>
        </w:rPr>
        <w:t xml:space="preserve"> и статьи 13 Закона Краснодарского края от 04.10.2011 № 2321-КЗ</w:t>
      </w:r>
      <w:r w:rsidR="004446D1">
        <w:rPr>
          <w:rFonts w:ascii="Times New Roman" w:hAnsi="Times New Roman" w:cs="Times New Roman"/>
          <w:szCs w:val="28"/>
        </w:rPr>
        <w:t>»</w:t>
      </w:r>
      <w:r w:rsidRPr="00AB6548">
        <w:rPr>
          <w:rFonts w:ascii="Times New Roman" w:hAnsi="Times New Roman" w:cs="Times New Roman"/>
          <w:szCs w:val="28"/>
        </w:rPr>
        <w:t xml:space="preserve">, на основе Стандарта внешнего государственного финансового контроля Счетной палаты Российской Федерации СФК 4040 </w:t>
      </w:r>
      <w:r w:rsidR="004446D1">
        <w:rPr>
          <w:rFonts w:ascii="Times New Roman" w:hAnsi="Times New Roman" w:cs="Times New Roman"/>
          <w:szCs w:val="28"/>
        </w:rPr>
        <w:t>«О</w:t>
      </w:r>
      <w:r w:rsidRPr="00AB6548">
        <w:rPr>
          <w:rFonts w:ascii="Times New Roman" w:hAnsi="Times New Roman" w:cs="Times New Roman"/>
          <w:szCs w:val="28"/>
        </w:rPr>
        <w:t>формление результатов контрольных мероприятий</w:t>
      </w:r>
      <w:r w:rsidR="004446D1">
        <w:rPr>
          <w:rFonts w:ascii="Times New Roman" w:hAnsi="Times New Roman" w:cs="Times New Roman"/>
          <w:szCs w:val="28"/>
        </w:rPr>
        <w:t>»</w:t>
      </w:r>
      <w:r w:rsidRPr="00AB6548">
        <w:rPr>
          <w:rFonts w:ascii="Times New Roman" w:hAnsi="Times New Roman" w:cs="Times New Roman"/>
          <w:szCs w:val="28"/>
        </w:rPr>
        <w:t xml:space="preserve">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1.2. Настоящий Стандарт устанавливает порядок оформления результатов контрольных мероприятий (проверок), осуществляемых </w:t>
      </w:r>
      <w:r w:rsidR="004446D1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палатой </w:t>
      </w:r>
      <w:r w:rsidR="004446D1">
        <w:rPr>
          <w:rFonts w:ascii="Times New Roman" w:hAnsi="Times New Roman" w:cs="Times New Roman"/>
          <w:szCs w:val="28"/>
        </w:rPr>
        <w:t>МО Тимашевский район</w:t>
      </w:r>
      <w:r w:rsidRPr="00AB6548">
        <w:rPr>
          <w:rFonts w:ascii="Times New Roman" w:hAnsi="Times New Roman" w:cs="Times New Roman"/>
          <w:szCs w:val="28"/>
        </w:rPr>
        <w:t xml:space="preserve">, который обязаны соблюдать сотрудники </w:t>
      </w:r>
      <w:r w:rsidR="004446D1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палаты, осуществляющие оформление результатов контрольных мероприятий.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1.3. Целью Стандарта является определение правил подготовки и требований к документам, оформляемым по результатам контрольных мероприятий. </w:t>
      </w:r>
    </w:p>
    <w:p w:rsidR="009F410C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1.4. Положения настоящего Стандарта не распространяются на оформление заключений </w:t>
      </w:r>
      <w:r w:rsidR="004446D1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  на проекты </w:t>
      </w:r>
      <w:r w:rsidR="004446D1">
        <w:rPr>
          <w:rFonts w:ascii="Times New Roman" w:hAnsi="Times New Roman" w:cs="Times New Roman"/>
          <w:szCs w:val="28"/>
        </w:rPr>
        <w:t xml:space="preserve">решений </w:t>
      </w:r>
      <w:r w:rsidRPr="00AB6548">
        <w:rPr>
          <w:rFonts w:ascii="Times New Roman" w:hAnsi="Times New Roman" w:cs="Times New Roman"/>
          <w:szCs w:val="28"/>
        </w:rPr>
        <w:t xml:space="preserve">о </w:t>
      </w:r>
      <w:r w:rsidR="004446D1">
        <w:rPr>
          <w:rFonts w:ascii="Times New Roman" w:hAnsi="Times New Roman" w:cs="Times New Roman"/>
          <w:szCs w:val="28"/>
        </w:rPr>
        <w:t xml:space="preserve">районном </w:t>
      </w:r>
      <w:r w:rsidRPr="00AB6548">
        <w:rPr>
          <w:rFonts w:ascii="Times New Roman" w:hAnsi="Times New Roman" w:cs="Times New Roman"/>
          <w:szCs w:val="28"/>
        </w:rPr>
        <w:t xml:space="preserve">бюджете и о бюджетах </w:t>
      </w:r>
      <w:r w:rsidR="004446D1">
        <w:rPr>
          <w:rFonts w:ascii="Times New Roman" w:hAnsi="Times New Roman" w:cs="Times New Roman"/>
          <w:szCs w:val="28"/>
        </w:rPr>
        <w:t xml:space="preserve">городского и сельских поселений МО Тимашевский район </w:t>
      </w:r>
      <w:r w:rsidRPr="00AB6548">
        <w:rPr>
          <w:rFonts w:ascii="Times New Roman" w:hAnsi="Times New Roman" w:cs="Times New Roman"/>
          <w:szCs w:val="28"/>
        </w:rPr>
        <w:t xml:space="preserve">на соответствующий финансовый год, на проекты </w:t>
      </w:r>
      <w:r w:rsidR="004446D1" w:rsidRPr="004446D1">
        <w:rPr>
          <w:rFonts w:ascii="Times New Roman" w:hAnsi="Times New Roman" w:cs="Times New Roman"/>
          <w:szCs w:val="28"/>
        </w:rPr>
        <w:t>районно</w:t>
      </w:r>
      <w:r w:rsidR="004446D1">
        <w:rPr>
          <w:rFonts w:ascii="Times New Roman" w:hAnsi="Times New Roman" w:cs="Times New Roman"/>
          <w:szCs w:val="28"/>
        </w:rPr>
        <w:t>го</w:t>
      </w:r>
      <w:r w:rsidR="004446D1" w:rsidRPr="004446D1">
        <w:rPr>
          <w:rFonts w:ascii="Times New Roman" w:hAnsi="Times New Roman" w:cs="Times New Roman"/>
          <w:szCs w:val="28"/>
        </w:rPr>
        <w:t xml:space="preserve"> бюджет</w:t>
      </w:r>
      <w:r w:rsidR="004446D1">
        <w:rPr>
          <w:rFonts w:ascii="Times New Roman" w:hAnsi="Times New Roman" w:cs="Times New Roman"/>
          <w:szCs w:val="28"/>
        </w:rPr>
        <w:t>а</w:t>
      </w:r>
      <w:r w:rsidR="004446D1" w:rsidRPr="004446D1">
        <w:rPr>
          <w:rFonts w:ascii="Times New Roman" w:hAnsi="Times New Roman" w:cs="Times New Roman"/>
          <w:szCs w:val="28"/>
        </w:rPr>
        <w:t xml:space="preserve"> и  бюджет</w:t>
      </w:r>
      <w:r w:rsidR="004446D1">
        <w:rPr>
          <w:rFonts w:ascii="Times New Roman" w:hAnsi="Times New Roman" w:cs="Times New Roman"/>
          <w:szCs w:val="28"/>
        </w:rPr>
        <w:t>ы</w:t>
      </w:r>
      <w:r w:rsidR="004446D1" w:rsidRPr="004446D1">
        <w:rPr>
          <w:rFonts w:ascii="Times New Roman" w:hAnsi="Times New Roman" w:cs="Times New Roman"/>
          <w:szCs w:val="28"/>
        </w:rPr>
        <w:t xml:space="preserve"> городского и сельских поселений МО Тимашевский район</w:t>
      </w:r>
      <w:r w:rsidRPr="00AB6548">
        <w:rPr>
          <w:rFonts w:ascii="Times New Roman" w:hAnsi="Times New Roman" w:cs="Times New Roman"/>
          <w:szCs w:val="28"/>
        </w:rPr>
        <w:t xml:space="preserve"> за отчетный финансовый год, подготовка которых определяется другими Стандартами внешнего государственного финансового контроля. </w:t>
      </w:r>
    </w:p>
    <w:p w:rsidR="00762885" w:rsidRPr="00AB6548" w:rsidRDefault="00762885">
      <w:pPr>
        <w:ind w:left="14" w:right="14"/>
        <w:rPr>
          <w:rFonts w:ascii="Times New Roman" w:hAnsi="Times New Roman" w:cs="Times New Roman"/>
          <w:szCs w:val="28"/>
        </w:rPr>
      </w:pPr>
    </w:p>
    <w:p w:rsidR="00762885" w:rsidRDefault="004446D1" w:rsidP="00762885">
      <w:pPr>
        <w:pStyle w:val="1"/>
        <w:numPr>
          <w:ilvl w:val="0"/>
          <w:numId w:val="0"/>
        </w:numPr>
        <w:spacing w:line="248" w:lineRule="auto"/>
        <w:ind w:firstLine="709"/>
        <w:rPr>
          <w:rFonts w:ascii="Times New Roman" w:hAnsi="Times New Roman" w:cs="Times New Roman"/>
          <w:b/>
          <w:szCs w:val="28"/>
        </w:rPr>
      </w:pPr>
      <w:r w:rsidRPr="00762885">
        <w:rPr>
          <w:rFonts w:ascii="Times New Roman" w:hAnsi="Times New Roman" w:cs="Times New Roman"/>
          <w:b/>
          <w:szCs w:val="28"/>
        </w:rPr>
        <w:t xml:space="preserve">2. </w:t>
      </w:r>
      <w:r w:rsidR="00A93C29" w:rsidRPr="00762885">
        <w:rPr>
          <w:rFonts w:ascii="Times New Roman" w:hAnsi="Times New Roman" w:cs="Times New Roman"/>
          <w:b/>
          <w:szCs w:val="28"/>
        </w:rPr>
        <w:t xml:space="preserve">Оформление результатов контрольного мероприятия </w:t>
      </w:r>
    </w:p>
    <w:p w:rsidR="009F410C" w:rsidRPr="00762885" w:rsidRDefault="00A93C29" w:rsidP="00762885">
      <w:pPr>
        <w:pStyle w:val="1"/>
        <w:numPr>
          <w:ilvl w:val="0"/>
          <w:numId w:val="0"/>
        </w:numPr>
        <w:spacing w:line="248" w:lineRule="auto"/>
        <w:ind w:firstLine="709"/>
        <w:rPr>
          <w:rFonts w:ascii="Times New Roman" w:hAnsi="Times New Roman" w:cs="Times New Roman"/>
          <w:b/>
          <w:szCs w:val="28"/>
        </w:rPr>
      </w:pPr>
      <w:r w:rsidRPr="00762885">
        <w:rPr>
          <w:rFonts w:ascii="Times New Roman" w:hAnsi="Times New Roman" w:cs="Times New Roman"/>
          <w:b/>
          <w:szCs w:val="28"/>
        </w:rPr>
        <w:t>(акты, рабочая документация)</w:t>
      </w:r>
      <w:r w:rsidR="00762885">
        <w:rPr>
          <w:rFonts w:ascii="Times New Roman" w:hAnsi="Times New Roman" w:cs="Times New Roman"/>
          <w:b/>
          <w:szCs w:val="28"/>
        </w:rPr>
        <w:t>.</w:t>
      </w:r>
    </w:p>
    <w:p w:rsidR="00762885" w:rsidRPr="00762885" w:rsidRDefault="00762885" w:rsidP="00762885"/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2.1. Результаты проведения </w:t>
      </w:r>
      <w:r w:rsidR="004446D1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палатой проверки объекта (объектов) контроля отражаются в акте контрольного мероприятия.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При необходимости сотрудниками </w:t>
      </w:r>
      <w:r w:rsidR="004446D1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 оформляется несколько актов проверки тех или иных объектов контроля, подлежащих проверке в рамках контрольного мероприятия. </w:t>
      </w:r>
    </w:p>
    <w:p w:rsidR="009F410C" w:rsidRPr="00AB6548" w:rsidRDefault="00A93C29" w:rsidP="004446D1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2.2. В акте контрольного мероприятия должны быть указаны: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-все необходимые исходные данные: основание, цель, предмет (что именно проверяется: период проверки, обеспечение своевременности выделения средств,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др.); </w:t>
      </w:r>
    </w:p>
    <w:p w:rsidR="009F410C" w:rsidRPr="00AB6548" w:rsidRDefault="00A93C29">
      <w:pPr>
        <w:ind w:left="720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-перечень проверенных законов и иных нормативных правовых актов;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lastRenderedPageBreak/>
        <w:t xml:space="preserve">-перечень проверенных объектов, данные которых сопоставлялись с данными документов;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>-фамилия, инициалы руководителя и главного бухгалтера проверяемого объекта, в присутствии которых было проведено контрольное мероприятие. В случае происшедшей смены этих должностных лиц в течение проверяемого периода в акте указывается время, за которое каждый из них несет ответственность за финансово</w:t>
      </w:r>
      <w:r w:rsidR="00EA64C1">
        <w:rPr>
          <w:rFonts w:ascii="Times New Roman" w:hAnsi="Times New Roman" w:cs="Times New Roman"/>
          <w:szCs w:val="28"/>
        </w:rPr>
        <w:t>-</w:t>
      </w:r>
      <w:r w:rsidRPr="00AB6548">
        <w:rPr>
          <w:rFonts w:ascii="Times New Roman" w:hAnsi="Times New Roman" w:cs="Times New Roman"/>
          <w:szCs w:val="28"/>
        </w:rPr>
        <w:t xml:space="preserve">хозяйственную деятельность объекта контроля;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-допускается перечень неполученных документов из числа затребованных с указанием причин в случае отказа в предоставлении документов или иных фактов препятствования работе.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При этом указанные в акте предмет и объект контроля, другие данные должны соответствовать предмету, объекту и аналогичным данным, определенным при планировании и закрепленным в программе контрольного мероприятия.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2.3.  При отражении в акте выявленных случаев нарушений и недостатков, а также причиненного ущерба государству следует указывать: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-наименования, статьи законов и пункты иных нормативных правовых актов, требования которых нарушены;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-виды и суммы выявленных нарушений, при этом суммы указываются в целом за проверяемый период и раздельно по годам (бюджетным периодам), видам средств (средства бюджетные и внебюджетные, средства государственных внебюджетных фондов); </w:t>
      </w:r>
    </w:p>
    <w:p w:rsidR="009F410C" w:rsidRPr="00AB6548" w:rsidRDefault="00A93C29">
      <w:pPr>
        <w:ind w:left="720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-причины допущенных нарушений и недостатков, их последствия;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-виды и суммы выявленного и возмещенного в ходе контрольного мероприятия ущерба государству; </w:t>
      </w:r>
    </w:p>
    <w:p w:rsidR="009F410C" w:rsidRPr="00AB6548" w:rsidRDefault="00A93C29">
      <w:pPr>
        <w:ind w:left="720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-конкретных должностных лиц, допустивших нарушения;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-принятые в период проведения контрольного мероприятия меры по устранению выявленных нарушений и их результаты. </w:t>
      </w:r>
    </w:p>
    <w:p w:rsidR="009F410C" w:rsidRPr="00AB6548" w:rsidRDefault="006A08AB" w:rsidP="006A08AB">
      <w:pPr>
        <w:spacing w:after="0" w:line="259" w:lineRule="auto"/>
        <w:ind w:left="0" w:right="0" w:firstLine="72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A93C29" w:rsidRPr="00AB6548">
        <w:rPr>
          <w:rFonts w:ascii="Times New Roman" w:hAnsi="Times New Roman" w:cs="Times New Roman"/>
          <w:szCs w:val="28"/>
        </w:rPr>
        <w:t xml:space="preserve">.4. При составлении акта должны соблюдаться объективность изложения, краткость и ясность формулировок, логическая и хронологическая последовательность.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Приводимые в актах факты должны сопровождаться исчерпывающими ссылками на соответствующие документы материалов контрольного мероприятия.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Если на проверяемом объекте </w:t>
      </w:r>
      <w:r w:rsidR="006A08AB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онтрольно-счетная палата проводила контрольное мероприятие в предшествующем периоде, то в акте следует отметить, какие из требований, рекомендаций и предложений, данных по результатам этого мероприятия, не выполнены.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2.5. Основой для подготовки акта контрольного мероприятия (проверки) является рабочая документация, составленная в ходе проверки. Не допускается включение в акт различного рода предположений и фактов, не подтвержденных документами. В акте не должны даваться морально-этическая оценка действий </w:t>
      </w:r>
      <w:r w:rsidRPr="00AB6548">
        <w:rPr>
          <w:rFonts w:ascii="Times New Roman" w:hAnsi="Times New Roman" w:cs="Times New Roman"/>
          <w:szCs w:val="28"/>
        </w:rPr>
        <w:lastRenderedPageBreak/>
        <w:t xml:space="preserve">должностных и материально-ответственных лиц проверяемого объекта, квалифицироваться их поступки, намерения и цели.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2.6. Анализ выявленных нарушений и ущерба </w:t>
      </w:r>
      <w:r w:rsidR="00417E17">
        <w:rPr>
          <w:rFonts w:ascii="Times New Roman" w:hAnsi="Times New Roman" w:cs="Times New Roman"/>
          <w:szCs w:val="28"/>
        </w:rPr>
        <w:t>бюджету</w:t>
      </w:r>
      <w:r w:rsidRPr="00AB6548">
        <w:rPr>
          <w:rFonts w:ascii="Times New Roman" w:hAnsi="Times New Roman" w:cs="Times New Roman"/>
          <w:szCs w:val="28"/>
        </w:rPr>
        <w:t xml:space="preserve"> в суммарном исчислении по годам следует производить в сопоставлении с объемами бюджетных средств, использованных за эти годы по субъектам ведомственной структуры бюджетных расходов с указанием кодов классификации. В случаях выборочных проверок в расчет для анализа принимается сумма средств, операции с которыми проверены. Кроме этого, следует применять и другие относительные показатели роста или снижения сумм, выявленных нарушений и ущерба</w:t>
      </w:r>
      <w:r w:rsidR="00417E17">
        <w:rPr>
          <w:rFonts w:ascii="Times New Roman" w:hAnsi="Times New Roman" w:cs="Times New Roman"/>
          <w:szCs w:val="28"/>
        </w:rPr>
        <w:t xml:space="preserve"> бюджету</w:t>
      </w:r>
      <w:r w:rsidRPr="00AB6548">
        <w:rPr>
          <w:rFonts w:ascii="Times New Roman" w:hAnsi="Times New Roman" w:cs="Times New Roman"/>
          <w:szCs w:val="28"/>
        </w:rPr>
        <w:t xml:space="preserve">. </w:t>
      </w:r>
    </w:p>
    <w:p w:rsidR="009F410C" w:rsidRPr="00AB6548" w:rsidRDefault="00A93C29" w:rsidP="007450E5">
      <w:pPr>
        <w:spacing w:after="0" w:line="259" w:lineRule="auto"/>
        <w:ind w:left="0" w:right="0" w:firstLine="72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2.7. Акт составляют и подписывают</w:t>
      </w:r>
      <w:r w:rsidR="007450E5">
        <w:rPr>
          <w:rFonts w:ascii="Times New Roman" w:hAnsi="Times New Roman" w:cs="Times New Roman"/>
          <w:szCs w:val="28"/>
        </w:rPr>
        <w:t xml:space="preserve"> руководитель контрольного мероприятия</w:t>
      </w:r>
      <w:r w:rsidRPr="00AB6548">
        <w:rPr>
          <w:rFonts w:ascii="Times New Roman" w:hAnsi="Times New Roman" w:cs="Times New Roman"/>
          <w:szCs w:val="28"/>
        </w:rPr>
        <w:t xml:space="preserve">, ответственный за проведение контрольного мероприятия и инспекторы, проводившие проверку на данном объекте. В случае несогласия инспектора с отраженными в акте фактами он вправе при подписании акта указать на наличие своего особого мнения. Особое мнение в письменном виде инспектор подает в двухдневный срок руководителю контрольного мероприятия, который докладывает об этом председателю (заместителю председателя) </w:t>
      </w:r>
      <w:r w:rsidR="007450E5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палаты. </w:t>
      </w:r>
    </w:p>
    <w:p w:rsidR="009F410C" w:rsidRPr="00AB6548" w:rsidRDefault="00A93C29" w:rsidP="007450E5">
      <w:pPr>
        <w:spacing w:after="0" w:line="259" w:lineRule="auto"/>
        <w:ind w:left="0" w:right="0" w:firstLine="851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2.8. Результаты контрольного мероприятия, отраженные в акте (актах) проверки объекта контроля, подготавливаются по каждой установленной цели на основе анализа и обобщения фактов и доказательств, зафиксированных в материалах проверки и рабочей документации.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мероприятия, а также проблем в формировании и использовании </w:t>
      </w:r>
      <w:r w:rsidR="00417E17">
        <w:rPr>
          <w:rFonts w:ascii="Times New Roman" w:hAnsi="Times New Roman" w:cs="Times New Roman"/>
          <w:szCs w:val="28"/>
        </w:rPr>
        <w:t xml:space="preserve">бюджетных </w:t>
      </w:r>
      <w:r w:rsidRPr="00AB6548">
        <w:rPr>
          <w:rFonts w:ascii="Times New Roman" w:hAnsi="Times New Roman" w:cs="Times New Roman"/>
          <w:szCs w:val="28"/>
        </w:rPr>
        <w:t>средств муниципальн</w:t>
      </w:r>
      <w:r w:rsidR="007450E5">
        <w:rPr>
          <w:rFonts w:ascii="Times New Roman" w:hAnsi="Times New Roman" w:cs="Times New Roman"/>
          <w:szCs w:val="28"/>
        </w:rPr>
        <w:t>ого</w:t>
      </w:r>
      <w:r w:rsidRPr="00AB6548">
        <w:rPr>
          <w:rFonts w:ascii="Times New Roman" w:hAnsi="Times New Roman" w:cs="Times New Roman"/>
          <w:szCs w:val="28"/>
        </w:rPr>
        <w:t xml:space="preserve"> образовани</w:t>
      </w:r>
      <w:r w:rsidR="007450E5">
        <w:rPr>
          <w:rFonts w:ascii="Times New Roman" w:hAnsi="Times New Roman" w:cs="Times New Roman"/>
          <w:szCs w:val="28"/>
        </w:rPr>
        <w:t>я</w:t>
      </w:r>
      <w:r w:rsidRPr="00AB6548">
        <w:rPr>
          <w:rFonts w:ascii="Times New Roman" w:hAnsi="Times New Roman" w:cs="Times New Roman"/>
          <w:szCs w:val="28"/>
        </w:rPr>
        <w:t xml:space="preserve"> выявленных в ходе проведения контрольного мероприятия.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2.9. В акте фиксируются ответы на вопросы программы контрольного мероприятия. При этом, если по вопросам программы не выявлено нарушений, то в акте делается запись: </w:t>
      </w:r>
      <w:r w:rsidR="007450E5">
        <w:rPr>
          <w:rFonts w:ascii="Times New Roman" w:hAnsi="Times New Roman" w:cs="Times New Roman"/>
          <w:szCs w:val="28"/>
        </w:rPr>
        <w:t>«</w:t>
      </w:r>
      <w:r w:rsidRPr="00AB6548">
        <w:rPr>
          <w:rFonts w:ascii="Times New Roman" w:hAnsi="Times New Roman" w:cs="Times New Roman"/>
          <w:szCs w:val="28"/>
        </w:rPr>
        <w:t>Нарушений не выявлено</w:t>
      </w:r>
      <w:r w:rsidR="007450E5">
        <w:rPr>
          <w:rFonts w:ascii="Times New Roman" w:hAnsi="Times New Roman" w:cs="Times New Roman"/>
          <w:szCs w:val="28"/>
        </w:rPr>
        <w:t>»</w:t>
      </w:r>
      <w:r w:rsidRPr="00AB6548">
        <w:rPr>
          <w:rFonts w:ascii="Times New Roman" w:hAnsi="Times New Roman" w:cs="Times New Roman"/>
          <w:szCs w:val="28"/>
        </w:rPr>
        <w:t xml:space="preserve">. </w:t>
      </w:r>
    </w:p>
    <w:p w:rsidR="009F410C" w:rsidRPr="00AB6548" w:rsidRDefault="00A93C29" w:rsidP="007450E5">
      <w:pPr>
        <w:spacing w:after="0" w:line="259" w:lineRule="auto"/>
        <w:ind w:left="0" w:right="0" w:firstLine="72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2.10. На основе результатов контрольного мероприятия формируются выводы по каждой цели контрольного мероприятия, которые должны: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-содержать характеристику, денежное выражение, значимость выявленных нарушений и недостатков в формировании и использовании </w:t>
      </w:r>
      <w:r w:rsidR="007450E5">
        <w:rPr>
          <w:rFonts w:ascii="Times New Roman" w:hAnsi="Times New Roman" w:cs="Times New Roman"/>
          <w:szCs w:val="28"/>
        </w:rPr>
        <w:t xml:space="preserve">муниципальных </w:t>
      </w:r>
      <w:r w:rsidRPr="00AB6548">
        <w:rPr>
          <w:rFonts w:ascii="Times New Roman" w:hAnsi="Times New Roman" w:cs="Times New Roman"/>
          <w:szCs w:val="28"/>
        </w:rPr>
        <w:t xml:space="preserve">ресурсов в сфере предмета или деятельности объектов контрольного мероприятия;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-определять причины выявленных нарушений, недостатков и последствия, которые они влекут или могут повлечь за собой;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-указывать ответственных должностных лиц, к компетенции которых относятся выявленные нарушения и недостатки в работе.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В выводах дается оценка ущерба (при его наличии), нанесенного </w:t>
      </w:r>
      <w:r w:rsidR="007450E5">
        <w:rPr>
          <w:rFonts w:ascii="Times New Roman" w:hAnsi="Times New Roman" w:cs="Times New Roman"/>
          <w:szCs w:val="28"/>
        </w:rPr>
        <w:t>местному</w:t>
      </w:r>
      <w:r w:rsidRPr="00AB6548">
        <w:rPr>
          <w:rFonts w:ascii="Times New Roman" w:hAnsi="Times New Roman" w:cs="Times New Roman"/>
          <w:szCs w:val="28"/>
        </w:rPr>
        <w:t xml:space="preserve"> бюджету, </w:t>
      </w:r>
      <w:r w:rsidR="007450E5">
        <w:rPr>
          <w:rFonts w:ascii="Times New Roman" w:hAnsi="Times New Roman" w:cs="Times New Roman"/>
          <w:szCs w:val="28"/>
        </w:rPr>
        <w:t>муниципальной</w:t>
      </w:r>
      <w:r w:rsidRPr="00AB6548">
        <w:rPr>
          <w:rFonts w:ascii="Times New Roman" w:hAnsi="Times New Roman" w:cs="Times New Roman"/>
          <w:szCs w:val="28"/>
        </w:rPr>
        <w:t xml:space="preserve"> собственности </w:t>
      </w:r>
      <w:r w:rsidR="007450E5">
        <w:rPr>
          <w:rFonts w:ascii="Times New Roman" w:hAnsi="Times New Roman" w:cs="Times New Roman"/>
          <w:szCs w:val="28"/>
        </w:rPr>
        <w:t>Тимашевского района, либо поселений, входящих в состав района</w:t>
      </w:r>
      <w:r w:rsidRPr="00AB6548">
        <w:rPr>
          <w:rFonts w:ascii="Times New Roman" w:hAnsi="Times New Roman" w:cs="Times New Roman"/>
          <w:szCs w:val="28"/>
        </w:rPr>
        <w:t xml:space="preserve">, а также упущенная выгода, потери бюджета, которые стали следствием неправильных действий или бездействия должностных лиц проверяемого объекта. </w:t>
      </w:r>
    </w:p>
    <w:p w:rsidR="009F410C" w:rsidRPr="00AB6548" w:rsidRDefault="00A93C29" w:rsidP="007450E5">
      <w:pPr>
        <w:spacing w:after="0" w:line="259" w:lineRule="auto"/>
        <w:ind w:left="0" w:right="0" w:firstLine="72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lastRenderedPageBreak/>
        <w:t xml:space="preserve"> 2.11. На основе выводов в акте контрольного мероприятия возможны предложения (рекомендации) по устранению выявленных нарушений и недостатков в адрес объектов контрольного мероприятия, органов власти</w:t>
      </w:r>
      <w:r w:rsidR="007450E5">
        <w:rPr>
          <w:rFonts w:ascii="Times New Roman" w:hAnsi="Times New Roman" w:cs="Times New Roman"/>
          <w:szCs w:val="28"/>
        </w:rPr>
        <w:t xml:space="preserve"> МО Тимашевский район</w:t>
      </w:r>
      <w:r w:rsidRPr="00AB6548">
        <w:rPr>
          <w:rFonts w:ascii="Times New Roman" w:hAnsi="Times New Roman" w:cs="Times New Roman"/>
          <w:szCs w:val="28"/>
        </w:rPr>
        <w:t xml:space="preserve">, местного самоуправления, организаций и должностных лиц, в компетенцию и полномочия которых  входит их выполнение. </w:t>
      </w:r>
    </w:p>
    <w:p w:rsidR="009F410C" w:rsidRPr="00AB6548" w:rsidRDefault="00A93C29">
      <w:pPr>
        <w:ind w:left="720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Предложения (рекомендации) должны быть: </w:t>
      </w:r>
    </w:p>
    <w:p w:rsidR="009F410C" w:rsidRPr="00AB6548" w:rsidRDefault="00A93C29" w:rsidP="007450E5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-направлены на устранение причин выявленных нарушений и недостатков и при их наличии на возмещение ущерба, причиненного </w:t>
      </w:r>
      <w:r w:rsidR="007450E5">
        <w:rPr>
          <w:rFonts w:ascii="Times New Roman" w:hAnsi="Times New Roman" w:cs="Times New Roman"/>
          <w:szCs w:val="28"/>
        </w:rPr>
        <w:t xml:space="preserve">местному </w:t>
      </w:r>
      <w:r w:rsidRPr="00AB6548">
        <w:rPr>
          <w:rFonts w:ascii="Times New Roman" w:hAnsi="Times New Roman" w:cs="Times New Roman"/>
          <w:szCs w:val="28"/>
        </w:rPr>
        <w:t xml:space="preserve">бюджету, </w:t>
      </w:r>
      <w:r w:rsidR="007450E5">
        <w:rPr>
          <w:rFonts w:ascii="Times New Roman" w:hAnsi="Times New Roman" w:cs="Times New Roman"/>
          <w:szCs w:val="28"/>
        </w:rPr>
        <w:t>муниципальной собственности</w:t>
      </w:r>
      <w:r w:rsidRPr="00AB6548">
        <w:rPr>
          <w:rFonts w:ascii="Times New Roman" w:hAnsi="Times New Roman" w:cs="Times New Roman"/>
          <w:szCs w:val="28"/>
        </w:rPr>
        <w:t xml:space="preserve">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 </w:t>
      </w:r>
    </w:p>
    <w:p w:rsidR="009F410C" w:rsidRPr="00AB6548" w:rsidRDefault="00A93C29">
      <w:pPr>
        <w:ind w:left="720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-конкретными, сжатыми и простыми по форме и по содержанию.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>2.12. В акте (актах) контрольного мероприятия не должно быть политических оценок решений, принимаемых органами власти</w:t>
      </w:r>
      <w:r w:rsidR="007450E5">
        <w:rPr>
          <w:rFonts w:ascii="Times New Roman" w:hAnsi="Times New Roman" w:cs="Times New Roman"/>
          <w:szCs w:val="28"/>
        </w:rPr>
        <w:t xml:space="preserve"> МО Тимашевский район</w:t>
      </w:r>
      <w:r w:rsidRPr="00AB6548">
        <w:rPr>
          <w:rFonts w:ascii="Times New Roman" w:hAnsi="Times New Roman" w:cs="Times New Roman"/>
          <w:szCs w:val="28"/>
        </w:rPr>
        <w:t xml:space="preserve">, иными органами </w:t>
      </w:r>
      <w:r w:rsidR="007450E5">
        <w:rPr>
          <w:rFonts w:ascii="Times New Roman" w:hAnsi="Times New Roman" w:cs="Times New Roman"/>
          <w:szCs w:val="28"/>
        </w:rPr>
        <w:t xml:space="preserve">Тимашевского района </w:t>
      </w:r>
      <w:r w:rsidRPr="00AB6548">
        <w:rPr>
          <w:rFonts w:ascii="Times New Roman" w:hAnsi="Times New Roman" w:cs="Times New Roman"/>
          <w:szCs w:val="28"/>
        </w:rPr>
        <w:t xml:space="preserve">или органами местного самоуправления, а также уголовно-правовой квалификации деяний должностных лиц объекта контроля.   </w:t>
      </w:r>
    </w:p>
    <w:p w:rsidR="009F410C" w:rsidRPr="00AB6548" w:rsidRDefault="00417E17" w:rsidP="00417E17">
      <w:pPr>
        <w:ind w:left="0" w:right="14" w:firstLine="8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 w:rsidR="00A93C29" w:rsidRPr="00AB6548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3</w:t>
      </w:r>
      <w:r w:rsidR="00A93C29" w:rsidRPr="00AB6548">
        <w:rPr>
          <w:rFonts w:ascii="Times New Roman" w:hAnsi="Times New Roman" w:cs="Times New Roman"/>
          <w:szCs w:val="28"/>
        </w:rPr>
        <w:t>.</w:t>
      </w:r>
      <w:r w:rsidR="00A93C29" w:rsidRPr="00AB6548">
        <w:rPr>
          <w:rFonts w:ascii="Times New Roman" w:hAnsi="Times New Roman" w:cs="Times New Roman"/>
          <w:szCs w:val="28"/>
          <w:vertAlign w:val="superscript"/>
        </w:rPr>
        <w:t></w:t>
      </w:r>
      <w:r w:rsidR="00A93C29" w:rsidRPr="00AB6548">
        <w:rPr>
          <w:rFonts w:ascii="Times New Roman" w:hAnsi="Times New Roman" w:cs="Times New Roman"/>
          <w:szCs w:val="28"/>
        </w:rPr>
        <w:t xml:space="preserve"> Акты по результатам проверок на отдельных объектах и контрольного мероприятия в целом, представляются для ознакомления ответственным должностным лицам и (или) руководителям проверяемых объектов. Ознакомление с актом производится в срок не более </w:t>
      </w:r>
      <w:r>
        <w:rPr>
          <w:rFonts w:ascii="Times New Roman" w:hAnsi="Times New Roman" w:cs="Times New Roman"/>
          <w:szCs w:val="28"/>
        </w:rPr>
        <w:t>двух</w:t>
      </w:r>
      <w:r w:rsidR="00A93C29" w:rsidRPr="00AB6548">
        <w:rPr>
          <w:rFonts w:ascii="Times New Roman" w:hAnsi="Times New Roman" w:cs="Times New Roman"/>
          <w:szCs w:val="28"/>
        </w:rPr>
        <w:t xml:space="preserve"> дней. </w:t>
      </w:r>
    </w:p>
    <w:p w:rsidR="009F410C" w:rsidRPr="00AB6548" w:rsidRDefault="00A93C29">
      <w:pPr>
        <w:ind w:left="14" w:right="14" w:firstLine="787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В случае несогласия должностных лиц с фактами, изложенными в акте, им предлагается завизировать акт с указанием на наличие пояснений и замечаний. </w:t>
      </w:r>
    </w:p>
    <w:p w:rsidR="009F410C" w:rsidRPr="00AB6548" w:rsidRDefault="00A93C29">
      <w:pPr>
        <w:ind w:left="14" w:right="14" w:firstLine="787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Пояснения и замечания излагаются в письменном виде и направляются в адрес </w:t>
      </w:r>
      <w:r w:rsidR="00417E17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 в срок до </w:t>
      </w:r>
      <w:r w:rsidR="00417E17">
        <w:rPr>
          <w:rFonts w:ascii="Times New Roman" w:hAnsi="Times New Roman" w:cs="Times New Roman"/>
          <w:szCs w:val="28"/>
        </w:rPr>
        <w:t>семи</w:t>
      </w:r>
      <w:r w:rsidRPr="00AB6548">
        <w:rPr>
          <w:rFonts w:ascii="Times New Roman" w:hAnsi="Times New Roman" w:cs="Times New Roman"/>
          <w:szCs w:val="28"/>
        </w:rPr>
        <w:t xml:space="preserve"> рабочих дней с момента получения акта для ознакомления. Письменные возражения должностных лиц проверяемых объектов, поступившие в </w:t>
      </w:r>
      <w:r w:rsidR="00417E17">
        <w:rPr>
          <w:rFonts w:ascii="Times New Roman" w:hAnsi="Times New Roman" w:cs="Times New Roman"/>
          <w:szCs w:val="28"/>
        </w:rPr>
        <w:t>семи</w:t>
      </w:r>
      <w:r w:rsidRPr="00AB6548">
        <w:rPr>
          <w:rFonts w:ascii="Times New Roman" w:hAnsi="Times New Roman" w:cs="Times New Roman"/>
          <w:szCs w:val="28"/>
        </w:rPr>
        <w:t xml:space="preserve">дневный срок, являются неотъемлемыми приложениями к акту.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Пояснения и замечания, поступившие по истечении </w:t>
      </w:r>
      <w:r w:rsidR="00417E17">
        <w:rPr>
          <w:rFonts w:ascii="Times New Roman" w:hAnsi="Times New Roman" w:cs="Times New Roman"/>
          <w:szCs w:val="28"/>
        </w:rPr>
        <w:t>семи</w:t>
      </w:r>
      <w:r w:rsidRPr="00AB6548">
        <w:rPr>
          <w:rFonts w:ascii="Times New Roman" w:hAnsi="Times New Roman" w:cs="Times New Roman"/>
          <w:szCs w:val="28"/>
        </w:rPr>
        <w:t xml:space="preserve"> дней с момента получения акта для ознакомления могут не приниматься к сведению и не считаться неотъемлемым приложением к акту. </w:t>
      </w:r>
    </w:p>
    <w:p w:rsidR="009F410C" w:rsidRPr="00AB6548" w:rsidRDefault="00A93C29" w:rsidP="00417E17">
      <w:pPr>
        <w:spacing w:after="0" w:line="259" w:lineRule="auto"/>
        <w:ind w:left="0" w:right="0" w:firstLine="72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2.1</w:t>
      </w:r>
      <w:r w:rsidR="00417E17">
        <w:rPr>
          <w:rFonts w:ascii="Times New Roman" w:hAnsi="Times New Roman" w:cs="Times New Roman"/>
          <w:szCs w:val="28"/>
        </w:rPr>
        <w:t>4</w:t>
      </w:r>
      <w:r w:rsidRPr="00AB6548">
        <w:rPr>
          <w:rFonts w:ascii="Times New Roman" w:hAnsi="Times New Roman" w:cs="Times New Roman"/>
          <w:szCs w:val="28"/>
        </w:rPr>
        <w:t xml:space="preserve">. В случае несогласия должностных лиц подписать акт даже с указанием на наличие возражений (объяснений) </w:t>
      </w:r>
      <w:r w:rsidR="00417E17">
        <w:rPr>
          <w:rFonts w:ascii="Times New Roman" w:hAnsi="Times New Roman" w:cs="Times New Roman"/>
          <w:szCs w:val="28"/>
        </w:rPr>
        <w:t xml:space="preserve">руководитель проверки </w:t>
      </w:r>
      <w:r w:rsidRPr="00AB6548">
        <w:rPr>
          <w:rFonts w:ascii="Times New Roman" w:hAnsi="Times New Roman" w:cs="Times New Roman"/>
          <w:szCs w:val="28"/>
        </w:rPr>
        <w:t xml:space="preserve">или инспектор, ответственный за проведение контрольного мероприятия, должен сделать в акте специальную запись об отказе должностного лица ознакомиться с актом либо подписать акт. При этом обязательно указываются дата и время обращения к должностному лицу по указанному вопросу, а также дата, время и обстоятельства получения отказа, либо времени, в течение которого не был получен ответ должностного лица. </w:t>
      </w:r>
    </w:p>
    <w:p w:rsidR="009F410C" w:rsidRPr="00AB6548" w:rsidRDefault="009F410C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762885" w:rsidRDefault="00762885" w:rsidP="00762885">
      <w:pPr>
        <w:pStyle w:val="1"/>
        <w:numPr>
          <w:ilvl w:val="0"/>
          <w:numId w:val="0"/>
        </w:numPr>
        <w:ind w:left="703" w:right="726"/>
        <w:rPr>
          <w:rFonts w:ascii="Times New Roman" w:hAnsi="Times New Roman" w:cs="Times New Roman"/>
          <w:b/>
          <w:szCs w:val="28"/>
        </w:rPr>
      </w:pPr>
      <w:r w:rsidRPr="00762885">
        <w:rPr>
          <w:rFonts w:ascii="Times New Roman" w:hAnsi="Times New Roman" w:cs="Times New Roman"/>
          <w:b/>
          <w:szCs w:val="28"/>
        </w:rPr>
        <w:lastRenderedPageBreak/>
        <w:t xml:space="preserve">3. </w:t>
      </w:r>
      <w:r w:rsidR="00A93C29" w:rsidRPr="00762885">
        <w:rPr>
          <w:rFonts w:ascii="Times New Roman" w:hAnsi="Times New Roman" w:cs="Times New Roman"/>
          <w:b/>
          <w:szCs w:val="28"/>
        </w:rPr>
        <w:t>Отчет о результатах контрольного мероприятия</w:t>
      </w:r>
      <w:r>
        <w:rPr>
          <w:rFonts w:ascii="Times New Roman" w:hAnsi="Times New Roman" w:cs="Times New Roman"/>
          <w:b/>
          <w:szCs w:val="28"/>
        </w:rPr>
        <w:t>.</w:t>
      </w:r>
      <w:r w:rsidR="00A93C29" w:rsidRPr="00762885">
        <w:rPr>
          <w:rFonts w:ascii="Times New Roman" w:hAnsi="Times New Roman" w:cs="Times New Roman"/>
          <w:b/>
          <w:szCs w:val="28"/>
        </w:rPr>
        <w:t xml:space="preserve"> </w:t>
      </w:r>
    </w:p>
    <w:p w:rsidR="00417E17" w:rsidRDefault="00417E17" w:rsidP="00417E17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AB6548" w:rsidRDefault="00A93C29" w:rsidP="00417E17">
      <w:pPr>
        <w:spacing w:after="13" w:line="259" w:lineRule="auto"/>
        <w:ind w:left="0" w:right="0" w:firstLine="851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3.1. Итоговые результаты контрольного мероприятия оформляются в отчете о результатах контрольного мероприятия, который утверждается председателем Контрольно-счетной палаты или его заместителем.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Отчет о результатах контрольного мероприятия составляется </w:t>
      </w:r>
      <w:r w:rsidR="00417E17">
        <w:rPr>
          <w:rFonts w:ascii="Times New Roman" w:hAnsi="Times New Roman" w:cs="Times New Roman"/>
          <w:szCs w:val="28"/>
        </w:rPr>
        <w:t xml:space="preserve">руководителем проверки </w:t>
      </w:r>
      <w:r w:rsidRPr="00AB6548">
        <w:rPr>
          <w:rFonts w:ascii="Times New Roman" w:hAnsi="Times New Roman" w:cs="Times New Roman"/>
          <w:szCs w:val="28"/>
        </w:rPr>
        <w:t xml:space="preserve">или иным специалистом </w:t>
      </w:r>
      <w:r w:rsidR="00417E17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палаты, ответственным за проведение контрольного мероприятия.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Основой для подготовки отчета является подписанный акт (акты) контрольного мероприятия. </w:t>
      </w:r>
    </w:p>
    <w:p w:rsidR="009F410C" w:rsidRPr="00AB6548" w:rsidRDefault="00A93C29" w:rsidP="00417E17">
      <w:pPr>
        <w:spacing w:after="0" w:line="259" w:lineRule="auto"/>
        <w:ind w:left="0" w:right="0" w:firstLine="706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3.2. Отчет о результатах контрольного мероприятия имеет следующую структуру: </w:t>
      </w:r>
    </w:p>
    <w:p w:rsidR="009F410C" w:rsidRPr="00AB6548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-основание проведения контрольного мероприятия;  </w:t>
      </w:r>
    </w:p>
    <w:p w:rsidR="009F410C" w:rsidRPr="00AB6548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-предмет контрольного мероприятия;  </w:t>
      </w:r>
    </w:p>
    <w:p w:rsidR="009F410C" w:rsidRPr="00AB6548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-перечень объектов контрольного мероприятия;  </w:t>
      </w:r>
    </w:p>
    <w:p w:rsidR="009F410C" w:rsidRPr="00AB6548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-проверяемый период; </w:t>
      </w:r>
    </w:p>
    <w:p w:rsidR="009F410C" w:rsidRPr="00AB6548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-сроки проведения контрольного мероприятия; </w:t>
      </w:r>
    </w:p>
    <w:p w:rsidR="009F410C" w:rsidRPr="00AB6548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-цели контрольного мероприятия;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-краткая характеристика сферы предмета и деятельности объектов контрольного мероприятия (в случае необходимости); </w:t>
      </w:r>
    </w:p>
    <w:p w:rsidR="009F410C" w:rsidRPr="00AB6548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-результаты контрольного мероприятия по каждой цели;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-наличие возражений или замечаний руководителей или иных уполномоченных должностных лиц объектов по результатам контрольного мероприятия; </w:t>
      </w:r>
    </w:p>
    <w:p w:rsidR="009F410C" w:rsidRPr="00AB6548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-выводы; </w:t>
      </w:r>
    </w:p>
    <w:p w:rsidR="00417E17" w:rsidRDefault="00A93C29">
      <w:pPr>
        <w:ind w:left="706" w:right="3833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-предложения (рекомендации);  </w:t>
      </w:r>
    </w:p>
    <w:p w:rsidR="009F410C" w:rsidRPr="00AB6548" w:rsidRDefault="00A93C29">
      <w:pPr>
        <w:ind w:left="706" w:right="3833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-приложения (при необходимости). </w:t>
      </w:r>
    </w:p>
    <w:p w:rsidR="009F410C" w:rsidRPr="00AB6548" w:rsidRDefault="00A93C29" w:rsidP="00417E17">
      <w:pPr>
        <w:spacing w:after="0" w:line="259" w:lineRule="auto"/>
        <w:ind w:left="0" w:right="0" w:firstLine="706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3.3. При составлении отчета о результатах контрольного мероприятия должны соблюдаться следующие требования: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примерами;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-сделанные выводы должны быть аргументированными, а предложения (рекомендации) логически следовать из них; </w:t>
      </w:r>
    </w:p>
    <w:p w:rsidR="009F410C" w:rsidRPr="00AB6548" w:rsidRDefault="00A93C29" w:rsidP="00C86FBC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 контрольного мероприятия и в рабочей документации, оформленной в ходе его проведения;   </w:t>
      </w:r>
    </w:p>
    <w:p w:rsidR="00C86FBC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-доказательства, представленные в отчете, должны излагаться объективно; </w:t>
      </w:r>
    </w:p>
    <w:p w:rsidR="009F410C" w:rsidRPr="00AB6548" w:rsidRDefault="00A93C29">
      <w:pPr>
        <w:ind w:left="706" w:right="14" w:firstLine="0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lastRenderedPageBreak/>
        <w:t xml:space="preserve">-текст отчета должен быть понятным и лаконичным. </w:t>
      </w:r>
    </w:p>
    <w:p w:rsidR="009F410C" w:rsidRPr="00AB6548" w:rsidRDefault="00A93C29" w:rsidP="00C86FBC">
      <w:pPr>
        <w:spacing w:after="0" w:line="259" w:lineRule="auto"/>
        <w:ind w:left="0" w:right="0" w:firstLine="706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3.4. Если в ходе контрольного мероприятия на объектах составлялись акты по фактам создания препятствий в работе ответственных должностных лиц </w:t>
      </w:r>
      <w:r w:rsidR="00C86FBC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палаты, акты по фактам выявленных нарушений в деятельности объектов, наносящих </w:t>
      </w:r>
      <w:r w:rsidR="00C86FBC">
        <w:rPr>
          <w:rFonts w:ascii="Times New Roman" w:hAnsi="Times New Roman" w:cs="Times New Roman"/>
          <w:szCs w:val="28"/>
        </w:rPr>
        <w:t xml:space="preserve">муниципальному образованию </w:t>
      </w:r>
      <w:r w:rsidRPr="00AB6548">
        <w:rPr>
          <w:rFonts w:ascii="Times New Roman" w:hAnsi="Times New Roman" w:cs="Times New Roman"/>
          <w:szCs w:val="28"/>
        </w:rPr>
        <w:t xml:space="preserve">прямой непосредственный ущерб, и при этом руководству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Если на данном объекте </w:t>
      </w:r>
      <w:r w:rsidR="00C86FBC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онтрольно-счетная палата ранее проводила контрольное мероприятие,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3.5.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актов, оформленных по итогам проведения части контрольного мероприятия. </w:t>
      </w:r>
    </w:p>
    <w:p w:rsidR="009F410C" w:rsidRPr="00AB6548" w:rsidRDefault="00A93C29">
      <w:pPr>
        <w:ind w:left="14" w:right="14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Подготовка и оформление отчета о промежуточных результатах контрольного мероприятия осуществляется в соответствии с требованиями, предъявляемыми настоящим Стандартом к окончательному отчету о результатах контрольного мероприятия. </w:t>
      </w:r>
    </w:p>
    <w:p w:rsidR="009F410C" w:rsidRPr="00AB6548" w:rsidRDefault="00A93C29" w:rsidP="00C86FBC">
      <w:pPr>
        <w:spacing w:after="0" w:line="259" w:lineRule="auto"/>
        <w:ind w:left="0" w:right="0" w:firstLine="706"/>
        <w:rPr>
          <w:rFonts w:ascii="Times New Roman" w:hAnsi="Times New Roman" w:cs="Times New Roman"/>
          <w:szCs w:val="28"/>
        </w:rPr>
      </w:pPr>
      <w:r w:rsidRPr="00AB6548">
        <w:rPr>
          <w:rFonts w:ascii="Times New Roman" w:hAnsi="Times New Roman" w:cs="Times New Roman"/>
          <w:szCs w:val="28"/>
        </w:rPr>
        <w:t xml:space="preserve"> 3.6. Отчет о результатах контрольного мероприятия утверждается председателем </w:t>
      </w:r>
      <w:r w:rsidR="00C86FBC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палаты, а в его отсутствие – заместителем председателя </w:t>
      </w:r>
      <w:r w:rsidR="00C86FBC">
        <w:rPr>
          <w:rFonts w:ascii="Times New Roman" w:hAnsi="Times New Roman" w:cs="Times New Roman"/>
          <w:szCs w:val="28"/>
        </w:rPr>
        <w:t>к</w:t>
      </w:r>
      <w:r w:rsidRPr="00AB6548">
        <w:rPr>
          <w:rFonts w:ascii="Times New Roman" w:hAnsi="Times New Roman" w:cs="Times New Roman"/>
          <w:szCs w:val="28"/>
        </w:rPr>
        <w:t xml:space="preserve">онтрольно-счетной палаты. </w:t>
      </w:r>
    </w:p>
    <w:p w:rsidR="009F410C" w:rsidRPr="00AB6548" w:rsidRDefault="009F410C">
      <w:pPr>
        <w:spacing w:after="0" w:line="259" w:lineRule="auto"/>
        <w:ind w:left="706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706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706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706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AB6548" w:rsidRDefault="009F410C">
      <w:pPr>
        <w:spacing w:after="0" w:line="259" w:lineRule="auto"/>
        <w:ind w:left="706" w:right="0" w:firstLine="0"/>
        <w:jc w:val="left"/>
        <w:rPr>
          <w:rFonts w:ascii="Times New Roman" w:hAnsi="Times New Roman" w:cs="Times New Roman"/>
          <w:szCs w:val="28"/>
        </w:rPr>
      </w:pPr>
    </w:p>
    <w:p w:rsidR="009F410C" w:rsidRPr="00AB6548" w:rsidRDefault="009F410C" w:rsidP="00C86FBC">
      <w:pPr>
        <w:spacing w:after="19" w:line="259" w:lineRule="auto"/>
        <w:ind w:left="706" w:right="0" w:firstLine="0"/>
        <w:jc w:val="left"/>
        <w:rPr>
          <w:rFonts w:ascii="Times New Roman" w:hAnsi="Times New Roman" w:cs="Times New Roman"/>
          <w:szCs w:val="28"/>
        </w:rPr>
      </w:pPr>
    </w:p>
    <w:sectPr w:rsidR="009F410C" w:rsidRPr="00AB6548" w:rsidSect="00B27DF9">
      <w:headerReference w:type="even" r:id="rId7"/>
      <w:headerReference w:type="default" r:id="rId8"/>
      <w:headerReference w:type="first" r:id="rId9"/>
      <w:pgSz w:w="11900" w:h="16840"/>
      <w:pgMar w:top="1196" w:right="827" w:bottom="113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12" w:rsidRDefault="00342412">
      <w:pPr>
        <w:spacing w:after="0" w:line="240" w:lineRule="auto"/>
      </w:pPr>
      <w:r>
        <w:separator/>
      </w:r>
    </w:p>
  </w:endnote>
  <w:endnote w:type="continuationSeparator" w:id="0">
    <w:p w:rsidR="00342412" w:rsidRDefault="0034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12" w:rsidRDefault="00342412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342412" w:rsidRDefault="00342412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D3" w:rsidRDefault="00296CD3">
    <w:pPr>
      <w:spacing w:after="0" w:line="259" w:lineRule="auto"/>
      <w:ind w:left="0" w:righ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  <w:p w:rsidR="00296CD3" w:rsidRDefault="00296CD3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D3" w:rsidRDefault="00296CD3">
    <w:pPr>
      <w:spacing w:after="0" w:line="259" w:lineRule="auto"/>
      <w:ind w:left="0" w:righ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885" w:rsidRPr="00762885">
      <w:rPr>
        <w:noProof/>
        <w:sz w:val="24"/>
      </w:rPr>
      <w:t>2</w:t>
    </w:r>
    <w:r>
      <w:rPr>
        <w:sz w:val="24"/>
      </w:rPr>
      <w:fldChar w:fldCharType="end"/>
    </w:r>
  </w:p>
  <w:p w:rsidR="00296CD3" w:rsidRDefault="00296CD3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D3" w:rsidRDefault="00296CD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F249E"/>
    <w:multiLevelType w:val="hybridMultilevel"/>
    <w:tmpl w:val="F1CA51B4"/>
    <w:lvl w:ilvl="0" w:tplc="E8EE983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943F52">
      <w:start w:val="1"/>
      <w:numFmt w:val="lowerLetter"/>
      <w:lvlText w:val="%2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063E4">
      <w:start w:val="1"/>
      <w:numFmt w:val="lowerRoman"/>
      <w:lvlText w:val="%3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25F3A">
      <w:start w:val="1"/>
      <w:numFmt w:val="decimal"/>
      <w:lvlText w:val="%4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063EE">
      <w:start w:val="1"/>
      <w:numFmt w:val="lowerLetter"/>
      <w:lvlText w:val="%5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85382">
      <w:start w:val="1"/>
      <w:numFmt w:val="lowerRoman"/>
      <w:lvlText w:val="%6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E5466">
      <w:start w:val="1"/>
      <w:numFmt w:val="decimal"/>
      <w:lvlText w:val="%7"/>
      <w:lvlJc w:val="left"/>
      <w:pPr>
        <w:ind w:left="6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E4ED98">
      <w:start w:val="1"/>
      <w:numFmt w:val="lowerLetter"/>
      <w:lvlText w:val="%8"/>
      <w:lvlJc w:val="left"/>
      <w:pPr>
        <w:ind w:left="7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016FA">
      <w:start w:val="1"/>
      <w:numFmt w:val="lowerRoman"/>
      <w:lvlText w:val="%9"/>
      <w:lvlJc w:val="left"/>
      <w:pPr>
        <w:ind w:left="8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DE56A3"/>
    <w:multiLevelType w:val="hybridMultilevel"/>
    <w:tmpl w:val="034E056A"/>
    <w:lvl w:ilvl="0" w:tplc="F6AA608C">
      <w:start w:val="2"/>
      <w:numFmt w:val="decimal"/>
      <w:lvlText w:val="%1."/>
      <w:lvlJc w:val="left"/>
      <w:pPr>
        <w:ind w:left="1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783784">
      <w:start w:val="1"/>
      <w:numFmt w:val="lowerLetter"/>
      <w:lvlText w:val="%2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425D0">
      <w:start w:val="1"/>
      <w:numFmt w:val="lowerRoman"/>
      <w:lvlText w:val="%3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68DDA">
      <w:start w:val="1"/>
      <w:numFmt w:val="decimal"/>
      <w:lvlText w:val="%4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C151A">
      <w:start w:val="1"/>
      <w:numFmt w:val="lowerLetter"/>
      <w:lvlText w:val="%5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6A3EA">
      <w:start w:val="1"/>
      <w:numFmt w:val="lowerRoman"/>
      <w:lvlText w:val="%6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22354">
      <w:start w:val="1"/>
      <w:numFmt w:val="decimal"/>
      <w:lvlText w:val="%7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4DDB4">
      <w:start w:val="1"/>
      <w:numFmt w:val="lowerLetter"/>
      <w:lvlText w:val="%8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4383A">
      <w:start w:val="1"/>
      <w:numFmt w:val="lowerRoman"/>
      <w:lvlText w:val="%9"/>
      <w:lvlJc w:val="left"/>
      <w:pPr>
        <w:ind w:left="6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10C"/>
    <w:rsid w:val="00166FB8"/>
    <w:rsid w:val="00296CD3"/>
    <w:rsid w:val="00342412"/>
    <w:rsid w:val="00417E17"/>
    <w:rsid w:val="004446D1"/>
    <w:rsid w:val="004968E1"/>
    <w:rsid w:val="004A26AB"/>
    <w:rsid w:val="00673F74"/>
    <w:rsid w:val="006A08AB"/>
    <w:rsid w:val="007450E5"/>
    <w:rsid w:val="00762885"/>
    <w:rsid w:val="007E49F4"/>
    <w:rsid w:val="00800A68"/>
    <w:rsid w:val="009F410C"/>
    <w:rsid w:val="00A93C29"/>
    <w:rsid w:val="00AB6548"/>
    <w:rsid w:val="00B27DF9"/>
    <w:rsid w:val="00C86FBC"/>
    <w:rsid w:val="00EA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3A436-757C-4CB7-9C5B-5D0074A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F9"/>
    <w:pPr>
      <w:spacing w:after="3" w:line="248" w:lineRule="auto"/>
      <w:ind w:left="175" w:right="57" w:firstLine="715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27DF9"/>
    <w:pPr>
      <w:keepNext/>
      <w:keepLines/>
      <w:numPr>
        <w:numId w:val="2"/>
      </w:numPr>
      <w:spacing w:after="0"/>
      <w:ind w:left="1018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27DF9"/>
    <w:rPr>
      <w:rFonts w:ascii="Calibri" w:eastAsia="Calibri" w:hAnsi="Calibri" w:cs="Calibri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B27DF9"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27DF9"/>
    <w:rPr>
      <w:rFonts w:ascii="Calibri" w:eastAsia="Calibri" w:hAnsi="Calibri" w:cs="Calibri"/>
      <w:color w:val="000000"/>
      <w:sz w:val="20"/>
    </w:rPr>
  </w:style>
  <w:style w:type="paragraph" w:styleId="11">
    <w:name w:val="toc 1"/>
    <w:hidden/>
    <w:rsid w:val="00B27DF9"/>
    <w:pPr>
      <w:spacing w:after="623" w:line="248" w:lineRule="auto"/>
      <w:ind w:left="1057" w:right="30"/>
      <w:jc w:val="both"/>
    </w:pPr>
    <w:rPr>
      <w:rFonts w:ascii="Calibri" w:eastAsia="Calibri" w:hAnsi="Calibri" w:cs="Calibri"/>
      <w:color w:val="000000"/>
      <w:sz w:val="28"/>
    </w:rPr>
  </w:style>
  <w:style w:type="character" w:customStyle="1" w:styleId="footnotemark">
    <w:name w:val="footnote mark"/>
    <w:hidden/>
    <w:rsid w:val="00B27DF9"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29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CD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2019-10-29T06:43:00Z</cp:lastPrinted>
  <dcterms:created xsi:type="dcterms:W3CDTF">2019-10-09T13:30:00Z</dcterms:created>
  <dcterms:modified xsi:type="dcterms:W3CDTF">2019-10-29T06:43:00Z</dcterms:modified>
</cp:coreProperties>
</file>