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427561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525B6B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525B6B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525B6B" w:rsidRDefault="00340EBA" w:rsidP="00525B6B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5B6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34690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525B6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Тимашевский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650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525B6B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525B6B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525B6B">
        <w:rPr>
          <w:rFonts w:ascii="Times New Roman" w:hAnsi="Times New Roman" w:cs="Times New Roman"/>
          <w:sz w:val="28"/>
          <w:szCs w:val="28"/>
        </w:rPr>
        <w:t xml:space="preserve"> </w:t>
      </w:r>
      <w:r w:rsidR="00525B6B">
        <w:rPr>
          <w:rFonts w:ascii="Times New Roman" w:hAnsi="Times New Roman" w:cs="Times New Roman"/>
          <w:sz w:val="28"/>
          <w:szCs w:val="28"/>
        </w:rPr>
        <w:t>Статья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51 Градостроительного кодекса Российской Федер</w:t>
      </w:r>
      <w:r w:rsidR="00525B6B">
        <w:rPr>
          <w:rFonts w:ascii="Times New Roman" w:hAnsi="Times New Roman" w:cs="Times New Roman"/>
          <w:sz w:val="28"/>
          <w:szCs w:val="28"/>
        </w:rPr>
        <w:t>ации, Федеральный закон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от 27 июля 2010 г. № 210-ФЗ                                    «Об организации предоставления государственных и мун</w:t>
      </w:r>
      <w:r w:rsidR="00525B6B">
        <w:rPr>
          <w:rFonts w:ascii="Times New Roman" w:hAnsi="Times New Roman" w:cs="Times New Roman"/>
          <w:sz w:val="28"/>
          <w:szCs w:val="28"/>
        </w:rPr>
        <w:t>иципальных услуг», распоряжение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7 октября 2024 г.                           № 239-р «О мерах по совершенствованию градостроительной деятельности                             на территории Крас</w:t>
      </w:r>
      <w:r w:rsidR="00525B6B">
        <w:rPr>
          <w:rFonts w:ascii="Times New Roman" w:hAnsi="Times New Roman" w:cs="Times New Roman"/>
          <w:sz w:val="28"/>
          <w:szCs w:val="28"/>
        </w:rPr>
        <w:t>нодарского края», постановление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16 сентября 2020 г.                     № 973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</w:t>
      </w:r>
      <w:r w:rsidR="00525B6B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</w:t>
      </w:r>
      <w:r w:rsidR="00525B6B">
        <w:rPr>
          <w:rFonts w:ascii="Times New Roman" w:hAnsi="Times New Roman" w:cs="Times New Roman"/>
          <w:sz w:val="28"/>
          <w:szCs w:val="28"/>
        </w:rPr>
        <w:lastRenderedPageBreak/>
        <w:t>услуг», Устав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муниципальный район Краснодарского края</w:t>
      </w:r>
      <w:r w:rsidR="00525B6B">
        <w:rPr>
          <w:rFonts w:ascii="Times New Roman" w:hAnsi="Times New Roman" w:cs="Times New Roman"/>
          <w:sz w:val="28"/>
          <w:szCs w:val="28"/>
        </w:rPr>
        <w:t>.</w:t>
      </w:r>
      <w:r w:rsidR="00525B6B" w:rsidRPr="00525B6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3E62" w:rsidRPr="00525B6B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525B6B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525B6B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525B6B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1" w:rsidRPr="00525B6B" w:rsidRDefault="00427561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525B6B" w:rsidRDefault="004275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525B6B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D7E8C" w:rsidRPr="00525B6B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Харланов</w:t>
      </w:r>
    </w:p>
    <w:p w:rsidR="002C1A98" w:rsidRPr="00525B6B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525B6B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525B6B" w:rsidRDefault="00525B6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bookmarkStart w:id="0" w:name="_GoBack"/>
      <w:bookmarkEnd w:id="0"/>
      <w:r w:rsidR="00DD7E8C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75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42E5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525B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525B6B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70" w:rsidRDefault="00785C70" w:rsidP="00577DCA">
      <w:pPr>
        <w:spacing w:after="0" w:line="240" w:lineRule="auto"/>
      </w:pPr>
      <w:r>
        <w:separator/>
      </w:r>
    </w:p>
  </w:endnote>
  <w:endnote w:type="continuationSeparator" w:id="0">
    <w:p w:rsidR="00785C70" w:rsidRDefault="00785C70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70" w:rsidRDefault="00785C70" w:rsidP="00577DCA">
      <w:pPr>
        <w:spacing w:after="0" w:line="240" w:lineRule="auto"/>
      </w:pPr>
      <w:r>
        <w:separator/>
      </w:r>
    </w:p>
  </w:footnote>
  <w:footnote w:type="continuationSeparator" w:id="0">
    <w:p w:rsidR="00785C70" w:rsidRDefault="00785C70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C4A1E"/>
    <w:rsid w:val="003D6631"/>
    <w:rsid w:val="00406917"/>
    <w:rsid w:val="0041471E"/>
    <w:rsid w:val="004270C8"/>
    <w:rsid w:val="00427561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25B6B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85C70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2060-1371-493D-881A-10C30E4C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155</cp:revision>
  <cp:lastPrinted>2025-04-14T08:39:00Z</cp:lastPrinted>
  <dcterms:created xsi:type="dcterms:W3CDTF">2016-02-16T12:51:00Z</dcterms:created>
  <dcterms:modified xsi:type="dcterms:W3CDTF">2025-04-14T08:40:00Z</dcterms:modified>
</cp:coreProperties>
</file>