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 декабря 2021 г.  № 55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13.01.2022 г.  № </w:t>
            </w:r>
            <w:r w:rsidR="00F41E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D3E66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272447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74107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ями </w:t>
      </w:r>
      <w:r w:rsidR="003C0A80" w:rsidRPr="00C62FEB">
        <w:rPr>
          <w:rFonts w:ascii="Times New Roman" w:hAnsi="Times New Roman" w:cs="Times New Roman"/>
          <w:sz w:val="28"/>
          <w:szCs w:val="28"/>
        </w:rPr>
        <w:t>подпрограмм и основных мероприятий</w:t>
      </w:r>
      <w:r w:rsidR="00951A11" w:rsidRPr="00C62FEB">
        <w:rPr>
          <w:rFonts w:ascii="Times New Roman" w:hAnsi="Times New Roman" w:cs="Times New Roman"/>
          <w:sz w:val="28"/>
          <w:szCs w:val="28"/>
        </w:rPr>
        <w:t xml:space="preserve">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>граммными направлениями деятельности органов местного самоуправления Тимашевского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974107" w:rsidRPr="00974107">
        <w:rPr>
          <w:rFonts w:ascii="Times New Roman" w:hAnsi="Times New Roman" w:cs="Times New Roman"/>
          <w:sz w:val="28"/>
          <w:szCs w:val="28"/>
        </w:rPr>
        <w:t>от 8 июня 2021 года № 75н «</w:t>
      </w:r>
      <w:r w:rsidR="00974107" w:rsidRPr="009741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 w:rsidR="002B1248" w:rsidRPr="00974107">
        <w:rPr>
          <w:rFonts w:ascii="Times New Roman" w:hAnsi="Times New Roman" w:cs="Times New Roman"/>
          <w:sz w:val="28"/>
          <w:szCs w:val="28"/>
        </w:rPr>
        <w:t>».</w:t>
      </w:r>
      <w:r w:rsidR="003C0A80" w:rsidRPr="0097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 w:rsidRPr="004F326C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F326C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4F326C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типа структурного элемента (элемента непрограммного напра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ления деятельности)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(10 разряд кода классификации расходов бюджетов)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мам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(основным мероприя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иям)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E30B1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Pr="004F326C">
        <w:rPr>
          <w:rFonts w:ascii="Times New Roman" w:hAnsi="Times New Roman" w:cs="Times New Roman"/>
          <w:sz w:val="28"/>
          <w:szCs w:val="28"/>
        </w:rPr>
        <w:t>программ муниципального о</w:t>
      </w:r>
      <w:r w:rsidRPr="004F326C">
        <w:rPr>
          <w:rFonts w:ascii="Times New Roman" w:hAnsi="Times New Roman" w:cs="Times New Roman"/>
          <w:sz w:val="28"/>
          <w:szCs w:val="28"/>
        </w:rPr>
        <w:t>б</w:t>
      </w:r>
      <w:r w:rsidRPr="004F326C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E723F4" w:rsidRPr="004F326C">
        <w:rPr>
          <w:rFonts w:ascii="Times New Roman" w:hAnsi="Times New Roman" w:cs="Times New Roman"/>
          <w:sz w:val="28"/>
          <w:szCs w:val="28"/>
        </w:rPr>
        <w:t>н)</w:t>
      </w:r>
      <w:r w:rsidR="007E3DF0" w:rsidRPr="004F326C">
        <w:rPr>
          <w:rFonts w:ascii="Times New Roman" w:hAnsi="Times New Roman" w:cs="Times New Roman"/>
          <w:sz w:val="28"/>
          <w:szCs w:val="28"/>
        </w:rPr>
        <w:t>,</w:t>
      </w:r>
      <w:r w:rsidR="00E723F4" w:rsidRPr="004F326C">
        <w:rPr>
          <w:rFonts w:ascii="Times New Roman" w:hAnsi="Times New Roman" w:cs="Times New Roman"/>
          <w:sz w:val="28"/>
          <w:szCs w:val="28"/>
        </w:rPr>
        <w:t xml:space="preserve"> не</w:t>
      </w:r>
      <w:r w:rsidRPr="004F326C">
        <w:rPr>
          <w:rFonts w:ascii="Times New Roman" w:hAnsi="Times New Roman" w:cs="Times New Roman"/>
          <w:sz w:val="28"/>
          <w:szCs w:val="28"/>
        </w:rPr>
        <w:t>программны</w:t>
      </w:r>
      <w:r w:rsidR="003534F6" w:rsidRPr="004F326C">
        <w:rPr>
          <w:rFonts w:ascii="Times New Roman" w:hAnsi="Times New Roman" w:cs="Times New Roman"/>
          <w:sz w:val="28"/>
          <w:szCs w:val="28"/>
        </w:rPr>
        <w:t>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 w:rsidRPr="004F326C">
        <w:rPr>
          <w:rFonts w:ascii="Times New Roman" w:hAnsi="Times New Roman" w:cs="Times New Roman"/>
          <w:sz w:val="28"/>
          <w:szCs w:val="28"/>
        </w:rPr>
        <w:t>ям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FC7DBD" w:rsidRPr="004F326C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Pr="004F326C">
        <w:rPr>
          <w:rFonts w:ascii="Times New Roman" w:hAnsi="Times New Roman" w:cs="Times New Roman"/>
          <w:sz w:val="28"/>
          <w:szCs w:val="28"/>
        </w:rPr>
        <w:t xml:space="preserve"> (11</w:t>
      </w:r>
      <w:r w:rsidR="004F326C" w:rsidRPr="004F326C">
        <w:rPr>
          <w:rFonts w:ascii="Times New Roman" w:hAnsi="Times New Roman" w:cs="Times New Roman"/>
          <w:sz w:val="28"/>
          <w:szCs w:val="28"/>
        </w:rPr>
        <w:t>-</w:t>
      </w:r>
      <w:r w:rsidRPr="004F326C">
        <w:rPr>
          <w:rFonts w:ascii="Times New Roman" w:hAnsi="Times New Roman" w:cs="Times New Roman"/>
          <w:sz w:val="28"/>
          <w:szCs w:val="28"/>
        </w:rPr>
        <w:t xml:space="preserve">12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мероприятиям 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A97DBD" w:rsidRPr="004F326C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FC7DBD" w:rsidRPr="004F326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326C" w:rsidRPr="004F326C">
        <w:rPr>
          <w:rFonts w:ascii="Times New Roman" w:hAnsi="Times New Roman" w:cs="Times New Roman"/>
          <w:sz w:val="28"/>
          <w:szCs w:val="28"/>
        </w:rPr>
        <w:t xml:space="preserve">по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отдельным мероприятиям, направленным на финансовое обеспечение расходов в рамках непрограммных направлений де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я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тельности.</w:t>
      </w:r>
    </w:p>
    <w:p w:rsidR="006A64D0" w:rsidRPr="00162C24" w:rsidRDefault="00FC7DBD" w:rsidP="004F326C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326C">
        <w:rPr>
          <w:rFonts w:ascii="Times New Roman" w:hAnsi="Times New Roman" w:cs="Times New Roman"/>
          <w:sz w:val="28"/>
          <w:szCs w:val="28"/>
        </w:rPr>
        <w:t xml:space="preserve">40 </w:t>
      </w:r>
      <w:r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дов бюджет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1B3006" w:rsidRPr="00417E00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</w:t>
      </w:r>
      <w:r w:rsidR="00417E00" w:rsidRPr="00417E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 соответствующему направлению (цели) расходования средств,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конкретизир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</w:t>
      </w:r>
      <w:r w:rsidR="001449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ему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(при необходимости) мероприятия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162C24" w:rsidRDefault="006A64D0" w:rsidP="00417E00">
      <w:pPr>
        <w:ind w:firstLine="8222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79"/>
        <w:gridCol w:w="2199"/>
        <w:gridCol w:w="940"/>
        <w:gridCol w:w="937"/>
        <w:gridCol w:w="681"/>
        <w:gridCol w:w="682"/>
        <w:gridCol w:w="682"/>
        <w:gridCol w:w="682"/>
        <w:gridCol w:w="682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417E00" w:rsidRPr="00162C24" w:rsidTr="00F15B30">
        <w:tc>
          <w:tcPr>
            <w:tcW w:w="6375" w:type="dxa"/>
            <w:gridSpan w:val="5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479" w:type="dxa"/>
            <w:gridSpan w:val="5"/>
            <w:vMerge w:val="restart"/>
          </w:tcPr>
          <w:p w:rsidR="00417E00" w:rsidRPr="00162C24" w:rsidRDefault="00417E00" w:rsidP="00C62F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417E00" w:rsidRPr="00162C24" w:rsidTr="00A97DBD">
        <w:tc>
          <w:tcPr>
            <w:tcW w:w="2378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Программное (непрограммное) направление де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тельности</w:t>
            </w:r>
          </w:p>
        </w:tc>
        <w:tc>
          <w:tcPr>
            <w:tcW w:w="2117" w:type="dxa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Тип структу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ного элемента (элемент непр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граммного направления д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ятельности)</w:t>
            </w:r>
          </w:p>
        </w:tc>
        <w:tc>
          <w:tcPr>
            <w:tcW w:w="1880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Структурный элемент</w:t>
            </w:r>
          </w:p>
        </w:tc>
        <w:tc>
          <w:tcPr>
            <w:tcW w:w="3479" w:type="dxa"/>
            <w:gridSpan w:val="5"/>
            <w:vMerge/>
          </w:tcPr>
          <w:p w:rsidR="00417E00" w:rsidRPr="00162C24" w:rsidRDefault="00417E00" w:rsidP="006A64D0">
            <w:pPr>
              <w:jc w:val="both"/>
              <w:rPr>
                <w:snapToGrid w:val="0"/>
              </w:rPr>
            </w:pP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>Ж, И, К, Л, М, Н, П,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2F6E15" w:rsidRPr="002F6E15" w:rsidRDefault="002F6E15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Четвертый, шестой и десятый разряды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(11, 13 и 17 разряды кода классификации расходов бюджетов) соде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жат цифры и буквы латинского алфавита, пятый разряд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(12 разряд кода классификации расходов бюджетов) - ци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ры и буквы русского алфавита.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15B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15B30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подпрограмм (основных мероприятий) муниципальных программ м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ниципального образования Тимашевский район, </w:t>
      </w:r>
      <w:r w:rsidR="00F15B30" w:rsidRPr="00F15B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непрограммных направлений деятельности</w:t>
      </w:r>
      <w:r w:rsidR="00F15B30">
        <w:rPr>
          <w:color w:val="22272F"/>
          <w:sz w:val="37"/>
          <w:szCs w:val="37"/>
          <w:shd w:val="clear" w:color="auto" w:fill="FFFFFF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="00CD18A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D18AB" w:rsidRDefault="003B0141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F15B30">
        <w:rPr>
          <w:snapToGrid w:val="0"/>
          <w:sz w:val="28"/>
          <w:szCs w:val="28"/>
        </w:rPr>
        <w:t xml:space="preserve">) </w:t>
      </w:r>
      <w:r w:rsidR="00F15B30" w:rsidRPr="00F15B30">
        <w:rPr>
          <w:color w:val="22272F"/>
          <w:sz w:val="28"/>
          <w:szCs w:val="28"/>
        </w:rPr>
        <w:t>мероприятий</w:t>
      </w:r>
      <w:r w:rsidR="00CD18AB">
        <w:rPr>
          <w:color w:val="22272F"/>
          <w:sz w:val="28"/>
          <w:szCs w:val="28"/>
        </w:rPr>
        <w:t xml:space="preserve"> подпрограмм </w:t>
      </w:r>
      <w:r w:rsidR="004A5C67">
        <w:rPr>
          <w:color w:val="22272F"/>
          <w:sz w:val="28"/>
          <w:szCs w:val="28"/>
        </w:rPr>
        <w:t xml:space="preserve">(основных мероприятий) </w:t>
      </w:r>
      <w:r w:rsidR="00CD18AB">
        <w:rPr>
          <w:color w:val="22272F"/>
          <w:sz w:val="28"/>
          <w:szCs w:val="28"/>
        </w:rPr>
        <w:t>муниципальных программ муниципального образования Тимашевский район</w:t>
      </w:r>
      <w:r w:rsidR="004A5C67">
        <w:rPr>
          <w:color w:val="22272F"/>
          <w:sz w:val="28"/>
          <w:szCs w:val="28"/>
        </w:rPr>
        <w:t>, федеральных (р</w:t>
      </w:r>
      <w:r w:rsidR="004A5C67">
        <w:rPr>
          <w:color w:val="22272F"/>
          <w:sz w:val="28"/>
          <w:szCs w:val="28"/>
        </w:rPr>
        <w:t>е</w:t>
      </w:r>
      <w:r w:rsidR="004A5C67">
        <w:rPr>
          <w:color w:val="22272F"/>
          <w:sz w:val="28"/>
          <w:szCs w:val="28"/>
        </w:rPr>
        <w:t>гиональных) проектов</w:t>
      </w:r>
      <w:r w:rsidR="00CD18AB">
        <w:rPr>
          <w:color w:val="22272F"/>
          <w:sz w:val="28"/>
          <w:szCs w:val="28"/>
        </w:rPr>
        <w:t>;</w:t>
      </w:r>
    </w:p>
    <w:p w:rsidR="00F15B30" w:rsidRPr="00F15B30" w:rsidRDefault="00F15B30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15B30">
        <w:rPr>
          <w:color w:val="22272F"/>
          <w:sz w:val="28"/>
          <w:szCs w:val="28"/>
        </w:rPr>
        <w:t>4</w:t>
      </w:r>
      <w:r w:rsidR="00713294">
        <w:rPr>
          <w:color w:val="22272F"/>
          <w:sz w:val="28"/>
          <w:szCs w:val="28"/>
        </w:rPr>
        <w:t>)</w:t>
      </w:r>
      <w:r w:rsidRPr="00F15B30">
        <w:rPr>
          <w:color w:val="22272F"/>
          <w:sz w:val="28"/>
          <w:szCs w:val="28"/>
        </w:rPr>
        <w:t xml:space="preserve"> направлений расходов, в том числе результатов реализации федерал</w:t>
      </w:r>
      <w:r w:rsidRPr="00F15B30">
        <w:rPr>
          <w:color w:val="22272F"/>
          <w:sz w:val="28"/>
          <w:szCs w:val="28"/>
        </w:rPr>
        <w:t>ь</w:t>
      </w:r>
      <w:r w:rsidRPr="00F15B30">
        <w:rPr>
          <w:color w:val="22272F"/>
          <w:sz w:val="28"/>
          <w:szCs w:val="28"/>
        </w:rPr>
        <w:t>ных</w:t>
      </w:r>
      <w:r w:rsidR="00713294">
        <w:rPr>
          <w:color w:val="22272F"/>
          <w:sz w:val="28"/>
          <w:szCs w:val="28"/>
        </w:rPr>
        <w:t xml:space="preserve"> (региональных)</w:t>
      </w:r>
      <w:r w:rsidRPr="00F15B30">
        <w:rPr>
          <w:color w:val="22272F"/>
          <w:sz w:val="28"/>
          <w:szCs w:val="28"/>
        </w:rPr>
        <w:t xml:space="preserve"> проектов, входящих в состав национальных проектов (пр</w:t>
      </w:r>
      <w:r w:rsidRPr="00F15B30">
        <w:rPr>
          <w:color w:val="22272F"/>
          <w:sz w:val="28"/>
          <w:szCs w:val="28"/>
        </w:rPr>
        <w:t>о</w:t>
      </w:r>
      <w:r w:rsidRPr="00F15B30">
        <w:rPr>
          <w:color w:val="22272F"/>
          <w:sz w:val="28"/>
          <w:szCs w:val="28"/>
        </w:rPr>
        <w:t>граммы).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 </w:t>
      </w:r>
      <w:r w:rsidR="00B710AC" w:rsidRPr="00162C24">
        <w:rPr>
          <w:rFonts w:ascii="Times New Roman" w:hAnsi="Times New Roman" w:cs="Times New Roman"/>
          <w:sz w:val="28"/>
          <w:szCs w:val="28"/>
        </w:rPr>
        <w:t>муниципальных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неп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самоуправлени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порядок применения которых установлен приказом Министерства финансов Российской Федерации от </w:t>
      </w:r>
      <w:r w:rsidR="00AD5C7C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</w:t>
      </w:r>
      <w:r w:rsidR="00AD5C7C">
        <w:rPr>
          <w:rFonts w:ascii="Times New Roman" w:hAnsi="Times New Roman" w:cs="Times New Roman"/>
          <w:sz w:val="28"/>
          <w:szCs w:val="28"/>
        </w:rPr>
        <w:t>21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D5C7C">
        <w:rPr>
          <w:rFonts w:ascii="Times New Roman" w:hAnsi="Times New Roman" w:cs="Times New Roman"/>
          <w:sz w:val="28"/>
          <w:szCs w:val="28"/>
        </w:rPr>
        <w:t>7</w:t>
      </w:r>
      <w:r w:rsidR="00EE0BC1">
        <w:rPr>
          <w:rFonts w:ascii="Times New Roman" w:hAnsi="Times New Roman" w:cs="Times New Roman"/>
          <w:sz w:val="28"/>
          <w:szCs w:val="28"/>
        </w:rPr>
        <w:t>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</w:t>
      </w:r>
      <w:r w:rsidR="00F92E3E" w:rsidRPr="00AD5C7C">
        <w:rPr>
          <w:rFonts w:ascii="Times New Roman" w:hAnsi="Times New Roman" w:cs="Times New Roman"/>
          <w:sz w:val="28"/>
          <w:szCs w:val="28"/>
        </w:rPr>
        <w:t>«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сификации Российской Федерации на 2022 год (на 2022 год и на плановый п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риод 2023 и 2024 годов)</w:t>
      </w:r>
      <w:r w:rsidR="00F92E3E" w:rsidRPr="00AD5C7C">
        <w:rPr>
          <w:rFonts w:ascii="Times New Roman" w:hAnsi="Times New Roman" w:cs="Times New Roman"/>
          <w:sz w:val="28"/>
          <w:szCs w:val="28"/>
        </w:rPr>
        <w:t>»</w:t>
      </w:r>
      <w:r w:rsidR="00EE0BC1" w:rsidRPr="00AD5C7C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 xml:space="preserve">приказом  министерства финансов Краснодарского </w:t>
      </w:r>
      <w:r w:rsidR="00EE0BC1" w:rsidRPr="00441177">
        <w:rPr>
          <w:rFonts w:ascii="Times New Roman" w:hAnsi="Times New Roman"/>
          <w:sz w:val="28"/>
          <w:szCs w:val="28"/>
        </w:rPr>
        <w:t>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</w:t>
      </w:r>
      <w:r w:rsidR="00373CC1">
        <w:rPr>
          <w:rFonts w:ascii="Times New Roman" w:hAnsi="Times New Roman" w:cs="Times New Roman"/>
          <w:sz w:val="28"/>
          <w:szCs w:val="28"/>
        </w:rPr>
        <w:t>о структурным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373CC1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AD5C7C">
        <w:rPr>
          <w:rFonts w:ascii="Times New Roman" w:hAnsi="Times New Roman" w:cs="Times New Roman"/>
          <w:sz w:val="28"/>
          <w:szCs w:val="28"/>
        </w:rPr>
        <w:t>а</w:t>
      </w:r>
      <w:r w:rsidR="00373CC1">
        <w:rPr>
          <w:rFonts w:ascii="Times New Roman" w:hAnsi="Times New Roman" w:cs="Times New Roman"/>
          <w:sz w:val="28"/>
          <w:szCs w:val="28"/>
        </w:rPr>
        <w:t>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4059A0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>уст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навливается по следующей структуре кода целевой статьи: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44117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Pr="00F55237" w:rsidRDefault="00835BD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едеральный (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47481" w:rsidRPr="00F55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601223" w:rsidRDefault="00601223" w:rsidP="00835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Направление расходов на реализацию мероприятий в рамках муниципальной программы муниципального образования Тимашевский район</w:t>
            </w:r>
            <w:r w:rsidR="00C001E7" w:rsidRPr="0060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00C98" w:rsidP="00500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9A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0C98" w:rsidRPr="00162C24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</w:tcPr>
          <w:p w:rsidR="00500C98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</w:tcPr>
          <w:p w:rsidR="00500C98" w:rsidRPr="00162C24" w:rsidRDefault="000F4777" w:rsidP="000F4777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ленному уровню софинансирования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случае,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</w:t>
      </w:r>
      <w:r w:rsidR="00C92F57" w:rsidRPr="00344EF2">
        <w:rPr>
          <w:rFonts w:ascii="Times New Roman" w:hAnsi="Times New Roman"/>
          <w:sz w:val="28"/>
          <w:szCs w:val="28"/>
        </w:rPr>
        <w:lastRenderedPageBreak/>
        <w:t xml:space="preserve">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>дукции с символикой Тимашевского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территории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>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«Совершенствование деятельности муници-пальных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 xml:space="preserve">ние отдельных государственных полномочий по строительству зданий, включая 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03 1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55CA"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Pr="00C955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Федеральный проект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Модернизация первичного звена здравоохранения Российской Федерации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края, в том числе на  приобретение спортивно-технологического оборудования, </w:t>
      </w:r>
      <w:r w:rsidRPr="0001289D">
        <w:rPr>
          <w:rFonts w:ascii="Times New Roman" w:hAnsi="Times New Roman" w:cs="Times New Roman"/>
          <w:sz w:val="28"/>
          <w:szCs w:val="28"/>
        </w:rPr>
        <w:lastRenderedPageBreak/>
        <w:t>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единоборств в г.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>риальных ресурсов муниципального образования Тимашевский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>Мероприятия по утилизации медицинского резерва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7606B1" w:rsidRPr="00162C24" w:rsidRDefault="00F428E9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06B1" w:rsidRPr="00162C24">
        <w:rPr>
          <w:rFonts w:ascii="Times New Roman" w:hAnsi="Times New Roman" w:cs="Times New Roman"/>
          <w:sz w:val="28"/>
          <w:szCs w:val="28"/>
        </w:rPr>
        <w:t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846F72" w:rsidRPr="00846F72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="00846F72" w:rsidRPr="00846F72">
        <w:rPr>
          <w:rFonts w:ascii="Times New Roman" w:hAnsi="Times New Roman" w:cs="Times New Roman"/>
          <w:sz w:val="28"/>
          <w:szCs w:val="28"/>
        </w:rPr>
        <w:t>н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ской обороны и защиты населения от чрезвычайных ситуаций природного и техногенного характера на территории муниципального образования Тимаше</w:t>
      </w:r>
      <w:r w:rsidR="00846F72" w:rsidRPr="00846F72">
        <w:rPr>
          <w:rFonts w:ascii="Times New Roman" w:hAnsi="Times New Roman" w:cs="Times New Roman"/>
          <w:sz w:val="28"/>
          <w:szCs w:val="28"/>
        </w:rPr>
        <w:t>в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ский район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13270 </w:t>
      </w:r>
      <w:r w:rsidR="003459C4" w:rsidRPr="003459C4">
        <w:rPr>
          <w:rFonts w:ascii="Times New Roman" w:hAnsi="Times New Roman" w:cs="Times New Roman"/>
          <w:sz w:val="28"/>
          <w:szCs w:val="28"/>
        </w:rPr>
        <w:t>Разработка Плана действий по предупреждению и ликвидации п</w:t>
      </w:r>
      <w:r w:rsidR="003459C4" w:rsidRPr="003459C4">
        <w:rPr>
          <w:rFonts w:ascii="Times New Roman" w:hAnsi="Times New Roman" w:cs="Times New Roman"/>
          <w:sz w:val="28"/>
          <w:szCs w:val="28"/>
        </w:rPr>
        <w:t>о</w:t>
      </w:r>
      <w:r w:rsidR="003459C4" w:rsidRPr="003459C4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</w:t>
      </w:r>
    </w:p>
    <w:p w:rsidR="009B60D8" w:rsidRPr="00162C24" w:rsidRDefault="009B60D8" w:rsidP="009B60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/>
          <w:sz w:val="28"/>
          <w:szCs w:val="28"/>
        </w:rPr>
        <w:t>на организацию работы по</w:t>
      </w:r>
      <w:r w:rsidR="003459C4">
        <w:rPr>
          <w:rFonts w:ascii="Times New Roman" w:hAnsi="Times New Roman"/>
          <w:sz w:val="28"/>
          <w:szCs w:val="28"/>
        </w:rPr>
        <w:t xml:space="preserve"> р</w:t>
      </w:r>
      <w:r w:rsidR="003459C4" w:rsidRPr="003459C4">
        <w:rPr>
          <w:rFonts w:ascii="Times New Roman" w:hAnsi="Times New Roman"/>
          <w:sz w:val="28"/>
          <w:szCs w:val="28"/>
        </w:rPr>
        <w:t>азработк</w:t>
      </w:r>
      <w:r w:rsid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 xml:space="preserve"> Плана действий по предупрежд</w:t>
      </w:r>
      <w:r w:rsidR="003459C4" w:rsidRP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>нию и ликвидации последствий чрезвычайных ситуаций природного и техн</w:t>
      </w:r>
      <w:r w:rsidR="003459C4" w:rsidRPr="003459C4">
        <w:rPr>
          <w:rFonts w:ascii="Times New Roman" w:hAnsi="Times New Roman"/>
          <w:sz w:val="28"/>
          <w:szCs w:val="28"/>
        </w:rPr>
        <w:t>о</w:t>
      </w:r>
      <w:r w:rsidR="003459C4" w:rsidRPr="003459C4">
        <w:rPr>
          <w:rFonts w:ascii="Times New Roman" w:hAnsi="Times New Roman"/>
          <w:sz w:val="28"/>
          <w:szCs w:val="28"/>
        </w:rPr>
        <w:t>генного характера</w:t>
      </w:r>
      <w:r w:rsidRPr="00162C24">
        <w:rPr>
          <w:rFonts w:ascii="Times New Roman" w:hAnsi="Times New Roman"/>
          <w:sz w:val="28"/>
          <w:szCs w:val="28"/>
        </w:rPr>
        <w:t>.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lastRenderedPageBreak/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Тимашевский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ремонт автомобильных дорог местного значения вне границ населенных пунктов муниципального обр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зования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ремонт автомобильных д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</w:t>
      </w:r>
      <w:r w:rsidR="00F91AA1">
        <w:rPr>
          <w:rFonts w:ascii="Times New Roman" w:hAnsi="Times New Roman" w:cs="Times New Roman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 местного значения вне границ нас</w:t>
      </w:r>
      <w:r w:rsidR="00A339E3" w:rsidRPr="00A339E3">
        <w:rPr>
          <w:rFonts w:ascii="Times New Roman" w:hAnsi="Times New Roman" w:cs="Times New Roman"/>
          <w:sz w:val="28"/>
          <w:szCs w:val="28"/>
        </w:rPr>
        <w:t>е</w:t>
      </w:r>
      <w:r w:rsidR="00A339E3" w:rsidRPr="00A339E3">
        <w:rPr>
          <w:rFonts w:ascii="Times New Roman" w:hAnsi="Times New Roman" w:cs="Times New Roman"/>
          <w:sz w:val="28"/>
          <w:szCs w:val="28"/>
        </w:rPr>
        <w:t>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="00162E4E" w:rsidRPr="00162E4E">
        <w:rPr>
          <w:rFonts w:ascii="Times New Roman" w:hAnsi="Times New Roman" w:cs="Times New Roman"/>
          <w:sz w:val="28"/>
          <w:szCs w:val="28"/>
        </w:rPr>
        <w:t>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>11 3 01 00000 Обеспечение 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>ципальную собственность муниципального образования Тимашевский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муниципального образования Тимашевский район и населением 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муниципального образования Тимашевский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>10 420 Поощрение победителей краевого конкурса «Лучшая организация работы по инициативному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высшего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</w:t>
      </w:r>
      <w:r w:rsidR="00D26B55">
        <w:rPr>
          <w:rFonts w:ascii="Times New Roman" w:hAnsi="Times New Roman" w:cs="Times New Roman"/>
          <w:sz w:val="28"/>
          <w:szCs w:val="28"/>
        </w:rPr>
        <w:t xml:space="preserve"> (сносу)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</w:t>
      </w:r>
      <w:r w:rsidR="00960AB3" w:rsidRPr="00162C24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муниципальной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>а Медведовского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>у Медведовского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Тимашевский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>ственного контроля администрации  муниципального образования 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тепло-,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замещавшим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Тимашевский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«Почетный гражданин Тимашевского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Тимашевского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Тимашевский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>За доблестный труд на благо 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разовательных организаций муниципального образования Тимашевский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>новременной выплате молодым педагогам муниципальных образовательных организаций муниципального образования Тимашевский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>ления образования администрации муниципального образования Тимашевский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разования Тимашевский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новному месту работы не менее 10 лет, являющимся авторами инновационных 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>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Тимашевский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лений Тимашевского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годав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зования Тимашевский район от 2 июля 2018 года № 292 «О дополнительных мерах  социальной поддержки гражданам, пострадавшим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>чайной  ситуации, вызванной неблагоприятными погодными явлениями  на территории Новокорсунского и Незаймановского сельских поселений 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>латы муниципального образования Тима</w:t>
      </w:r>
      <w:r w:rsidR="003239E4">
        <w:rPr>
          <w:rFonts w:ascii="Times New Roman" w:hAnsi="Times New Roman" w:cs="Times New Roman"/>
          <w:sz w:val="28"/>
          <w:szCs w:val="28"/>
        </w:rPr>
        <w:t>шевский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>, аудиторов Контрольно-счетной палаты муниципального образования 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Тимашевский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00580 Обеспечение функционирования модели персонифицированного финансирования дополнительного образования детей.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жений в объекты капитального строительства муниципальной собственности и приобретение объектов недвижимого имущества в муниципальную собстве</w:t>
      </w:r>
      <w:r w:rsidRPr="0054188F">
        <w:rPr>
          <w:rFonts w:ascii="Times New Roman" w:hAnsi="Times New Roman" w:cs="Times New Roman"/>
          <w:sz w:val="28"/>
          <w:szCs w:val="28"/>
        </w:rPr>
        <w:t>н</w:t>
      </w:r>
      <w:r w:rsidRPr="0054188F">
        <w:rPr>
          <w:rFonts w:ascii="Times New Roman" w:hAnsi="Times New Roman" w:cs="Times New Roman"/>
          <w:sz w:val="28"/>
          <w:szCs w:val="28"/>
        </w:rPr>
        <w:t>ность</w:t>
      </w:r>
      <w:r w:rsidR="003D055C">
        <w:rPr>
          <w:rFonts w:ascii="Times New Roman" w:hAnsi="Times New Roman" w:cs="Times New Roman"/>
          <w:sz w:val="28"/>
          <w:szCs w:val="28"/>
        </w:rPr>
        <w:t>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55C" w:rsidRPr="003D055C" w:rsidRDefault="003D055C" w:rsidP="003D055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3D055C">
        <w:rPr>
          <w:rFonts w:ascii="Times New Roman" w:hAnsi="Times New Roman" w:cs="Times New Roman"/>
          <w:sz w:val="28"/>
          <w:szCs w:val="28"/>
        </w:rPr>
        <w:t>09040 Проведение обследования технического состояния зданий (соор</w:t>
      </w:r>
      <w:r w:rsidRPr="003D055C">
        <w:rPr>
          <w:rFonts w:ascii="Times New Roman" w:hAnsi="Times New Roman" w:cs="Times New Roman"/>
          <w:sz w:val="28"/>
          <w:szCs w:val="28"/>
        </w:rPr>
        <w:t>у</w:t>
      </w:r>
      <w:r w:rsidRPr="003D055C">
        <w:rPr>
          <w:rFonts w:ascii="Times New Roman" w:hAnsi="Times New Roman" w:cs="Times New Roman"/>
          <w:sz w:val="28"/>
          <w:szCs w:val="28"/>
        </w:rPr>
        <w:t>жений) для целей капитальных вложений.</w:t>
      </w:r>
    </w:p>
    <w:p w:rsidR="003D055C" w:rsidRPr="003D055C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муниципальными учреждениями обследования технического сост</w:t>
      </w:r>
      <w:r w:rsidRPr="003D055C">
        <w:rPr>
          <w:rFonts w:ascii="Times New Roman" w:hAnsi="Times New Roman" w:cs="Times New Roman"/>
          <w:sz w:val="28"/>
          <w:szCs w:val="28"/>
        </w:rPr>
        <w:t>о</w:t>
      </w:r>
      <w:r w:rsidRPr="003D055C">
        <w:rPr>
          <w:rFonts w:ascii="Times New Roman" w:hAnsi="Times New Roman" w:cs="Times New Roman"/>
          <w:sz w:val="28"/>
          <w:szCs w:val="28"/>
        </w:rPr>
        <w:t xml:space="preserve">яния зданий (сооружений) 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для определения возможности дальнейшей эксплу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тации в случае, если они не учтены в нормативных затратах на содержание объектов недвижимого имущества при расчете финансового обеспечения в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ы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полнения муниципального задания</w:t>
      </w:r>
    </w:p>
    <w:p w:rsidR="0009483A" w:rsidRPr="00162C24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483A" w:rsidRPr="00162C24">
        <w:rPr>
          <w:rFonts w:ascii="Times New Roman" w:hAnsi="Times New Roman" w:cs="Times New Roman"/>
          <w:sz w:val="28"/>
          <w:szCs w:val="28"/>
        </w:rPr>
        <w:t>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09483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3D055C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кан</w:t>
      </w:r>
      <w:r w:rsidR="00450493" w:rsidRPr="00162C24">
        <w:rPr>
          <w:rFonts w:ascii="Times New Roman" w:hAnsi="Times New Roman" w:cs="Times New Roman"/>
          <w:sz w:val="28"/>
          <w:szCs w:val="28"/>
        </w:rPr>
        <w:t>и</w:t>
      </w:r>
      <w:r w:rsidR="00450493" w:rsidRPr="00162C24">
        <w:rPr>
          <w:rFonts w:ascii="Times New Roman" w:hAnsi="Times New Roman" w:cs="Times New Roman"/>
          <w:sz w:val="28"/>
          <w:szCs w:val="28"/>
        </w:rPr>
        <w:t>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2F1C39" w:rsidRPr="00162C24" w:rsidRDefault="002F1C39" w:rsidP="003D055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тий по развитию детско-юношеских школ и клубов</w:t>
      </w:r>
    </w:p>
    <w:p w:rsidR="002F1C39" w:rsidRPr="00162C24" w:rsidRDefault="002F1C39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</w:t>
      </w:r>
      <w:r w:rsidR="004F03BE" w:rsidRPr="00162C24">
        <w:rPr>
          <w:rFonts w:ascii="Times New Roman" w:hAnsi="Times New Roman" w:cs="Times New Roman"/>
          <w:sz w:val="28"/>
          <w:szCs w:val="28"/>
        </w:rPr>
        <w:t>у</w:t>
      </w:r>
      <w:r w:rsidR="004F03BE" w:rsidRPr="00162C24">
        <w:rPr>
          <w:rFonts w:ascii="Times New Roman" w:hAnsi="Times New Roman" w:cs="Times New Roman"/>
          <w:sz w:val="28"/>
          <w:szCs w:val="28"/>
        </w:rPr>
        <w:t>смотренные на оплату денежных обязательств получателей средств районного бюджета, не исполненные в  прошлом финансовом году в связи с отсутствием возможности их исполнения, за исключением расходов районного бюджета, и</w:t>
      </w:r>
      <w:r w:rsidR="004F03BE" w:rsidRPr="00162C24">
        <w:rPr>
          <w:rFonts w:ascii="Times New Roman" w:hAnsi="Times New Roman" w:cs="Times New Roman"/>
          <w:sz w:val="28"/>
          <w:szCs w:val="28"/>
        </w:rPr>
        <w:t>с</w:t>
      </w:r>
      <w:r w:rsidR="004F03BE" w:rsidRPr="00162C24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средства краевого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 и средства районного бюджета на выполнение условий софинансиров</w:t>
      </w:r>
      <w:r w:rsidR="004F03BE" w:rsidRPr="00162C24">
        <w:rPr>
          <w:rFonts w:ascii="Times New Roman" w:hAnsi="Times New Roman" w:cs="Times New Roman"/>
          <w:sz w:val="28"/>
          <w:szCs w:val="28"/>
        </w:rPr>
        <w:t>а</w:t>
      </w:r>
      <w:r w:rsidR="004F03BE" w:rsidRPr="00162C24">
        <w:rPr>
          <w:rFonts w:ascii="Times New Roman" w:hAnsi="Times New Roman" w:cs="Times New Roman"/>
          <w:sz w:val="28"/>
          <w:szCs w:val="28"/>
        </w:rPr>
        <w:t>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F296D">
        <w:rPr>
          <w:rFonts w:ascii="Times New Roman" w:hAnsi="Times New Roman" w:cs="Times New Roman"/>
          <w:sz w:val="28"/>
          <w:szCs w:val="28"/>
        </w:rPr>
        <w:t xml:space="preserve">. предусмотренные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стоверение о повышении квалификации и (или) диплом о 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>3. Наименования направлений расходов, увязываемых с целевыми</w:t>
      </w:r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</w:t>
      </w:r>
      <w:r w:rsidR="00974107">
        <w:rPr>
          <w:rFonts w:ascii="Times New Roman" w:hAnsi="Times New Roman" w:cs="Times New Roman"/>
          <w:b/>
          <w:sz w:val="28"/>
          <w:szCs w:val="28"/>
        </w:rPr>
        <w:t>21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974107">
        <w:rPr>
          <w:rFonts w:ascii="Times New Roman" w:hAnsi="Times New Roman" w:cs="Times New Roman"/>
          <w:b/>
          <w:sz w:val="28"/>
          <w:szCs w:val="28"/>
        </w:rPr>
        <w:t>75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«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 утверждении кодов (перечней кодов) бю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жетной классификации Российской Федерации на 2022 год (на 2022 год и на плановый период 2023 и 2024 годов)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</w:t>
      </w:r>
      <w:r w:rsidR="002F0327" w:rsidRPr="00D157C0">
        <w:rPr>
          <w:rFonts w:ascii="Times New Roman" w:hAnsi="Times New Roman"/>
          <w:b/>
          <w:sz w:val="28"/>
          <w:szCs w:val="28"/>
        </w:rPr>
        <w:t>н</w:t>
      </w:r>
      <w:r w:rsidR="002F0327" w:rsidRPr="00D157C0">
        <w:rPr>
          <w:rFonts w:ascii="Times New Roman" w:hAnsi="Times New Roman"/>
          <w:b/>
          <w:sz w:val="28"/>
          <w:szCs w:val="28"/>
        </w:rPr>
        <w:t>сов Краснодарского края от 30 декабря 2015 года № 540 и нормативными актами администраций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ния и ликвидации чрезвычайных ситуаций Краснодарского края-Единой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lastRenderedPageBreak/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2102" w:rsidRPr="000D3E66" w:rsidRDefault="00AD210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53032 </w:t>
      </w:r>
      <w:r w:rsidRPr="00B238F7">
        <w:rPr>
          <w:rFonts w:ascii="Times New Roman" w:hAnsi="Times New Roman" w:cs="Times New Roman"/>
          <w:sz w:val="28"/>
          <w:szCs w:val="28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жемесячное денежное вознаграждение за классное руководство п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дагогическим работникам государственных и муниципальных общеобразов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тельных организаций (осуществление отдельных государственных полномочий Краснодарского края на обеспечение выплат ежемесячного денежного возн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граждения за классное руководство педагогическим работникам муниципал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ь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ных общеобразовательных организаций)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7247F2" w:rsidRPr="002809BA" w:rsidRDefault="007247F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7F2">
        <w:rPr>
          <w:rFonts w:ascii="Times New Roman" w:hAnsi="Times New Roman" w:cs="Times New Roman"/>
          <w:sz w:val="28"/>
          <w:szCs w:val="28"/>
        </w:rPr>
        <w:t xml:space="preserve">53651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проектно-изыскательские работы, для размещ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ния фельдшерско-акушерских пунктов, фельдшерских пунктов, врачебных а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булаторий и офисов врача общей практики, а также строительство иных объе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здравоохранения, начатое до 1 января 2019 года, необходимых для орган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зации оказания медицинской помощи в соответствии с территориальной пр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граммой государственных гарантий бесплатного оказания гражданам медици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ской помощи в Краснодарском крае)</w:t>
      </w:r>
      <w:r w:rsidR="002809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те единовременного пособия детям-сиротам и детям, оставшимся без попечения </w:t>
      </w:r>
      <w:r w:rsidRPr="00162C24">
        <w:rPr>
          <w:rFonts w:ascii="Times New Roman" w:hAnsi="Times New Roman"/>
          <w:sz w:val="28"/>
          <w:szCs w:val="28"/>
        </w:rPr>
        <w:lastRenderedPageBreak/>
        <w:t>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постинтернатного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lastRenderedPageBreak/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нию учета граждан отдельных категорий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75FF" w:rsidRPr="00EB75FF" w:rsidRDefault="00EB75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69000 </w:t>
      </w:r>
      <w:r w:rsidRPr="00EB75FF">
        <w:rPr>
          <w:rFonts w:ascii="Times New Roman" w:hAnsi="Times New Roman" w:cs="Times New Roman"/>
          <w:sz w:val="28"/>
          <w:szCs w:val="28"/>
        </w:rPr>
        <w:t>Осуществление переданных полномочий Краснодарского края в о</w:t>
      </w:r>
      <w:r w:rsidRPr="00EB75FF">
        <w:rPr>
          <w:rFonts w:ascii="Times New Roman" w:hAnsi="Times New Roman" w:cs="Times New Roman"/>
          <w:sz w:val="28"/>
          <w:szCs w:val="28"/>
        </w:rPr>
        <w:t>б</w:t>
      </w:r>
      <w:r w:rsidRPr="00EB75FF">
        <w:rPr>
          <w:rFonts w:ascii="Times New Roman" w:hAnsi="Times New Roman" w:cs="Times New Roman"/>
          <w:sz w:val="28"/>
          <w:szCs w:val="28"/>
        </w:rPr>
        <w:t>ласти социальной политики;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lastRenderedPageBreak/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A61D65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</w:p>
    <w:p w:rsidR="006D2362" w:rsidRPr="00A61D65" w:rsidRDefault="00A61D6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D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1D65">
        <w:rPr>
          <w:rFonts w:ascii="Times New Roman" w:hAnsi="Times New Roman" w:cs="Times New Roman"/>
          <w:sz w:val="28"/>
          <w:szCs w:val="28"/>
        </w:rPr>
        <w:t>3570 Укрепление материально технической базы муниципальных фи</w:t>
      </w:r>
      <w:r w:rsidRPr="00A61D65">
        <w:rPr>
          <w:rFonts w:ascii="Times New Roman" w:hAnsi="Times New Roman" w:cs="Times New Roman"/>
          <w:sz w:val="28"/>
          <w:szCs w:val="28"/>
        </w:rPr>
        <w:t>з</w:t>
      </w:r>
      <w:r w:rsidRPr="00A61D65">
        <w:rPr>
          <w:rFonts w:ascii="Times New Roman" w:hAnsi="Times New Roman" w:cs="Times New Roman"/>
          <w:sz w:val="28"/>
          <w:szCs w:val="28"/>
        </w:rPr>
        <w:t>культурно-спортивных организаций.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8B" w:rsidRDefault="0067618B" w:rsidP="00E44E61">
      <w:pPr>
        <w:spacing w:after="0" w:line="240" w:lineRule="auto"/>
      </w:pPr>
      <w:r>
        <w:separator/>
      </w:r>
    </w:p>
  </w:endnote>
  <w:end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8B" w:rsidRDefault="0067618B" w:rsidP="00E44E61">
      <w:pPr>
        <w:spacing w:after="0" w:line="240" w:lineRule="auto"/>
      </w:pPr>
      <w:r>
        <w:separator/>
      </w:r>
    </w:p>
  </w:footnote>
  <w:foot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67618B" w:rsidRDefault="006761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E77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67618B" w:rsidRDefault="00676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3E66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4777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4930"/>
    <w:rsid w:val="0014649E"/>
    <w:rsid w:val="0014763D"/>
    <w:rsid w:val="00147C74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809BA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2F6E15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459C4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3CC1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055C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5F82"/>
    <w:rsid w:val="004061AC"/>
    <w:rsid w:val="004103CA"/>
    <w:rsid w:val="00411816"/>
    <w:rsid w:val="00413EEF"/>
    <w:rsid w:val="00414A3F"/>
    <w:rsid w:val="00417E00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177"/>
    <w:rsid w:val="00441B0C"/>
    <w:rsid w:val="00441FBF"/>
    <w:rsid w:val="00444D38"/>
    <w:rsid w:val="0044523A"/>
    <w:rsid w:val="00450065"/>
    <w:rsid w:val="00450493"/>
    <w:rsid w:val="00452227"/>
    <w:rsid w:val="00455D42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5C67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26C"/>
    <w:rsid w:val="004F393D"/>
    <w:rsid w:val="004F76BA"/>
    <w:rsid w:val="004F7F5F"/>
    <w:rsid w:val="00500C98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6841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122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7618B"/>
    <w:rsid w:val="00681155"/>
    <w:rsid w:val="00681764"/>
    <w:rsid w:val="00684146"/>
    <w:rsid w:val="00690A55"/>
    <w:rsid w:val="006910B1"/>
    <w:rsid w:val="006916F0"/>
    <w:rsid w:val="00692664"/>
    <w:rsid w:val="006A2CF0"/>
    <w:rsid w:val="006A417C"/>
    <w:rsid w:val="006A41A8"/>
    <w:rsid w:val="006A44BA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13294"/>
    <w:rsid w:val="00720870"/>
    <w:rsid w:val="007247F2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5BD1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46F72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01F3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64A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107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A7029"/>
    <w:rsid w:val="009B0D3D"/>
    <w:rsid w:val="009B1B50"/>
    <w:rsid w:val="009B1CBB"/>
    <w:rsid w:val="009B28AC"/>
    <w:rsid w:val="009B4D23"/>
    <w:rsid w:val="009B60D8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1D65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22CC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102"/>
    <w:rsid w:val="00AD254F"/>
    <w:rsid w:val="00AD3B3D"/>
    <w:rsid w:val="00AD4140"/>
    <w:rsid w:val="00AD4820"/>
    <w:rsid w:val="00AD5698"/>
    <w:rsid w:val="00AD5C7C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657E2"/>
    <w:rsid w:val="00B6589F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2FEB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55CA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24B"/>
    <w:rsid w:val="00CB7D22"/>
    <w:rsid w:val="00CC35F8"/>
    <w:rsid w:val="00CC5DB5"/>
    <w:rsid w:val="00CC66F9"/>
    <w:rsid w:val="00CD18AB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17178"/>
    <w:rsid w:val="00D20473"/>
    <w:rsid w:val="00D23756"/>
    <w:rsid w:val="00D241C5"/>
    <w:rsid w:val="00D26B5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7C3"/>
    <w:rsid w:val="00D62D35"/>
    <w:rsid w:val="00D62F9D"/>
    <w:rsid w:val="00D65CB9"/>
    <w:rsid w:val="00D676E7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3068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4D45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5FF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3E77"/>
    <w:rsid w:val="00EF758B"/>
    <w:rsid w:val="00EF7C33"/>
    <w:rsid w:val="00F0301A"/>
    <w:rsid w:val="00F04639"/>
    <w:rsid w:val="00F1049C"/>
    <w:rsid w:val="00F11B10"/>
    <w:rsid w:val="00F14AC2"/>
    <w:rsid w:val="00F15B30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37EFB"/>
    <w:rsid w:val="00F405BF"/>
    <w:rsid w:val="00F41E8A"/>
    <w:rsid w:val="00F428E9"/>
    <w:rsid w:val="00F431C8"/>
    <w:rsid w:val="00F45529"/>
    <w:rsid w:val="00F46A2C"/>
    <w:rsid w:val="00F47C96"/>
    <w:rsid w:val="00F5042D"/>
    <w:rsid w:val="00F51E7F"/>
    <w:rsid w:val="00F5231C"/>
    <w:rsid w:val="00F5260B"/>
    <w:rsid w:val="00F53352"/>
    <w:rsid w:val="00F55237"/>
    <w:rsid w:val="00F5641A"/>
    <w:rsid w:val="00F600BE"/>
    <w:rsid w:val="00F60F63"/>
    <w:rsid w:val="00F61D9C"/>
    <w:rsid w:val="00F65A33"/>
    <w:rsid w:val="00F66C17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9F3"/>
    <w:rsid w:val="00FC7DBD"/>
    <w:rsid w:val="00FD4FF0"/>
    <w:rsid w:val="00FD512D"/>
    <w:rsid w:val="00FD553B"/>
    <w:rsid w:val="00FD5BD8"/>
    <w:rsid w:val="00FD5EC8"/>
    <w:rsid w:val="00FD7A5A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1250-63C4-4CE8-B74D-D96A3CB7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55</Pages>
  <Words>19690</Words>
  <Characters>112238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351</cp:revision>
  <cp:lastPrinted>2021-12-28T08:17:00Z</cp:lastPrinted>
  <dcterms:created xsi:type="dcterms:W3CDTF">2019-08-29T10:36:00Z</dcterms:created>
  <dcterms:modified xsi:type="dcterms:W3CDTF">2022-03-30T12:15:00Z</dcterms:modified>
</cp:coreProperties>
</file>