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CB" w:rsidRPr="00204440" w:rsidRDefault="00911ACB" w:rsidP="00911ACB">
      <w:pPr>
        <w:spacing w:line="240" w:lineRule="auto"/>
        <w:ind w:left="552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911ACB" w:rsidRPr="00204440" w:rsidRDefault="00911ACB" w:rsidP="00911ACB">
      <w:pPr>
        <w:spacing w:line="240" w:lineRule="auto"/>
        <w:ind w:left="552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04440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911ACB" w:rsidRPr="00010BA2" w:rsidRDefault="00911ACB" w:rsidP="00911ACB">
      <w:pPr>
        <w:spacing w:line="240" w:lineRule="auto"/>
        <w:ind w:left="552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BA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11ACB" w:rsidRPr="00010BA2" w:rsidRDefault="00911ACB" w:rsidP="00911ACB">
      <w:pPr>
        <w:spacing w:line="240" w:lineRule="auto"/>
        <w:ind w:left="552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BA2">
        <w:rPr>
          <w:rFonts w:ascii="Times New Roman" w:hAnsi="Times New Roman" w:cs="Times New Roman"/>
          <w:sz w:val="28"/>
          <w:szCs w:val="28"/>
        </w:rPr>
        <w:t>Тимашевский район</w:t>
      </w:r>
    </w:p>
    <w:p w:rsidR="00911ACB" w:rsidRPr="00010BA2" w:rsidRDefault="00911ACB" w:rsidP="00911ACB">
      <w:pPr>
        <w:tabs>
          <w:tab w:val="left" w:pos="5387"/>
        </w:tabs>
        <w:spacing w:line="240" w:lineRule="auto"/>
        <w:ind w:left="552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BA2">
        <w:rPr>
          <w:rFonts w:ascii="Times New Roman" w:hAnsi="Times New Roman" w:cs="Times New Roman"/>
          <w:sz w:val="28"/>
          <w:szCs w:val="28"/>
        </w:rPr>
        <w:t xml:space="preserve">от </w:t>
      </w:r>
      <w:r w:rsidRPr="00EE27BE"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____________ </w:t>
      </w:r>
      <w:r w:rsidRPr="00010BA2">
        <w:rPr>
          <w:rFonts w:ascii="Times New Roman" w:hAnsi="Times New Roman" w:cs="Times New Roman"/>
          <w:sz w:val="28"/>
          <w:szCs w:val="28"/>
        </w:rPr>
        <w:t>№</w:t>
      </w:r>
      <w:r w:rsidRPr="00EE27BE">
        <w:rPr>
          <w:rFonts w:ascii="Times New Roman" w:hAnsi="Times New Roman" w:cs="Times New Roman"/>
          <w:sz w:val="28"/>
          <w:szCs w:val="28"/>
          <w:u w:val="single"/>
        </w:rPr>
        <w:t>_________</w:t>
      </w:r>
      <w:r w:rsidRPr="00010BA2">
        <w:rPr>
          <w:rFonts w:ascii="Times New Roman" w:hAnsi="Times New Roman" w:cs="Times New Roman"/>
          <w:sz w:val="28"/>
          <w:szCs w:val="28"/>
        </w:rPr>
        <w:t>_</w:t>
      </w:r>
    </w:p>
    <w:p w:rsidR="00911ACB" w:rsidRDefault="00911ACB" w:rsidP="00911A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1ACB" w:rsidRDefault="00911ACB" w:rsidP="00911ACB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11ACB" w:rsidRPr="006556EC" w:rsidRDefault="00911ACB" w:rsidP="00911A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ACB" w:rsidRPr="006556EC" w:rsidRDefault="00911ACB" w:rsidP="00911ACB">
      <w:pPr>
        <w:keepNext/>
        <w:tabs>
          <w:tab w:val="left" w:pos="3510"/>
          <w:tab w:val="center" w:pos="4677"/>
        </w:tabs>
        <w:spacing w:after="0" w:line="240" w:lineRule="auto"/>
        <w:ind w:firstLine="540"/>
        <w:jc w:val="center"/>
        <w:outlineLvl w:val="3"/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</w:pPr>
      <w:r w:rsidRPr="006556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 МУНИЦИПАЛЬНОГО ОБРАЗОВАНИЯ</w:t>
      </w:r>
    </w:p>
    <w:p w:rsidR="00911ACB" w:rsidRPr="006556EC" w:rsidRDefault="00911ACB" w:rsidP="00911ACB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56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ТИМАШЕВСКИЙ РАЙОН</w:t>
      </w:r>
    </w:p>
    <w:p w:rsidR="00911ACB" w:rsidRPr="006556EC" w:rsidRDefault="00911ACB" w:rsidP="00911ACB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11ACB" w:rsidRPr="006556EC" w:rsidRDefault="00911ACB" w:rsidP="00911ACB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56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СЕССИЯ от ________________№________</w:t>
      </w:r>
    </w:p>
    <w:p w:rsidR="00911ACB" w:rsidRPr="006556EC" w:rsidRDefault="00911ACB" w:rsidP="00911ACB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911ACB" w:rsidRPr="006556EC" w:rsidRDefault="00911ACB" w:rsidP="00911ACB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911ACB" w:rsidRPr="006556EC" w:rsidRDefault="00911ACB" w:rsidP="00911ACB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556E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РЕШЕНИЕ </w:t>
      </w:r>
    </w:p>
    <w:p w:rsidR="00911ACB" w:rsidRPr="006556EC" w:rsidRDefault="00911ACB" w:rsidP="00911ACB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56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от________________                                                                           №_______</w:t>
      </w:r>
    </w:p>
    <w:p w:rsidR="00911ACB" w:rsidRPr="006556EC" w:rsidRDefault="00911ACB" w:rsidP="00911ACB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 Тимашевск</w:t>
      </w:r>
    </w:p>
    <w:p w:rsidR="00911ACB" w:rsidRPr="006556EC" w:rsidRDefault="00911ACB" w:rsidP="00911A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ACB" w:rsidRPr="006556EC" w:rsidRDefault="00911ACB" w:rsidP="00911A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ACB" w:rsidRPr="006556EC" w:rsidRDefault="00911ACB" w:rsidP="00911A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изменений в правила землепользования и застройки сельского поселения Кубанец Тимашевского района</w:t>
      </w:r>
    </w:p>
    <w:p w:rsidR="00911ACB" w:rsidRPr="006556EC" w:rsidRDefault="00911ACB" w:rsidP="00911A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ACB" w:rsidRPr="006556EC" w:rsidRDefault="00911ACB" w:rsidP="00911A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11ACB" w:rsidRPr="006556EC" w:rsidRDefault="00911ACB" w:rsidP="00911ACB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31-33 Градостроительного кодекса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Федерации, Федеральным законом от 6 октября 2003 г. № 131-ФЗ               «Об общих принципах организации местного самоуправления в Российской Федерации», Законом Краснодарского края от 8 августа 2016 г. № 3459-КЗ               «О закреплении за сельскими поселениями Краснодарского края отдельных вопросов местного значения городских поселений», Уставом муниципального образования Тимашевский район, Положением о порядке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проведения публичных слушаний в муниципальном образовании Тимашевский район, утвержденным решением Совета муниципального образования Тимашевский район от 26 февраля 2020 г. № 496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порядке организации и проведения публичных слушаний в муниципальном образовании Тимашевский район», постановлением администрации муниципального образования Тимашевский район от 9 ноября 2023 г. № 1822 «О подготовке проекта внесения изменений в правила землепользования и застройки сельских поселений Тимашевского района», постановлением администрации муниципального образования Тимашевский район от </w:t>
      </w:r>
      <w:r w:rsidRPr="00EE27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________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№</w:t>
      </w:r>
      <w:r w:rsidRPr="00EE27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___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публичных слушаний по проектам внесения изменений в правила землепользования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застройки  сельских поселений Тимашевского района», рассмотрев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ставленный проект о внесении изме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нений в правила землепользования                  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застройки сельского поселен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Кубанец Тимашевского района,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учитывая протокол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от </w:t>
      </w:r>
      <w:r w:rsidRPr="00EE27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 и заключение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тах публичных слушаний от </w:t>
      </w:r>
      <w:r w:rsidRPr="00EE27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муниципального образования Тимашевский район р е ш и л:</w:t>
      </w:r>
    </w:p>
    <w:p w:rsidR="00911ACB" w:rsidRPr="006556EC" w:rsidRDefault="00911ACB" w:rsidP="00911ACB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Утвердить изменения в правила землепользования и застройки сельского поселения Кубанец, утвержденные решением Совета сельского поселения Кубанец от 6 мая 2014 г. № 211 (в редакции решения Совета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</w:t>
      </w:r>
      <w:r w:rsidRPr="006556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 27 апреля 2022 г. № 182):</w:t>
      </w:r>
    </w:p>
    <w:p w:rsidR="00911ACB" w:rsidRPr="006556EC" w:rsidRDefault="00911ACB" w:rsidP="00911ACB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1.1. Дополнить статью 6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0 приложения к решению подпунктами 4.7-4.9 </w:t>
      </w:r>
      <w:r w:rsidRPr="006556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следующего сод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ержания</w:t>
      </w:r>
      <w:r w:rsidRPr="006556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911ACB" w:rsidRPr="006556EC" w:rsidRDefault="00911ACB" w:rsidP="00911ACB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«4.7. Раздел земельных участков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площадью 1.5 га и более осуществлять исключительно в соответствии с утвержденной документацией по планировке территории.</w:t>
      </w:r>
    </w:p>
    <w:p w:rsidR="00911ACB" w:rsidRPr="006556EC" w:rsidRDefault="00911ACB" w:rsidP="00911ACB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4.8. Не допускается перевод индивидуального жилого дома в нежилое помещение, в случае если переводимый объект будет относится к объектам массового пребывания граждан, либо для получения разрешения                                 на строительство объекта подобно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й категории требуется проведение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экспертизы проектной документации и результатов инженерных изысканий. </w:t>
      </w:r>
    </w:p>
    <w:p w:rsidR="00911ACB" w:rsidRPr="006556EC" w:rsidRDefault="00911ACB" w:rsidP="00911ACB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4.9. В целях выполнения требования части 10 статьи 23 Жилищного кодекса Российской Федерации к заявлению о переводе индивидуального жилого дома в нежилое 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помещение должны прикладываться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в том числе документы, подтверждающие соблюдение при использовании помещения, после его перевода, требований пожарной безопасности, санитарно-гигиенических, экологических, выданных уполномоченными федеральными органами исполнительной власти, а также правил землепользования 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                              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и застройки, нормативов градостроительного проектирования Краснодарского края, нормативов градостроительного проектирования муниципального образования Тимашевский район».</w:t>
      </w:r>
    </w:p>
    <w:p w:rsidR="00911ACB" w:rsidRPr="006556EC" w:rsidRDefault="00911ACB" w:rsidP="00911ACB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1.2. </w:t>
      </w:r>
      <w:r w:rsidRPr="006556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Дополнить статью 62.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 приложения к решению подпунктами следующего содержания</w:t>
      </w:r>
      <w:r w:rsidRPr="006556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911ACB" w:rsidRPr="006556EC" w:rsidRDefault="00911ACB" w:rsidP="00911ACB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«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4.3. 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Раздел земельных участков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площадью 1.5 га и более осуществлять исключительно в соответствии с утвержденной документацией по планировке территории.</w:t>
      </w:r>
    </w:p>
    <w:p w:rsidR="00911ACB" w:rsidRPr="006556EC" w:rsidRDefault="00911ACB" w:rsidP="00911ACB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4.4. Не допускается перевод индивидуального жилого дома в нежилое помещение, в случае если переводимый объект будет относится к объектам массового пребывания граждан, либо для получения разрешения                                 на строительство объекта подобно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й категории требуется проведение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экспертизы проектной документации и результатов инженерных изысканий. </w:t>
      </w:r>
    </w:p>
    <w:p w:rsidR="00911ACB" w:rsidRPr="006556EC" w:rsidRDefault="00911ACB" w:rsidP="00911ACB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4.5. В целях выполнения требования части 10 статьи 23 Жилищного кодекса Российской Федерации к заявлению о переводе индивидуального жилого дома в нежилое 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помещение должны прикладываться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в том числе документы, подтверждающие соблюдение при использовании помещения, после его перевода, требований пожарной безопасности, санитарно-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 xml:space="preserve">гигиенических, экологических, выданных уполномоченными федеральными органами исполнительной власти, а также правил землепользования 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                             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и застройки, нормативов градостроительного проектирования Краснодарского края, нормативов градостроительного проектирования муниципального образования Тимашевский район».</w:t>
      </w:r>
    </w:p>
    <w:p w:rsidR="00911ACB" w:rsidRPr="006556EC" w:rsidRDefault="00911ACB" w:rsidP="00911ACB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архитектуры и градостроительства администрации муниципального образования Тимашевский район (Денисенко А.А.):</w:t>
      </w:r>
    </w:p>
    <w:p w:rsidR="00911ACB" w:rsidRPr="006556EC" w:rsidRDefault="00911ACB" w:rsidP="00911ACB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Направить изменения в правила землепользования и застройки сельского поселения Кубанец Тимашевского района главе сельского поселения Кубанец Тимашевского района для размещения 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Кубанец Тимашевского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                 в информационно-телекоммуникационной сети «Интернет».</w:t>
      </w:r>
    </w:p>
    <w:p w:rsidR="00911ACB" w:rsidRDefault="00911ACB" w:rsidP="00911ACB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Обеспечить официальное опубликование настоящего решения              в общественно-политической газете «Знамя труда» Тимашевского района Краснодарского края и размещение настоящего решения на сайте газеты «знамя труда» в информационно-телекоммуникационной сети «Интернет», зарегистрированном в качестве средства массовой информации</w:t>
      </w:r>
    </w:p>
    <w:p w:rsidR="00911ACB" w:rsidRPr="006556EC" w:rsidRDefault="00911ACB" w:rsidP="00911ACB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Отделу информационных технологий администрации муниципального образования Тимашевский район (Мирончук А.В.) разместить настоящее решение на официальном сайте муниципального образования Тимашевский район в информационно-телекоммуникационной сети «Интернет».</w:t>
      </w:r>
    </w:p>
    <w:p w:rsidR="00911ACB" w:rsidRPr="006556EC" w:rsidRDefault="00911ACB" w:rsidP="00911ACB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решение вступает в силу после его официального опубликования. </w:t>
      </w:r>
    </w:p>
    <w:p w:rsidR="00911ACB" w:rsidRDefault="00911ACB" w:rsidP="00911ACB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ACB" w:rsidRDefault="00911ACB" w:rsidP="00911ACB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88F" w:rsidRPr="006556EC" w:rsidRDefault="00EC088F" w:rsidP="00911ACB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10031" w:type="dxa"/>
        <w:tblLook w:val="04A0" w:firstRow="1" w:lastRow="0" w:firstColumn="1" w:lastColumn="0" w:noHBand="0" w:noVBand="1"/>
      </w:tblPr>
      <w:tblGrid>
        <w:gridCol w:w="4786"/>
        <w:gridCol w:w="2126"/>
        <w:gridCol w:w="3119"/>
      </w:tblGrid>
      <w:tr w:rsidR="00911ACB" w:rsidRPr="006556EC" w:rsidTr="00E6755B">
        <w:trPr>
          <w:trHeight w:val="981"/>
        </w:trPr>
        <w:tc>
          <w:tcPr>
            <w:tcW w:w="4786" w:type="dxa"/>
          </w:tcPr>
          <w:p w:rsidR="00911ACB" w:rsidRPr="006556EC" w:rsidRDefault="00911ACB" w:rsidP="00E67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  <w:p w:rsidR="00911ACB" w:rsidRPr="006556EC" w:rsidRDefault="00911ACB" w:rsidP="00E6755B">
            <w:pPr>
              <w:tabs>
                <w:tab w:val="left" w:pos="737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Тимашевский район</w:t>
            </w:r>
          </w:p>
          <w:p w:rsidR="00911ACB" w:rsidRPr="006556EC" w:rsidRDefault="00911ACB" w:rsidP="00E6755B">
            <w:pPr>
              <w:tabs>
                <w:tab w:val="left" w:pos="737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11ACB" w:rsidRPr="006556EC" w:rsidRDefault="00911ACB" w:rsidP="00E6755B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911ACB" w:rsidRPr="006556EC" w:rsidRDefault="00911ACB" w:rsidP="00E6755B">
            <w:pPr>
              <w:tabs>
                <w:tab w:val="left" w:pos="7371"/>
              </w:tabs>
              <w:spacing w:after="0" w:line="240" w:lineRule="auto"/>
              <w:ind w:left="459" w:right="2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ACB" w:rsidRPr="006556EC" w:rsidRDefault="00911ACB" w:rsidP="00E6755B">
            <w:pPr>
              <w:tabs>
                <w:tab w:val="left" w:pos="7371"/>
              </w:tabs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А.В. Палий</w:t>
            </w:r>
          </w:p>
        </w:tc>
      </w:tr>
      <w:tr w:rsidR="00911ACB" w:rsidRPr="006556EC" w:rsidTr="00E6755B">
        <w:trPr>
          <w:trHeight w:val="1003"/>
        </w:trPr>
        <w:tc>
          <w:tcPr>
            <w:tcW w:w="4786" w:type="dxa"/>
          </w:tcPr>
          <w:p w:rsidR="00911ACB" w:rsidRPr="006556EC" w:rsidRDefault="00911ACB" w:rsidP="00E67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</w:t>
            </w:r>
          </w:p>
          <w:p w:rsidR="00911ACB" w:rsidRPr="006556EC" w:rsidRDefault="00911ACB" w:rsidP="00E67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911ACB" w:rsidRPr="006556EC" w:rsidRDefault="00911ACB" w:rsidP="00E67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Тимашевский район                                                                           </w:t>
            </w:r>
          </w:p>
        </w:tc>
        <w:tc>
          <w:tcPr>
            <w:tcW w:w="2126" w:type="dxa"/>
          </w:tcPr>
          <w:p w:rsidR="00911ACB" w:rsidRPr="006556EC" w:rsidRDefault="00911ACB" w:rsidP="00E6755B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911ACB" w:rsidRPr="006556EC" w:rsidRDefault="00911ACB" w:rsidP="00E6755B">
            <w:pPr>
              <w:tabs>
                <w:tab w:val="left" w:pos="7371"/>
              </w:tabs>
              <w:spacing w:after="0" w:line="240" w:lineRule="auto"/>
              <w:ind w:left="459" w:right="2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ACB" w:rsidRPr="006556EC" w:rsidRDefault="00911ACB" w:rsidP="00E6755B">
            <w:pPr>
              <w:tabs>
                <w:tab w:val="left" w:pos="7371"/>
              </w:tabs>
              <w:spacing w:after="0" w:line="240" w:lineRule="auto"/>
              <w:ind w:left="459" w:right="2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ACB" w:rsidRPr="006556EC" w:rsidRDefault="00911ACB" w:rsidP="00E6755B">
            <w:pPr>
              <w:tabs>
                <w:tab w:val="left" w:pos="7371"/>
              </w:tabs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А.М. Устименко</w:t>
            </w:r>
          </w:p>
          <w:p w:rsidR="00911ACB" w:rsidRPr="006556EC" w:rsidRDefault="00911ACB" w:rsidP="00E6755B">
            <w:pPr>
              <w:tabs>
                <w:tab w:val="left" w:pos="7371"/>
              </w:tabs>
              <w:spacing w:after="0" w:line="240" w:lineRule="auto"/>
              <w:ind w:left="459" w:right="2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F16A0" w:rsidRDefault="006F16A0"/>
    <w:sectPr w:rsidR="006F16A0" w:rsidSect="00911ACB">
      <w:headerReference w:type="even" r:id="rId7"/>
      <w:headerReference w:type="default" r:id="rId8"/>
      <w:pgSz w:w="11906" w:h="16838" w:code="9"/>
      <w:pgMar w:top="1134" w:right="850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292" w:rsidRDefault="00BD6292" w:rsidP="00911ACB">
      <w:pPr>
        <w:spacing w:after="0" w:line="240" w:lineRule="auto"/>
      </w:pPr>
      <w:r>
        <w:separator/>
      </w:r>
    </w:p>
  </w:endnote>
  <w:endnote w:type="continuationSeparator" w:id="0">
    <w:p w:rsidR="00BD6292" w:rsidRDefault="00BD6292" w:rsidP="0091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292" w:rsidRDefault="00BD6292" w:rsidP="00911ACB">
      <w:pPr>
        <w:spacing w:after="0" w:line="240" w:lineRule="auto"/>
      </w:pPr>
      <w:r>
        <w:separator/>
      </w:r>
    </w:p>
  </w:footnote>
  <w:footnote w:type="continuationSeparator" w:id="0">
    <w:p w:rsidR="00BD6292" w:rsidRDefault="00BD6292" w:rsidP="00911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CB" w:rsidRPr="00911ACB" w:rsidRDefault="00911ACB" w:rsidP="00911ACB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CB" w:rsidRPr="00911ACB" w:rsidRDefault="00911ACB" w:rsidP="00911ACB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00"/>
    <w:rsid w:val="00210C5A"/>
    <w:rsid w:val="00227C00"/>
    <w:rsid w:val="006F16A0"/>
    <w:rsid w:val="00911ACB"/>
    <w:rsid w:val="00A225F5"/>
    <w:rsid w:val="00BD6292"/>
    <w:rsid w:val="00EC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60A7"/>
  <w15:chartTrackingRefBased/>
  <w15:docId w15:val="{78C9035B-765F-4C13-830F-7A9892B7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1ACB"/>
  </w:style>
  <w:style w:type="paragraph" w:styleId="a5">
    <w:name w:val="footer"/>
    <w:basedOn w:val="a"/>
    <w:link w:val="a6"/>
    <w:uiPriority w:val="99"/>
    <w:unhideWhenUsed/>
    <w:rsid w:val="00911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1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947FD-DEB4-49ED-8029-E866EC9D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5437</Characters>
  <Application>Microsoft Office Word</Application>
  <DocSecurity>0</DocSecurity>
  <Lines>45</Lines>
  <Paragraphs>12</Paragraphs>
  <ScaleCrop>false</ScaleCrop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ИСОГД2</dc:creator>
  <cp:keywords/>
  <dc:description/>
  <cp:lastModifiedBy>ИСОГД2</cp:lastModifiedBy>
  <cp:revision>3</cp:revision>
  <dcterms:created xsi:type="dcterms:W3CDTF">2024-03-27T12:33:00Z</dcterms:created>
  <dcterms:modified xsi:type="dcterms:W3CDTF">2024-03-27T14:02:00Z</dcterms:modified>
</cp:coreProperties>
</file>