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851" w:rsidRDefault="001A2851" w:rsidP="001A2851">
      <w:pPr>
        <w:widowControl w:val="0"/>
        <w:tabs>
          <w:tab w:val="right" w:pos="9639"/>
        </w:tabs>
        <w:autoSpaceDE w:val="0"/>
        <w:autoSpaceDN w:val="0"/>
        <w:adjustRightInd w:val="0"/>
        <w:spacing w:after="0" w:line="240" w:lineRule="auto"/>
        <w:rPr>
          <w:rFonts w:ascii="Times New Roman" w:eastAsia="SimSun" w:hAnsi="Times New Roman" w:cs="Times New Roman"/>
          <w:sz w:val="28"/>
          <w:szCs w:val="28"/>
          <w:lang w:eastAsia="ru-RU"/>
        </w:rPr>
      </w:pPr>
      <w:bookmarkStart w:id="0" w:name="Par520"/>
      <w:bookmarkEnd w:id="0"/>
      <w:r>
        <w:rPr>
          <w:rFonts w:ascii="Times New Roman" w:eastAsia="SimSun" w:hAnsi="Times New Roman" w:cs="Times New Roman"/>
          <w:sz w:val="28"/>
          <w:lang w:eastAsia="ru-RU"/>
        </w:rPr>
        <w:t xml:space="preserve">                                                            П</w:t>
      </w:r>
      <w:r w:rsidR="004C0B21">
        <w:rPr>
          <w:rFonts w:ascii="Times New Roman" w:eastAsia="SimSun" w:hAnsi="Times New Roman" w:cs="Times New Roman"/>
          <w:sz w:val="28"/>
          <w:lang w:eastAsia="ru-RU"/>
        </w:rPr>
        <w:t xml:space="preserve">риложение </w:t>
      </w:r>
      <w:r>
        <w:rPr>
          <w:rFonts w:ascii="Times New Roman" w:eastAsia="SimSun" w:hAnsi="Times New Roman" w:cs="Times New Roman"/>
          <w:sz w:val="28"/>
          <w:lang w:eastAsia="ru-RU"/>
        </w:rPr>
        <w:t>№ 3</w:t>
      </w:r>
    </w:p>
    <w:p w:rsidR="001A2851" w:rsidRDefault="001A2851" w:rsidP="001A2851">
      <w:pPr>
        <w:spacing w:after="0" w:line="240" w:lineRule="auto"/>
        <w:ind w:left="4248"/>
        <w:rPr>
          <w:rFonts w:ascii="Times New Roman" w:eastAsia="SimSun" w:hAnsi="Times New Roman" w:cs="Times New Roman"/>
          <w:sz w:val="28"/>
          <w:szCs w:val="28"/>
        </w:rPr>
      </w:pPr>
      <w:r>
        <w:rPr>
          <w:rFonts w:ascii="Times New Roman" w:eastAsia="SimSun" w:hAnsi="Times New Roman" w:cs="Times New Roman"/>
          <w:sz w:val="28"/>
          <w:szCs w:val="28"/>
        </w:rPr>
        <w:t>к Порядку проведения оценки</w:t>
      </w:r>
    </w:p>
    <w:p w:rsidR="001A2851" w:rsidRDefault="001A2851" w:rsidP="001A2851">
      <w:pPr>
        <w:spacing w:after="0" w:line="240" w:lineRule="auto"/>
        <w:ind w:left="4248"/>
        <w:rPr>
          <w:rFonts w:ascii="Times New Roman" w:eastAsia="SimSun" w:hAnsi="Times New Roman" w:cs="Times New Roman"/>
          <w:sz w:val="28"/>
          <w:szCs w:val="28"/>
        </w:rPr>
      </w:pPr>
      <w:r>
        <w:rPr>
          <w:rFonts w:ascii="Times New Roman" w:eastAsia="SimSun" w:hAnsi="Times New Roman" w:cs="Times New Roman"/>
          <w:sz w:val="28"/>
          <w:szCs w:val="28"/>
        </w:rPr>
        <w:t xml:space="preserve">регулирующего воздействия проектов </w:t>
      </w:r>
    </w:p>
    <w:p w:rsidR="001A2851" w:rsidRDefault="001A2851" w:rsidP="001A2851">
      <w:pPr>
        <w:spacing w:after="0" w:line="240" w:lineRule="auto"/>
        <w:ind w:left="4248"/>
        <w:rPr>
          <w:rFonts w:ascii="Times New Roman" w:eastAsia="SimSun" w:hAnsi="Times New Roman" w:cs="Times New Roman"/>
          <w:sz w:val="28"/>
          <w:szCs w:val="28"/>
        </w:rPr>
      </w:pPr>
      <w:r>
        <w:rPr>
          <w:rFonts w:ascii="Times New Roman" w:eastAsia="SimSun" w:hAnsi="Times New Roman" w:cs="Times New Roman"/>
          <w:sz w:val="28"/>
          <w:szCs w:val="28"/>
        </w:rPr>
        <w:t xml:space="preserve">муниципальных нормативных правовых </w:t>
      </w:r>
    </w:p>
    <w:p w:rsidR="001A2851" w:rsidRDefault="001A2851" w:rsidP="001A2851">
      <w:pPr>
        <w:spacing w:after="0" w:line="240" w:lineRule="auto"/>
        <w:ind w:left="4248"/>
        <w:rPr>
          <w:rFonts w:ascii="Times New Roman" w:eastAsia="SimSun" w:hAnsi="Times New Roman" w:cs="Times New Roman"/>
          <w:sz w:val="28"/>
          <w:szCs w:val="28"/>
        </w:rPr>
      </w:pPr>
      <w:r>
        <w:rPr>
          <w:rFonts w:ascii="Times New Roman" w:eastAsia="SimSun" w:hAnsi="Times New Roman" w:cs="Times New Roman"/>
          <w:sz w:val="28"/>
          <w:szCs w:val="28"/>
        </w:rPr>
        <w:t xml:space="preserve">актов муниципального образования </w:t>
      </w:r>
    </w:p>
    <w:p w:rsidR="001A2851" w:rsidRDefault="001A2851" w:rsidP="001A2851">
      <w:pPr>
        <w:spacing w:after="0" w:line="240" w:lineRule="auto"/>
        <w:ind w:left="4248"/>
        <w:rPr>
          <w:rFonts w:ascii="Times New Roman" w:eastAsia="SimSun" w:hAnsi="Times New Roman" w:cs="Times New Roman"/>
          <w:sz w:val="28"/>
          <w:szCs w:val="28"/>
        </w:rPr>
      </w:pPr>
      <w:r>
        <w:rPr>
          <w:rFonts w:ascii="Times New Roman" w:eastAsia="SimSun" w:hAnsi="Times New Roman" w:cs="Times New Roman"/>
          <w:sz w:val="28"/>
          <w:szCs w:val="28"/>
        </w:rPr>
        <w:t xml:space="preserve">Тимашевский район, устанавливающих </w:t>
      </w:r>
    </w:p>
    <w:p w:rsidR="001A2851" w:rsidRDefault="001A2851" w:rsidP="001A2851">
      <w:pPr>
        <w:spacing w:after="0" w:line="240" w:lineRule="auto"/>
        <w:ind w:left="4248"/>
        <w:rPr>
          <w:rFonts w:ascii="Times New Roman" w:eastAsia="SimSun" w:hAnsi="Times New Roman" w:cs="Times New Roman"/>
          <w:sz w:val="28"/>
          <w:szCs w:val="28"/>
        </w:rPr>
      </w:pPr>
      <w:r>
        <w:rPr>
          <w:rFonts w:ascii="Times New Roman" w:eastAsia="SimSun" w:hAnsi="Times New Roman" w:cs="Times New Roman"/>
          <w:sz w:val="28"/>
          <w:szCs w:val="28"/>
        </w:rPr>
        <w:t xml:space="preserve">новые или изменяющих ранее </w:t>
      </w:r>
    </w:p>
    <w:p w:rsidR="001A2851" w:rsidRDefault="001A2851" w:rsidP="001A2851">
      <w:pPr>
        <w:spacing w:after="0" w:line="240" w:lineRule="auto"/>
        <w:ind w:left="4248"/>
        <w:rPr>
          <w:rFonts w:ascii="Times New Roman" w:eastAsia="SimSun" w:hAnsi="Times New Roman" w:cs="Times New Roman"/>
          <w:sz w:val="28"/>
          <w:szCs w:val="28"/>
        </w:rPr>
      </w:pPr>
      <w:r>
        <w:rPr>
          <w:rFonts w:ascii="Times New Roman" w:eastAsia="SimSun" w:hAnsi="Times New Roman" w:cs="Times New Roman"/>
          <w:sz w:val="28"/>
          <w:szCs w:val="28"/>
        </w:rPr>
        <w:t xml:space="preserve">предусмотренные муниципальными </w:t>
      </w:r>
    </w:p>
    <w:p w:rsidR="001A2851" w:rsidRDefault="001A2851" w:rsidP="001A2851">
      <w:pPr>
        <w:spacing w:after="0" w:line="240" w:lineRule="auto"/>
        <w:ind w:left="4248"/>
        <w:rPr>
          <w:rFonts w:ascii="Times New Roman" w:eastAsia="SimSun" w:hAnsi="Times New Roman" w:cs="Times New Roman"/>
          <w:sz w:val="28"/>
          <w:szCs w:val="28"/>
        </w:rPr>
      </w:pPr>
      <w:r>
        <w:rPr>
          <w:rFonts w:ascii="Times New Roman" w:eastAsia="SimSun" w:hAnsi="Times New Roman" w:cs="Times New Roman"/>
          <w:sz w:val="28"/>
          <w:szCs w:val="28"/>
        </w:rPr>
        <w:t xml:space="preserve">нормативными правовыми актами </w:t>
      </w:r>
    </w:p>
    <w:p w:rsidR="001A2851" w:rsidRDefault="001845D4" w:rsidP="001A2851">
      <w:pPr>
        <w:spacing w:after="0" w:line="240" w:lineRule="auto"/>
        <w:ind w:left="4248"/>
        <w:rPr>
          <w:rFonts w:ascii="Times New Roman" w:hAnsi="Times New Roman" w:cs="Times New Roman"/>
          <w:sz w:val="28"/>
          <w:szCs w:val="28"/>
        </w:rPr>
      </w:pPr>
      <w:r>
        <w:rPr>
          <w:rFonts w:ascii="Times New Roman" w:eastAsia="SimSun" w:hAnsi="Times New Roman" w:cs="Times New Roman"/>
          <w:sz w:val="28"/>
          <w:szCs w:val="28"/>
        </w:rPr>
        <w:t xml:space="preserve">обязательные требования для субъектов предпринимательской и иной экономической деятельности, </w:t>
      </w:r>
      <w:r w:rsidR="001A2851">
        <w:rPr>
          <w:rFonts w:ascii="Times New Roman" w:eastAsia="SimSun" w:hAnsi="Times New Roman" w:cs="Times New Roman"/>
          <w:sz w:val="28"/>
          <w:szCs w:val="28"/>
        </w:rPr>
        <w:t>обязанности для субъектов</w:t>
      </w:r>
      <w:r>
        <w:rPr>
          <w:rFonts w:ascii="Times New Roman" w:eastAsia="SimSun" w:hAnsi="Times New Roman" w:cs="Times New Roman"/>
          <w:sz w:val="28"/>
          <w:szCs w:val="28"/>
        </w:rPr>
        <w:t xml:space="preserve"> </w:t>
      </w:r>
      <w:r w:rsidR="001A2851">
        <w:rPr>
          <w:rFonts w:ascii="Times New Roman" w:eastAsia="SimSun" w:hAnsi="Times New Roman" w:cs="Times New Roman"/>
          <w:sz w:val="28"/>
          <w:szCs w:val="28"/>
        </w:rPr>
        <w:t xml:space="preserve">инвестиционной деятельности  </w:t>
      </w:r>
    </w:p>
    <w:p w:rsidR="00895D9D" w:rsidRPr="00895D9D" w:rsidRDefault="00895D9D" w:rsidP="00895D9D">
      <w:pPr>
        <w:pStyle w:val="ConsPlusNormal"/>
        <w:jc w:val="both"/>
        <w:rPr>
          <w:rFonts w:ascii="Times New Roman" w:hAnsi="Times New Roman" w:cs="Times New Roman"/>
          <w:sz w:val="28"/>
          <w:szCs w:val="28"/>
          <w:highlight w:val="yellow"/>
        </w:rPr>
      </w:pPr>
    </w:p>
    <w:p w:rsidR="00045209" w:rsidRDefault="00045209" w:rsidP="00895D9D">
      <w:pPr>
        <w:pStyle w:val="ConsPlusNormal"/>
        <w:jc w:val="center"/>
        <w:rPr>
          <w:rFonts w:ascii="Times New Roman" w:hAnsi="Times New Roman" w:cs="Times New Roman"/>
          <w:b/>
          <w:bCs/>
          <w:sz w:val="28"/>
          <w:szCs w:val="28"/>
          <w:highlight w:val="yellow"/>
        </w:rPr>
      </w:pPr>
      <w:bookmarkStart w:id="1" w:name="Par531"/>
      <w:bookmarkEnd w:id="1"/>
    </w:p>
    <w:p w:rsidR="00045209" w:rsidRPr="00045209" w:rsidRDefault="001B422A" w:rsidP="00895D9D">
      <w:pPr>
        <w:pStyle w:val="ConsPlusNormal"/>
        <w:jc w:val="center"/>
        <w:rPr>
          <w:rFonts w:ascii="Times New Roman" w:hAnsi="Times New Roman" w:cs="Times New Roman"/>
          <w:bCs/>
          <w:sz w:val="28"/>
          <w:szCs w:val="28"/>
        </w:rPr>
      </w:pPr>
      <w:r>
        <w:rPr>
          <w:rFonts w:ascii="Times New Roman" w:hAnsi="Times New Roman" w:cs="Times New Roman"/>
          <w:bCs/>
          <w:sz w:val="28"/>
          <w:szCs w:val="28"/>
        </w:rPr>
        <w:t>ФОРМА</w:t>
      </w:r>
      <w:r w:rsidR="00045209" w:rsidRPr="00045209">
        <w:rPr>
          <w:rFonts w:ascii="Times New Roman" w:hAnsi="Times New Roman" w:cs="Times New Roman"/>
          <w:bCs/>
          <w:sz w:val="28"/>
          <w:szCs w:val="28"/>
        </w:rPr>
        <w:t xml:space="preserve"> </w:t>
      </w:r>
    </w:p>
    <w:p w:rsidR="00045209" w:rsidRDefault="00A05A41" w:rsidP="00895D9D">
      <w:pPr>
        <w:pStyle w:val="ConsPlusNormal"/>
        <w:jc w:val="center"/>
        <w:rPr>
          <w:rFonts w:ascii="Times New Roman" w:hAnsi="Times New Roman" w:cs="Times New Roman"/>
          <w:bCs/>
          <w:sz w:val="28"/>
          <w:szCs w:val="28"/>
        </w:rPr>
      </w:pPr>
      <w:r>
        <w:rPr>
          <w:rFonts w:ascii="Times New Roman" w:hAnsi="Times New Roman" w:cs="Times New Roman"/>
          <w:bCs/>
          <w:sz w:val="28"/>
          <w:szCs w:val="28"/>
        </w:rPr>
        <w:t>перечня вопросов для проведения публичных консультаций</w:t>
      </w:r>
    </w:p>
    <w:p w:rsidR="00045209" w:rsidRDefault="00045209" w:rsidP="00895D9D">
      <w:pPr>
        <w:pStyle w:val="ConsPlusNormal"/>
        <w:jc w:val="center"/>
        <w:rPr>
          <w:rFonts w:ascii="Times New Roman" w:hAnsi="Times New Roman" w:cs="Times New Roman"/>
          <w:bCs/>
          <w:sz w:val="28"/>
          <w:szCs w:val="28"/>
        </w:rPr>
      </w:pPr>
    </w:p>
    <w:tbl>
      <w:tblPr>
        <w:tblStyle w:val="a4"/>
        <w:tblW w:w="0" w:type="auto"/>
        <w:tblBorders>
          <w:insideH w:val="none" w:sz="0" w:space="0" w:color="auto"/>
          <w:insideV w:val="none" w:sz="0" w:space="0" w:color="auto"/>
        </w:tblBorders>
        <w:tblLook w:val="04A0" w:firstRow="1" w:lastRow="0" w:firstColumn="1" w:lastColumn="0" w:noHBand="0" w:noVBand="1"/>
      </w:tblPr>
      <w:tblGrid>
        <w:gridCol w:w="9855"/>
      </w:tblGrid>
      <w:tr w:rsidR="00045209" w:rsidTr="00045209">
        <w:tc>
          <w:tcPr>
            <w:tcW w:w="9855" w:type="dxa"/>
          </w:tcPr>
          <w:p w:rsidR="00045209" w:rsidRPr="00045209" w:rsidRDefault="00045209" w:rsidP="00045209">
            <w:pPr>
              <w:pStyle w:val="ConsPlusNonformat"/>
              <w:jc w:val="center"/>
              <w:rPr>
                <w:rFonts w:ascii="Times New Roman" w:hAnsi="Times New Roman" w:cs="Times New Roman"/>
                <w:sz w:val="24"/>
                <w:szCs w:val="24"/>
              </w:rPr>
            </w:pPr>
            <w:r w:rsidRPr="00045209">
              <w:rPr>
                <w:rFonts w:ascii="Times New Roman" w:hAnsi="Times New Roman" w:cs="Times New Roman"/>
                <w:sz w:val="24"/>
                <w:szCs w:val="24"/>
              </w:rPr>
              <w:t>ПРИМЕРНАЯ ФОРМА ПЕРЕЧНЯ ВОПРОСОВ</w:t>
            </w:r>
          </w:p>
          <w:p w:rsidR="00045209" w:rsidRPr="00045209" w:rsidRDefault="00045209" w:rsidP="00045209">
            <w:pPr>
              <w:pStyle w:val="ConsPlusNonformat"/>
              <w:jc w:val="center"/>
              <w:rPr>
                <w:rFonts w:ascii="Times New Roman" w:hAnsi="Times New Roman" w:cs="Times New Roman"/>
                <w:sz w:val="24"/>
                <w:szCs w:val="24"/>
              </w:rPr>
            </w:pPr>
            <w:r w:rsidRPr="00045209">
              <w:rPr>
                <w:rFonts w:ascii="Times New Roman" w:hAnsi="Times New Roman" w:cs="Times New Roman"/>
                <w:sz w:val="24"/>
                <w:szCs w:val="24"/>
              </w:rPr>
              <w:t>ДЛЯ ПРОВЕДЕНИЯ ПУБЛИЧНЫХ КОНСУЛЬТАЦИЙ ПО</w:t>
            </w:r>
          </w:p>
          <w:p w:rsidR="00045209" w:rsidRPr="00045209" w:rsidRDefault="00045209" w:rsidP="00045209">
            <w:pPr>
              <w:pStyle w:val="ConsPlusNonformat"/>
              <w:jc w:val="center"/>
              <w:rPr>
                <w:rFonts w:ascii="Times New Roman" w:hAnsi="Times New Roman" w:cs="Times New Roman"/>
                <w:sz w:val="24"/>
                <w:szCs w:val="24"/>
              </w:rPr>
            </w:pPr>
            <w:r w:rsidRPr="00045209">
              <w:rPr>
                <w:rFonts w:ascii="Times New Roman" w:hAnsi="Times New Roman" w:cs="Times New Roman"/>
                <w:sz w:val="24"/>
                <w:szCs w:val="24"/>
              </w:rPr>
              <w:t>(наименование проекта муниципального нормативного правового акта)</w:t>
            </w:r>
          </w:p>
          <w:p w:rsidR="00045209" w:rsidRPr="00045209" w:rsidRDefault="00045209" w:rsidP="00045209">
            <w:pPr>
              <w:pStyle w:val="ConsPlusNonformat"/>
              <w:jc w:val="center"/>
              <w:rPr>
                <w:rFonts w:ascii="Times New Roman" w:hAnsi="Times New Roman" w:cs="Times New Roman"/>
                <w:sz w:val="24"/>
                <w:szCs w:val="24"/>
              </w:rPr>
            </w:pPr>
          </w:p>
          <w:p w:rsidR="00045209" w:rsidRPr="00045209" w:rsidRDefault="00045209" w:rsidP="00045209">
            <w:pPr>
              <w:pStyle w:val="ConsPlusNonformat"/>
              <w:jc w:val="center"/>
              <w:rPr>
                <w:rFonts w:ascii="Times New Roman" w:hAnsi="Times New Roman" w:cs="Times New Roman"/>
                <w:sz w:val="24"/>
                <w:szCs w:val="24"/>
              </w:rPr>
            </w:pPr>
            <w:r w:rsidRPr="00045209">
              <w:rPr>
                <w:rFonts w:ascii="Times New Roman" w:hAnsi="Times New Roman" w:cs="Times New Roman"/>
                <w:sz w:val="24"/>
                <w:szCs w:val="24"/>
              </w:rPr>
              <w:t>Пожалуйста, заполните и направьте данную форму по электронной почте на</w:t>
            </w:r>
          </w:p>
          <w:p w:rsidR="00045209" w:rsidRPr="00045209" w:rsidRDefault="00045209" w:rsidP="00045209">
            <w:pPr>
              <w:pStyle w:val="ConsPlusNonformat"/>
              <w:jc w:val="center"/>
              <w:rPr>
                <w:rFonts w:ascii="Times New Roman" w:hAnsi="Times New Roman" w:cs="Times New Roman"/>
                <w:sz w:val="24"/>
                <w:szCs w:val="24"/>
              </w:rPr>
            </w:pPr>
            <w:r w:rsidRPr="00045209">
              <w:rPr>
                <w:rFonts w:ascii="Times New Roman" w:hAnsi="Times New Roman" w:cs="Times New Roman"/>
                <w:sz w:val="24"/>
                <w:szCs w:val="24"/>
              </w:rPr>
              <w:t xml:space="preserve">адрес: (указание </w:t>
            </w:r>
            <w:proofErr w:type="gramStart"/>
            <w:r w:rsidRPr="00045209">
              <w:rPr>
                <w:rFonts w:ascii="Times New Roman" w:hAnsi="Times New Roman" w:cs="Times New Roman"/>
                <w:sz w:val="24"/>
                <w:szCs w:val="24"/>
              </w:rPr>
              <w:t>адреса  электронной</w:t>
            </w:r>
            <w:proofErr w:type="gramEnd"/>
            <w:r w:rsidRPr="00045209">
              <w:rPr>
                <w:rFonts w:ascii="Times New Roman" w:hAnsi="Times New Roman" w:cs="Times New Roman"/>
                <w:sz w:val="24"/>
                <w:szCs w:val="24"/>
              </w:rPr>
              <w:t xml:space="preserve">  почты  ответственного  должностного</w:t>
            </w:r>
          </w:p>
          <w:p w:rsidR="00045209" w:rsidRPr="00045209" w:rsidRDefault="00045209" w:rsidP="00045209">
            <w:pPr>
              <w:pStyle w:val="ConsPlusNonformat"/>
              <w:jc w:val="center"/>
              <w:rPr>
                <w:rFonts w:ascii="Times New Roman" w:hAnsi="Times New Roman" w:cs="Times New Roman"/>
                <w:sz w:val="24"/>
                <w:szCs w:val="24"/>
              </w:rPr>
            </w:pPr>
            <w:r w:rsidRPr="00045209">
              <w:rPr>
                <w:rFonts w:ascii="Times New Roman" w:hAnsi="Times New Roman" w:cs="Times New Roman"/>
                <w:sz w:val="24"/>
                <w:szCs w:val="24"/>
              </w:rPr>
              <w:t xml:space="preserve">лица) не позднее (дата).  </w:t>
            </w:r>
            <w:proofErr w:type="gramStart"/>
            <w:r w:rsidRPr="00045209">
              <w:rPr>
                <w:rFonts w:ascii="Times New Roman" w:hAnsi="Times New Roman" w:cs="Times New Roman"/>
                <w:sz w:val="24"/>
                <w:szCs w:val="24"/>
              </w:rPr>
              <w:t>Замечания  и</w:t>
            </w:r>
            <w:proofErr w:type="gramEnd"/>
            <w:r w:rsidRPr="00045209">
              <w:rPr>
                <w:rFonts w:ascii="Times New Roman" w:hAnsi="Times New Roman" w:cs="Times New Roman"/>
                <w:sz w:val="24"/>
                <w:szCs w:val="24"/>
              </w:rPr>
              <w:t xml:space="preserve">  (или)  предложения,  направленные</w:t>
            </w:r>
          </w:p>
          <w:p w:rsidR="00045209" w:rsidRPr="00045209" w:rsidRDefault="00045209" w:rsidP="00045209">
            <w:pPr>
              <w:pStyle w:val="ConsPlusNonformat"/>
              <w:jc w:val="center"/>
              <w:rPr>
                <w:rFonts w:ascii="Times New Roman" w:hAnsi="Times New Roman" w:cs="Times New Roman"/>
                <w:sz w:val="24"/>
                <w:szCs w:val="24"/>
              </w:rPr>
            </w:pPr>
            <w:proofErr w:type="gramStart"/>
            <w:r w:rsidRPr="00045209">
              <w:rPr>
                <w:rFonts w:ascii="Times New Roman" w:hAnsi="Times New Roman" w:cs="Times New Roman"/>
                <w:sz w:val="24"/>
                <w:szCs w:val="24"/>
              </w:rPr>
              <w:t>после  указанного</w:t>
            </w:r>
            <w:proofErr w:type="gramEnd"/>
            <w:r w:rsidRPr="00045209">
              <w:rPr>
                <w:rFonts w:ascii="Times New Roman" w:hAnsi="Times New Roman" w:cs="Times New Roman"/>
                <w:sz w:val="24"/>
                <w:szCs w:val="24"/>
              </w:rPr>
              <w:t xml:space="preserve">  срока,  а  также  направленные  не  в  соответствии  с</w:t>
            </w:r>
          </w:p>
          <w:p w:rsidR="00045209" w:rsidRDefault="00045209" w:rsidP="00045209">
            <w:pPr>
              <w:pStyle w:val="ConsPlusNormal"/>
              <w:jc w:val="center"/>
              <w:rPr>
                <w:rFonts w:ascii="Times New Roman" w:hAnsi="Times New Roman" w:cs="Times New Roman"/>
                <w:bCs/>
                <w:sz w:val="28"/>
                <w:szCs w:val="28"/>
              </w:rPr>
            </w:pPr>
            <w:r w:rsidRPr="00045209">
              <w:rPr>
                <w:rFonts w:ascii="Times New Roman" w:hAnsi="Times New Roman" w:cs="Times New Roman"/>
                <w:sz w:val="24"/>
                <w:szCs w:val="24"/>
              </w:rPr>
              <w:t>настоящей формой, рассмотрению не подлежат</w:t>
            </w:r>
          </w:p>
        </w:tc>
      </w:tr>
    </w:tbl>
    <w:p w:rsidR="00045209" w:rsidRDefault="00045209" w:rsidP="00895D9D">
      <w:pPr>
        <w:pStyle w:val="ConsPlusNormal"/>
        <w:jc w:val="center"/>
        <w:rPr>
          <w:rFonts w:ascii="Times New Roman" w:hAnsi="Times New Roman" w:cs="Times New Roman"/>
          <w:bCs/>
          <w:sz w:val="28"/>
          <w:szCs w:val="28"/>
        </w:rPr>
      </w:pPr>
    </w:p>
    <w:tbl>
      <w:tblPr>
        <w:tblStyle w:val="a4"/>
        <w:tblW w:w="0" w:type="auto"/>
        <w:tblLook w:val="04A0" w:firstRow="1" w:lastRow="0" w:firstColumn="1" w:lastColumn="0" w:noHBand="0" w:noVBand="1"/>
      </w:tblPr>
      <w:tblGrid>
        <w:gridCol w:w="9855"/>
      </w:tblGrid>
      <w:tr w:rsidR="00045209" w:rsidRPr="00045209" w:rsidTr="00045209">
        <w:tc>
          <w:tcPr>
            <w:tcW w:w="9855" w:type="dxa"/>
          </w:tcPr>
          <w:p w:rsidR="00045209" w:rsidRPr="00045209" w:rsidRDefault="00045209" w:rsidP="00045209">
            <w:pPr>
              <w:pStyle w:val="ConsPlusNormal"/>
              <w:rPr>
                <w:rFonts w:ascii="Times New Roman" w:hAnsi="Times New Roman" w:cs="Times New Roman"/>
                <w:sz w:val="24"/>
                <w:szCs w:val="24"/>
              </w:rPr>
            </w:pPr>
            <w:r w:rsidRPr="00045209">
              <w:rPr>
                <w:rFonts w:ascii="Times New Roman" w:hAnsi="Times New Roman" w:cs="Times New Roman"/>
                <w:sz w:val="24"/>
                <w:szCs w:val="24"/>
              </w:rPr>
              <w:t>Контактная информация</w:t>
            </w:r>
          </w:p>
          <w:p w:rsidR="00045209" w:rsidRPr="00045209" w:rsidRDefault="00045209" w:rsidP="00045209">
            <w:pPr>
              <w:pStyle w:val="ConsPlusNormal"/>
              <w:rPr>
                <w:rFonts w:ascii="Times New Roman" w:hAnsi="Times New Roman" w:cs="Times New Roman"/>
                <w:sz w:val="24"/>
                <w:szCs w:val="24"/>
              </w:rPr>
            </w:pPr>
            <w:r w:rsidRPr="00045209">
              <w:rPr>
                <w:rFonts w:ascii="Times New Roman" w:hAnsi="Times New Roman" w:cs="Times New Roman"/>
                <w:sz w:val="24"/>
                <w:szCs w:val="24"/>
              </w:rPr>
              <w:t xml:space="preserve">________________________________________________________________________________ </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наименование организации</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 xml:space="preserve">________________________________________________________________________________ </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 xml:space="preserve">сфера деятельности организации                      </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 xml:space="preserve">________________________________________________________________________________ </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 xml:space="preserve">Ф.И.О. контактного лица                         </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 xml:space="preserve">________________________________________________________________________________ </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 xml:space="preserve">номер контактного телефона                        </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 xml:space="preserve">________________________________________________________________________________ </w:t>
            </w:r>
          </w:p>
          <w:p w:rsidR="00045209" w:rsidRPr="00045209" w:rsidRDefault="00045209" w:rsidP="00045209">
            <w:pPr>
              <w:pStyle w:val="ConsPlusNormal"/>
              <w:jc w:val="center"/>
              <w:rPr>
                <w:rFonts w:ascii="Times New Roman" w:hAnsi="Times New Roman" w:cs="Times New Roman"/>
                <w:bCs/>
                <w:sz w:val="24"/>
                <w:szCs w:val="24"/>
              </w:rPr>
            </w:pPr>
            <w:r w:rsidRPr="00045209">
              <w:rPr>
                <w:rFonts w:ascii="Times New Roman" w:hAnsi="Times New Roman" w:cs="Times New Roman"/>
                <w:sz w:val="24"/>
                <w:szCs w:val="24"/>
              </w:rPr>
              <w:t>адрес электронной почты</w:t>
            </w:r>
            <w:r w:rsidRPr="00045209">
              <w:rPr>
                <w:sz w:val="24"/>
                <w:szCs w:val="24"/>
              </w:rPr>
              <w:t xml:space="preserve">                         </w:t>
            </w:r>
          </w:p>
        </w:tc>
      </w:tr>
    </w:tbl>
    <w:p w:rsidR="00045209" w:rsidRDefault="00045209" w:rsidP="00895D9D">
      <w:pPr>
        <w:pStyle w:val="ConsPlusNormal"/>
        <w:jc w:val="center"/>
        <w:rPr>
          <w:rFonts w:ascii="Times New Roman" w:hAnsi="Times New Roman" w:cs="Times New Roman"/>
          <w:bCs/>
          <w:sz w:val="28"/>
          <w:szCs w:val="28"/>
        </w:rPr>
      </w:pPr>
    </w:p>
    <w:p w:rsidR="00045209" w:rsidRDefault="00045209" w:rsidP="00895D9D">
      <w:pPr>
        <w:pStyle w:val="ConsPlusNormal"/>
        <w:jc w:val="center"/>
        <w:rPr>
          <w:rFonts w:ascii="Times New Roman" w:hAnsi="Times New Roman" w:cs="Times New Roman"/>
          <w:bCs/>
          <w:sz w:val="28"/>
          <w:szCs w:val="28"/>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1. На решение какой проблемы, на Ваш взгляд, направлено предлагаемое правовое регулирование? Актуальна ли данная проблема сегодня?</w:t>
      </w:r>
    </w:p>
    <w:p w:rsidR="00895D9D" w:rsidRPr="00895D9D" w:rsidRDefault="00895D9D" w:rsidP="00895D9D">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lastRenderedPageBreak/>
        <w:t>2. Обосновал ли разработчик необходимость предлагаемого правового регулирования? Соответствует ли цель предлагаемого правового регулирования проблеме, на решение которой оно направлено? Достигнет ли, на Ваш взгляд, предлагаемое правовое регулирование тех целей, на которые оно направлено?</w:t>
      </w:r>
    </w:p>
    <w:p w:rsidR="00895D9D" w:rsidRPr="00895D9D" w:rsidRDefault="00895D9D" w:rsidP="00895D9D">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3. Является ли выбранный вариант решения проблемы оптимальным (в том числе с точки зрения выгод и издержек для общества в целом)?</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 xml:space="preserve">Существуют ли иные варианты достижения заявленных целей правового регулирования? Если да - выделите те из них, которые, по Вашему мнению, были бы менее </w:t>
      </w:r>
      <w:proofErr w:type="spellStart"/>
      <w:r w:rsidRPr="0092457C">
        <w:rPr>
          <w:rFonts w:ascii="Times New Roman" w:hAnsi="Times New Roman" w:cs="Times New Roman"/>
          <w:sz w:val="28"/>
          <w:szCs w:val="28"/>
        </w:rPr>
        <w:t>затратны</w:t>
      </w:r>
      <w:proofErr w:type="spellEnd"/>
      <w:r w:rsidRPr="0092457C">
        <w:rPr>
          <w:rFonts w:ascii="Times New Roman" w:hAnsi="Times New Roman" w:cs="Times New Roman"/>
          <w:sz w:val="28"/>
          <w:szCs w:val="28"/>
        </w:rPr>
        <w:t xml:space="preserve"> и (или) более эффективны?</w:t>
      </w:r>
    </w:p>
    <w:p w:rsidR="00895D9D" w:rsidRPr="00895D9D" w:rsidRDefault="00895D9D" w:rsidP="00895D9D">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 xml:space="preserve">4. Какие, по Вашей оценке, субъекты предпринимательской </w:t>
      </w:r>
      <w:r w:rsidRPr="009F0CDD">
        <w:rPr>
          <w:rFonts w:ascii="Times New Roman" w:hAnsi="Times New Roman" w:cs="Times New Roman"/>
          <w:sz w:val="28"/>
          <w:szCs w:val="28"/>
          <w:highlight w:val="yellow"/>
        </w:rPr>
        <w:t xml:space="preserve">и </w:t>
      </w:r>
      <w:r w:rsidR="005E5236" w:rsidRPr="009F0CDD">
        <w:rPr>
          <w:rFonts w:ascii="Times New Roman" w:hAnsi="Times New Roman" w:cs="Times New Roman"/>
          <w:sz w:val="28"/>
          <w:szCs w:val="28"/>
          <w:highlight w:val="yellow"/>
        </w:rPr>
        <w:t>иной экономической</w:t>
      </w:r>
      <w:bookmarkStart w:id="2" w:name="_GoBack"/>
      <w:bookmarkEnd w:id="2"/>
      <w:r w:rsidR="005E5236">
        <w:rPr>
          <w:rFonts w:ascii="Times New Roman" w:hAnsi="Times New Roman" w:cs="Times New Roman"/>
          <w:sz w:val="28"/>
          <w:szCs w:val="28"/>
        </w:rPr>
        <w:t xml:space="preserve"> </w:t>
      </w:r>
      <w:r w:rsidRPr="0092457C">
        <w:rPr>
          <w:rFonts w:ascii="Times New Roman" w:hAnsi="Times New Roman" w:cs="Times New Roman"/>
          <w:sz w:val="28"/>
          <w:szCs w:val="28"/>
        </w:rPr>
        <w:t>деятельности будут затронуты предлагаемым правовым регулированием (по видам субъектов, по отраслям, по количеству таких субъектов в Вашем городе и прочее)?</w:t>
      </w:r>
    </w:p>
    <w:p w:rsidR="00895D9D" w:rsidRPr="00895D9D" w:rsidRDefault="00895D9D" w:rsidP="00895D9D">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92457C" w:rsidRDefault="00895D9D" w:rsidP="00895D9D">
      <w:pPr>
        <w:pStyle w:val="ConsPlusNormal"/>
        <w:jc w:val="both"/>
        <w:rPr>
          <w:rFonts w:ascii="Times New Roman" w:hAnsi="Times New Roman" w:cs="Times New Roman"/>
          <w:sz w:val="28"/>
          <w:szCs w:val="28"/>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5. Повлияет ли введение предлагаемого правового регулирования на конкурентную среду в отрасли, будет ли способствовать изменению расстановки сил в отрасли? Если да, то как? Приведите, по возможности, количественные оценки.</w:t>
      </w:r>
    </w:p>
    <w:p w:rsidR="00895D9D" w:rsidRPr="00895D9D" w:rsidRDefault="00895D9D" w:rsidP="00895D9D">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92457C" w:rsidRDefault="00895D9D" w:rsidP="00895D9D">
      <w:pPr>
        <w:pStyle w:val="ConsPlusNormal"/>
        <w:jc w:val="both"/>
        <w:rPr>
          <w:rFonts w:ascii="Times New Roman" w:hAnsi="Times New Roman" w:cs="Times New Roman"/>
          <w:sz w:val="28"/>
          <w:szCs w:val="28"/>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 xml:space="preserve">6. Оцените, насколько полно и точно отражены </w:t>
      </w:r>
      <w:r w:rsidR="000B6ABE">
        <w:rPr>
          <w:rFonts w:ascii="Times New Roman" w:hAnsi="Times New Roman" w:cs="Times New Roman"/>
          <w:sz w:val="28"/>
          <w:szCs w:val="28"/>
        </w:rPr>
        <w:t xml:space="preserve">обязательные требования, </w:t>
      </w:r>
      <w:r w:rsidRPr="0092457C">
        <w:rPr>
          <w:rFonts w:ascii="Times New Roman" w:hAnsi="Times New Roman" w:cs="Times New Roman"/>
          <w:sz w:val="28"/>
          <w:szCs w:val="28"/>
        </w:rPr>
        <w:t xml:space="preserve">обязанности, ответственность субъектов правового регулирования, а также насколько понятно прописаны административные процедуры, реализуемые органами местного самоуправления муниципального образования </w:t>
      </w:r>
      <w:r w:rsidR="0092457C" w:rsidRPr="0092457C">
        <w:rPr>
          <w:rFonts w:ascii="Times New Roman" w:hAnsi="Times New Roman" w:cs="Times New Roman"/>
          <w:sz w:val="28"/>
          <w:szCs w:val="28"/>
        </w:rPr>
        <w:t>Тимашевский район</w:t>
      </w:r>
      <w:r w:rsidRPr="0092457C">
        <w:rPr>
          <w:rFonts w:ascii="Times New Roman" w:hAnsi="Times New Roman" w:cs="Times New Roman"/>
          <w:sz w:val="28"/>
          <w:szCs w:val="28"/>
        </w:rPr>
        <w:t>, насколько точно и недвусмысленно прописаны властные функции и полномочия? 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895D9D" w:rsidRPr="00895D9D" w:rsidRDefault="00895D9D" w:rsidP="00895D9D">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7. Существуют ли в предлагаемом правовом регулировании положения, которые необоснованно затрудняют ведение предпринимательской и инвестиционной деятельности? Приведите обоснования по каждому указанному положению, дополнительно определив:</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имеются ли технические ошибки;</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 xml:space="preserve">приводит ли исполнение положений проекта муниципального нормативного правового акта к избыточным действиям или, наоборот, ограничивает действия физических и юридических лиц в сфере предпринимательской </w:t>
      </w:r>
      <w:r w:rsidRPr="005E5236">
        <w:rPr>
          <w:rFonts w:ascii="Times New Roman" w:hAnsi="Times New Roman" w:cs="Times New Roman"/>
          <w:sz w:val="28"/>
          <w:szCs w:val="28"/>
          <w:highlight w:val="yellow"/>
        </w:rPr>
        <w:t xml:space="preserve">и </w:t>
      </w:r>
      <w:r w:rsidR="005E5236" w:rsidRPr="005E5236">
        <w:rPr>
          <w:rFonts w:ascii="Times New Roman" w:hAnsi="Times New Roman" w:cs="Times New Roman"/>
          <w:sz w:val="28"/>
          <w:szCs w:val="28"/>
          <w:highlight w:val="yellow"/>
        </w:rPr>
        <w:t>иной экономической</w:t>
      </w:r>
      <w:r w:rsidR="005E5236">
        <w:rPr>
          <w:rFonts w:ascii="Times New Roman" w:hAnsi="Times New Roman" w:cs="Times New Roman"/>
          <w:sz w:val="28"/>
          <w:szCs w:val="28"/>
        </w:rPr>
        <w:t xml:space="preserve"> </w:t>
      </w:r>
      <w:r w:rsidRPr="0092457C">
        <w:rPr>
          <w:rFonts w:ascii="Times New Roman" w:hAnsi="Times New Roman" w:cs="Times New Roman"/>
          <w:sz w:val="28"/>
          <w:szCs w:val="28"/>
        </w:rPr>
        <w:t>деятельности;</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 xml:space="preserve">приводит ли исполнение положений проекта муниципального нормативного правового акта к возникновению избыточных обязанностей для физических и юридических лиц в сфере предпринимательской и </w:t>
      </w:r>
      <w:r w:rsidR="00151C06">
        <w:rPr>
          <w:rFonts w:ascii="Times New Roman" w:hAnsi="Times New Roman" w:cs="Times New Roman"/>
          <w:sz w:val="28"/>
          <w:szCs w:val="28"/>
        </w:rPr>
        <w:t xml:space="preserve">иной </w:t>
      </w:r>
      <w:r w:rsidR="00151C06" w:rsidRPr="00151C06">
        <w:rPr>
          <w:rFonts w:ascii="Times New Roman" w:hAnsi="Times New Roman" w:cs="Times New Roman"/>
          <w:sz w:val="28"/>
          <w:szCs w:val="28"/>
          <w:highlight w:val="yellow"/>
        </w:rPr>
        <w:t>экономической</w:t>
      </w:r>
      <w:r w:rsidR="00151C06">
        <w:rPr>
          <w:rFonts w:ascii="Times New Roman" w:hAnsi="Times New Roman" w:cs="Times New Roman"/>
          <w:sz w:val="28"/>
          <w:szCs w:val="28"/>
        </w:rPr>
        <w:t xml:space="preserve"> </w:t>
      </w:r>
      <w:r w:rsidRPr="0092457C">
        <w:rPr>
          <w:rFonts w:ascii="Times New Roman" w:hAnsi="Times New Roman" w:cs="Times New Roman"/>
          <w:sz w:val="28"/>
          <w:szCs w:val="28"/>
        </w:rPr>
        <w:t>деятельности, к необоснованному существенному росту отдельных видов затрат или появлению новых необоснованных видов затрат;</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 xml:space="preserve">устанавливается ли положениями проекта муниципального нормативного правового акта необоснованные ограничения выбора физических и юридических лиц в сфере предпринимательской </w:t>
      </w:r>
      <w:r w:rsidRPr="00F23903">
        <w:rPr>
          <w:rFonts w:ascii="Times New Roman" w:hAnsi="Times New Roman" w:cs="Times New Roman"/>
          <w:sz w:val="28"/>
          <w:szCs w:val="28"/>
          <w:highlight w:val="yellow"/>
        </w:rPr>
        <w:t xml:space="preserve">и </w:t>
      </w:r>
      <w:r w:rsidR="00F23903" w:rsidRPr="00F23903">
        <w:rPr>
          <w:rFonts w:ascii="Times New Roman" w:hAnsi="Times New Roman" w:cs="Times New Roman"/>
          <w:sz w:val="28"/>
          <w:szCs w:val="28"/>
          <w:highlight w:val="yellow"/>
        </w:rPr>
        <w:t>иной экономической</w:t>
      </w:r>
      <w:r w:rsidRPr="0092457C">
        <w:rPr>
          <w:rFonts w:ascii="Times New Roman" w:hAnsi="Times New Roman" w:cs="Times New Roman"/>
          <w:sz w:val="28"/>
          <w:szCs w:val="28"/>
        </w:rPr>
        <w:t xml:space="preserve"> деятельности существующих или возможных </w:t>
      </w:r>
      <w:proofErr w:type="gramStart"/>
      <w:r w:rsidRPr="0092457C">
        <w:rPr>
          <w:rFonts w:ascii="Times New Roman" w:hAnsi="Times New Roman" w:cs="Times New Roman"/>
          <w:sz w:val="28"/>
          <w:szCs w:val="28"/>
        </w:rPr>
        <w:t>поставщиков</w:t>
      </w:r>
      <w:proofErr w:type="gramEnd"/>
      <w:r w:rsidRPr="0092457C">
        <w:rPr>
          <w:rFonts w:ascii="Times New Roman" w:hAnsi="Times New Roman" w:cs="Times New Roman"/>
          <w:sz w:val="28"/>
          <w:szCs w:val="28"/>
        </w:rPr>
        <w:t xml:space="preserve"> или потребителей;</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 xml:space="preserve">создает ли исполнение положений проекта муниципального нормативного правового акта существенные риски ведения предпринимательской </w:t>
      </w:r>
      <w:r w:rsidRPr="00FF4AFB">
        <w:rPr>
          <w:rFonts w:ascii="Times New Roman" w:hAnsi="Times New Roman" w:cs="Times New Roman"/>
          <w:sz w:val="28"/>
          <w:szCs w:val="28"/>
          <w:highlight w:val="yellow"/>
        </w:rPr>
        <w:t xml:space="preserve">и </w:t>
      </w:r>
      <w:r w:rsidR="00FF4AFB" w:rsidRPr="00FF4AFB">
        <w:rPr>
          <w:rFonts w:ascii="Times New Roman" w:hAnsi="Times New Roman" w:cs="Times New Roman"/>
          <w:sz w:val="28"/>
          <w:szCs w:val="28"/>
          <w:highlight w:val="yellow"/>
        </w:rPr>
        <w:t>иной экономической</w:t>
      </w:r>
      <w:r w:rsidR="00FF4AFB">
        <w:rPr>
          <w:rFonts w:ascii="Times New Roman" w:hAnsi="Times New Roman" w:cs="Times New Roman"/>
          <w:sz w:val="28"/>
          <w:szCs w:val="28"/>
        </w:rPr>
        <w:t xml:space="preserve"> </w:t>
      </w:r>
      <w:r w:rsidRPr="0092457C">
        <w:rPr>
          <w:rFonts w:ascii="Times New Roman" w:hAnsi="Times New Roman" w:cs="Times New Roman"/>
          <w:sz w:val="28"/>
          <w:szCs w:val="28"/>
        </w:rPr>
        <w:t xml:space="preserve">деятельности, способствует ли возникновению необоснованных прав органов местного самоуправления муниципального образования </w:t>
      </w:r>
      <w:r w:rsidR="0092457C" w:rsidRPr="0092457C">
        <w:rPr>
          <w:rFonts w:ascii="Times New Roman" w:hAnsi="Times New Roman" w:cs="Times New Roman"/>
          <w:sz w:val="28"/>
          <w:szCs w:val="28"/>
        </w:rPr>
        <w:t>Тимашевский район</w:t>
      </w:r>
      <w:r w:rsidRPr="0092457C">
        <w:rPr>
          <w:rFonts w:ascii="Times New Roman" w:hAnsi="Times New Roman" w:cs="Times New Roman"/>
          <w:sz w:val="28"/>
          <w:szCs w:val="28"/>
        </w:rPr>
        <w:t xml:space="preserve"> и должностных лиц, допускает ли возможность избирательного применения норм;</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приводит ли к невозможности совершения законных действий предпринимателей или инвесторов (например, в связи с отсутствием требуемой новым правовым регулированием инфраструктуры, организационных или технических условий, технологий);</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соответствуют ли положения проекта муниципального нормативного правового акта обычаям деловой практики, сложившейся в отрасли, либо существующим международным практикам, используемым в данный момент.</w:t>
      </w:r>
    </w:p>
    <w:p w:rsidR="00895D9D" w:rsidRPr="00895D9D" w:rsidRDefault="00895D9D" w:rsidP="00895D9D">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 xml:space="preserve">8. К каким последствиям может привести введение предлагаемого правового регулирования в части невозможности исполнения физическими и юридическими лицами дополнительных обязанностей, возникновения избыточных административных и иных ограничений и обязанностей в сфере предпринимательской </w:t>
      </w:r>
      <w:r w:rsidRPr="00C20FC3">
        <w:rPr>
          <w:rFonts w:ascii="Times New Roman" w:hAnsi="Times New Roman" w:cs="Times New Roman"/>
          <w:sz w:val="28"/>
          <w:szCs w:val="28"/>
          <w:highlight w:val="yellow"/>
        </w:rPr>
        <w:t xml:space="preserve">и </w:t>
      </w:r>
      <w:r w:rsidR="00C20FC3" w:rsidRPr="00C20FC3">
        <w:rPr>
          <w:rFonts w:ascii="Times New Roman" w:hAnsi="Times New Roman" w:cs="Times New Roman"/>
          <w:sz w:val="28"/>
          <w:szCs w:val="28"/>
          <w:highlight w:val="yellow"/>
        </w:rPr>
        <w:t>иной экономической</w:t>
      </w:r>
      <w:r w:rsidR="00C20FC3">
        <w:rPr>
          <w:rFonts w:ascii="Times New Roman" w:hAnsi="Times New Roman" w:cs="Times New Roman"/>
          <w:sz w:val="28"/>
          <w:szCs w:val="28"/>
        </w:rPr>
        <w:t xml:space="preserve"> </w:t>
      </w:r>
      <w:r w:rsidRPr="0092457C">
        <w:rPr>
          <w:rFonts w:ascii="Times New Roman" w:hAnsi="Times New Roman" w:cs="Times New Roman"/>
          <w:sz w:val="28"/>
          <w:szCs w:val="28"/>
        </w:rPr>
        <w:t>деятельности? Приведите конкретные примеры.</w:t>
      </w:r>
    </w:p>
    <w:p w:rsidR="00895D9D" w:rsidRPr="00895D9D" w:rsidRDefault="00895D9D" w:rsidP="00895D9D">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 xml:space="preserve">9. Оцените издержки (упущенную выгоду) физических и юридических лиц в сфере предпринимательской и </w:t>
      </w:r>
      <w:r w:rsidR="009412AD" w:rsidRPr="009412AD">
        <w:rPr>
          <w:rFonts w:ascii="Times New Roman" w:hAnsi="Times New Roman" w:cs="Times New Roman"/>
          <w:sz w:val="28"/>
          <w:szCs w:val="28"/>
          <w:highlight w:val="yellow"/>
        </w:rPr>
        <w:t>иной экономической</w:t>
      </w:r>
      <w:r w:rsidR="009412AD">
        <w:rPr>
          <w:rFonts w:ascii="Times New Roman" w:hAnsi="Times New Roman" w:cs="Times New Roman"/>
          <w:sz w:val="28"/>
          <w:szCs w:val="28"/>
        </w:rPr>
        <w:t xml:space="preserve"> </w:t>
      </w:r>
      <w:r w:rsidRPr="0092457C">
        <w:rPr>
          <w:rFonts w:ascii="Times New Roman" w:hAnsi="Times New Roman" w:cs="Times New Roman"/>
          <w:sz w:val="28"/>
          <w:szCs w:val="28"/>
        </w:rPr>
        <w:t>деятельности, возникающие при введении предлагаемого правового регулирования.</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 xml:space="preserve">Отдельно укажите временные издержки, которые понесут физические и юридические лица в сфере предпринимательской </w:t>
      </w:r>
      <w:r w:rsidRPr="00D40B6C">
        <w:rPr>
          <w:rFonts w:ascii="Times New Roman" w:hAnsi="Times New Roman" w:cs="Times New Roman"/>
          <w:sz w:val="28"/>
          <w:szCs w:val="28"/>
          <w:highlight w:val="yellow"/>
        </w:rPr>
        <w:t xml:space="preserve">и </w:t>
      </w:r>
      <w:r w:rsidR="00D40B6C" w:rsidRPr="00D40B6C">
        <w:rPr>
          <w:rFonts w:ascii="Times New Roman" w:hAnsi="Times New Roman" w:cs="Times New Roman"/>
          <w:sz w:val="28"/>
          <w:szCs w:val="28"/>
          <w:highlight w:val="yellow"/>
        </w:rPr>
        <w:t>иной экономической</w:t>
      </w:r>
      <w:r w:rsidRPr="0092457C">
        <w:rPr>
          <w:rFonts w:ascii="Times New Roman" w:hAnsi="Times New Roman" w:cs="Times New Roman"/>
          <w:sz w:val="28"/>
          <w:szCs w:val="28"/>
        </w:rPr>
        <w:t xml:space="preserve"> деятельности вследствие необходимости соблюдения административных процедур, предусмотренных проектом предлагаемого правового регулирования. Какие из указанных издержек Вы считаете избыточными (бесполезными)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895D9D" w:rsidRPr="00895D9D" w:rsidRDefault="00895D9D" w:rsidP="00895D9D">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92457C" w:rsidRDefault="00895D9D" w:rsidP="00895D9D">
      <w:pPr>
        <w:pStyle w:val="ConsPlusNormal"/>
        <w:jc w:val="both"/>
        <w:rPr>
          <w:rFonts w:ascii="Times New Roman" w:hAnsi="Times New Roman" w:cs="Times New Roman"/>
          <w:sz w:val="28"/>
          <w:szCs w:val="28"/>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10. Какие, на Ваш взгляд, могут возникнуть проблемы и трудности в осуществлении контроля за соблюдением требований и норм, вводимых данным муниципальным нормативным правовым актом? Является ли предлагаемое правовое регулирование недискриминационным по отношению ко всем его адресатам, то есть все ли потенциальные адресаты правового регулирования окажутся в одинаковых условиях после его введения?</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Предусмотрен ли в нем механизм защиты прав хозяйствующих субъектов?</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Существуют ли, на Ваш взгляд, особенности при контроле соблюдения требований вновь вводимого правового регулирования различными группами адресатов регулирования?</w:t>
      </w:r>
    </w:p>
    <w:p w:rsidR="00895D9D" w:rsidRPr="00895D9D" w:rsidRDefault="00895D9D" w:rsidP="00895D9D">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92457C" w:rsidRDefault="00895D9D" w:rsidP="00895D9D">
      <w:pPr>
        <w:pStyle w:val="ConsPlusNormal"/>
        <w:jc w:val="both"/>
        <w:rPr>
          <w:rFonts w:ascii="Times New Roman" w:hAnsi="Times New Roman" w:cs="Times New Roman"/>
          <w:sz w:val="28"/>
          <w:szCs w:val="28"/>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11. Требуется ли переходный период для вступления в силу предлагаемого проекта муниципального нормативного правового акта (если да, какова его продолжительность), какие ограничения по срокам введения предлагаемого правового регулирования необходимо учесть?</w:t>
      </w:r>
    </w:p>
    <w:p w:rsidR="00895D9D" w:rsidRPr="00895D9D" w:rsidRDefault="00895D9D" w:rsidP="00895D9D">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92457C" w:rsidRDefault="00895D9D" w:rsidP="00895D9D">
      <w:pPr>
        <w:pStyle w:val="ConsPlusNormal"/>
        <w:jc w:val="both"/>
        <w:rPr>
          <w:rFonts w:ascii="Times New Roman" w:hAnsi="Times New Roman" w:cs="Times New Roman"/>
          <w:sz w:val="28"/>
          <w:szCs w:val="28"/>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12. Какие, на Ваш взгляд, целесообразно применить исключения по введению предлагаемого правового регулирования в отношении отдельных групп лиц? Приведите соответствующее обоснование.</w:t>
      </w:r>
    </w:p>
    <w:p w:rsidR="00895D9D" w:rsidRPr="00895D9D" w:rsidRDefault="00895D9D" w:rsidP="00895D9D">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13. Специальные вопросы, касающиеся конкретных положений и норм рассматриваемого проекта муниципального нормативного правового акта, которые разработчику необходимо прояснить.</w:t>
      </w:r>
    </w:p>
    <w:p w:rsidR="00895D9D" w:rsidRPr="00895D9D" w:rsidRDefault="00895D9D" w:rsidP="00895D9D">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92457C" w:rsidRDefault="00895D9D" w:rsidP="00895D9D">
      <w:pPr>
        <w:pStyle w:val="ConsPlusNormal"/>
        <w:jc w:val="both"/>
        <w:rPr>
          <w:rFonts w:ascii="Times New Roman" w:hAnsi="Times New Roman" w:cs="Times New Roman"/>
          <w:sz w:val="28"/>
          <w:szCs w:val="28"/>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Иные предложения и замечания, которые, по Вашему мнению, целесообразно учесть в рамках оценки регулирующего воздействия.</w:t>
      </w:r>
    </w:p>
    <w:p w:rsidR="00895D9D" w:rsidRPr="00895D9D" w:rsidRDefault="00895D9D" w:rsidP="00895D9D">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Default="00895D9D" w:rsidP="00895D9D">
      <w:pPr>
        <w:pStyle w:val="ConsPlusNormal"/>
        <w:jc w:val="both"/>
        <w:rPr>
          <w:rFonts w:ascii="Times New Roman" w:hAnsi="Times New Roman" w:cs="Times New Roman"/>
          <w:sz w:val="28"/>
          <w:szCs w:val="28"/>
          <w:highlight w:val="yellow"/>
        </w:rPr>
      </w:pPr>
    </w:p>
    <w:p w:rsidR="00E27428" w:rsidRPr="00895D9D" w:rsidRDefault="00E27428" w:rsidP="00895D9D">
      <w:pPr>
        <w:pStyle w:val="ConsPlusNormal"/>
        <w:jc w:val="both"/>
        <w:rPr>
          <w:rFonts w:ascii="Times New Roman" w:hAnsi="Times New Roman" w:cs="Times New Roman"/>
          <w:sz w:val="28"/>
          <w:szCs w:val="28"/>
          <w:highlight w:val="yellow"/>
        </w:rPr>
      </w:pPr>
    </w:p>
    <w:p w:rsidR="002611BC" w:rsidRPr="00343B3A" w:rsidRDefault="003019C2" w:rsidP="002611BC">
      <w:pPr>
        <w:pStyle w:val="ConsPlusNormal"/>
        <w:jc w:val="both"/>
        <w:rPr>
          <w:rFonts w:ascii="Times New Roman" w:hAnsi="Times New Roman" w:cs="Times New Roman"/>
          <w:sz w:val="28"/>
          <w:szCs w:val="28"/>
        </w:rPr>
      </w:pPr>
      <w:r>
        <w:rPr>
          <w:rFonts w:ascii="Times New Roman" w:hAnsi="Times New Roman" w:cs="Times New Roman"/>
          <w:sz w:val="28"/>
          <w:szCs w:val="28"/>
        </w:rPr>
        <w:t>З</w:t>
      </w:r>
      <w:r w:rsidR="002611BC" w:rsidRPr="00343B3A">
        <w:rPr>
          <w:rFonts w:ascii="Times New Roman" w:hAnsi="Times New Roman" w:cs="Times New Roman"/>
          <w:sz w:val="28"/>
          <w:szCs w:val="28"/>
        </w:rPr>
        <w:t>аместител</w:t>
      </w:r>
      <w:r>
        <w:rPr>
          <w:rFonts w:ascii="Times New Roman" w:hAnsi="Times New Roman" w:cs="Times New Roman"/>
          <w:sz w:val="28"/>
          <w:szCs w:val="28"/>
        </w:rPr>
        <w:t>ь</w:t>
      </w:r>
      <w:r w:rsidR="002611BC" w:rsidRPr="00343B3A">
        <w:rPr>
          <w:rFonts w:ascii="Times New Roman" w:hAnsi="Times New Roman" w:cs="Times New Roman"/>
          <w:sz w:val="28"/>
          <w:szCs w:val="28"/>
        </w:rPr>
        <w:t xml:space="preserve"> главы муниципального</w:t>
      </w:r>
    </w:p>
    <w:p w:rsidR="00895D9D" w:rsidRPr="00895D9D" w:rsidRDefault="002611BC" w:rsidP="00895D9D">
      <w:pPr>
        <w:pStyle w:val="ConsPlusNormal"/>
        <w:jc w:val="both"/>
        <w:rPr>
          <w:rFonts w:ascii="Times New Roman" w:hAnsi="Times New Roman" w:cs="Times New Roman"/>
          <w:sz w:val="28"/>
          <w:szCs w:val="28"/>
          <w:highlight w:val="yellow"/>
        </w:rPr>
      </w:pPr>
      <w:r w:rsidRPr="00343B3A">
        <w:rPr>
          <w:rFonts w:ascii="Times New Roman" w:hAnsi="Times New Roman" w:cs="Times New Roman"/>
          <w:sz w:val="28"/>
          <w:szCs w:val="28"/>
        </w:rPr>
        <w:t>образования Тимашевский</w:t>
      </w:r>
      <w:r>
        <w:rPr>
          <w:rFonts w:ascii="Times New Roman" w:hAnsi="Times New Roman" w:cs="Times New Roman"/>
          <w:sz w:val="28"/>
          <w:szCs w:val="28"/>
        </w:rPr>
        <w:t xml:space="preserve"> район</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3019C2">
        <w:rPr>
          <w:rFonts w:ascii="Times New Roman" w:hAnsi="Times New Roman" w:cs="Times New Roman"/>
          <w:sz w:val="28"/>
          <w:szCs w:val="28"/>
        </w:rPr>
        <w:t>И.А. Скрипиль</w:t>
      </w:r>
    </w:p>
    <w:p w:rsidR="00895D9D" w:rsidRPr="00895D9D" w:rsidRDefault="00895D9D" w:rsidP="00895D9D">
      <w:pPr>
        <w:pStyle w:val="ConsPlusNormal"/>
        <w:jc w:val="both"/>
        <w:rPr>
          <w:rFonts w:ascii="Times New Roman" w:hAnsi="Times New Roman" w:cs="Times New Roman"/>
          <w:sz w:val="28"/>
          <w:szCs w:val="28"/>
          <w:highlight w:val="yellow"/>
        </w:rPr>
      </w:pPr>
    </w:p>
    <w:p w:rsidR="00895D9D" w:rsidRDefault="00895D9D"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92457C" w:rsidRDefault="0092457C" w:rsidP="00895D9D">
      <w:pPr>
        <w:pStyle w:val="ConsPlusNormal"/>
        <w:jc w:val="both"/>
        <w:rPr>
          <w:rFonts w:ascii="Times New Roman" w:hAnsi="Times New Roman" w:cs="Times New Roman"/>
          <w:sz w:val="28"/>
          <w:szCs w:val="28"/>
          <w:highlight w:val="yellow"/>
        </w:rPr>
      </w:pPr>
    </w:p>
    <w:p w:rsidR="001E581F" w:rsidRDefault="001E581F" w:rsidP="0092457C">
      <w:pPr>
        <w:spacing w:after="0" w:line="240" w:lineRule="auto"/>
        <w:ind w:left="5670"/>
        <w:rPr>
          <w:rFonts w:ascii="Times New Roman" w:hAnsi="Times New Roman" w:cs="Times New Roman"/>
          <w:sz w:val="28"/>
          <w:szCs w:val="28"/>
        </w:rPr>
      </w:pPr>
      <w:bookmarkStart w:id="3" w:name="Par633"/>
      <w:bookmarkEnd w:id="3"/>
    </w:p>
    <w:p w:rsidR="00CA1F5C" w:rsidRPr="00895D9D" w:rsidRDefault="002611BC" w:rsidP="002611BC">
      <w:pPr>
        <w:pStyle w:val="ConsPlusNormal"/>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sectPr w:rsidR="00CA1F5C" w:rsidRPr="00895D9D" w:rsidSect="00840B1E">
      <w:headerReference w:type="default" r:id="rId8"/>
      <w:pgSz w:w="11905" w:h="16838"/>
      <w:pgMar w:top="1134" w:right="565"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B98" w:rsidRDefault="00374B98" w:rsidP="00840B1E">
      <w:pPr>
        <w:spacing w:after="0" w:line="240" w:lineRule="auto"/>
      </w:pPr>
      <w:r>
        <w:separator/>
      </w:r>
    </w:p>
  </w:endnote>
  <w:endnote w:type="continuationSeparator" w:id="0">
    <w:p w:rsidR="00374B98" w:rsidRDefault="00374B98" w:rsidP="00840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B98" w:rsidRDefault="00374B98" w:rsidP="00840B1E">
      <w:pPr>
        <w:spacing w:after="0" w:line="240" w:lineRule="auto"/>
      </w:pPr>
      <w:r>
        <w:separator/>
      </w:r>
    </w:p>
  </w:footnote>
  <w:footnote w:type="continuationSeparator" w:id="0">
    <w:p w:rsidR="00374B98" w:rsidRDefault="00374B98" w:rsidP="00840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5629091"/>
      <w:docPartObj>
        <w:docPartGallery w:val="Page Numbers (Top of Page)"/>
        <w:docPartUnique/>
      </w:docPartObj>
    </w:sdtPr>
    <w:sdtEndPr/>
    <w:sdtContent>
      <w:p w:rsidR="00840B1E" w:rsidRDefault="00840B1E">
        <w:pPr>
          <w:pStyle w:val="a7"/>
          <w:jc w:val="center"/>
        </w:pPr>
        <w:r>
          <w:fldChar w:fldCharType="begin"/>
        </w:r>
        <w:r>
          <w:instrText>PAGE   \* MERGEFORMAT</w:instrText>
        </w:r>
        <w:r>
          <w:fldChar w:fldCharType="separate"/>
        </w:r>
        <w:r w:rsidR="009F0CDD">
          <w:rPr>
            <w:noProof/>
          </w:rPr>
          <w:t>5</w:t>
        </w:r>
        <w:r>
          <w:fldChar w:fldCharType="end"/>
        </w:r>
      </w:p>
    </w:sdtContent>
  </w:sdt>
  <w:p w:rsidR="00840B1E" w:rsidRDefault="00840B1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630E954"/>
    <w:lvl w:ilvl="0">
      <w:start w:val="1"/>
      <w:numFmt w:val="decimal"/>
      <w:lvlText w:val="%1."/>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1">
      <w:start w:val="1"/>
      <w:numFmt w:val="decimal"/>
      <w:lvlText w:val="%1.%2."/>
      <w:lvlJc w:val="left"/>
      <w:pPr>
        <w:ind w:left="568"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2">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3">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4">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5">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6">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7">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8">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abstractNum>
  <w:abstractNum w:abstractNumId="1" w15:restartNumberingAfterBreak="0">
    <w:nsid w:val="0000000F"/>
    <w:multiLevelType w:val="multilevel"/>
    <w:tmpl w:val="0000000E"/>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7EA"/>
    <w:rsid w:val="000029AB"/>
    <w:rsid w:val="000034B8"/>
    <w:rsid w:val="000074F7"/>
    <w:rsid w:val="00045209"/>
    <w:rsid w:val="00050277"/>
    <w:rsid w:val="000706D4"/>
    <w:rsid w:val="000754A6"/>
    <w:rsid w:val="00085C33"/>
    <w:rsid w:val="00096D41"/>
    <w:rsid w:val="000A5C71"/>
    <w:rsid w:val="000B3DB2"/>
    <w:rsid w:val="000B6ABE"/>
    <w:rsid w:val="000C1A15"/>
    <w:rsid w:val="000D02A4"/>
    <w:rsid w:val="000E7BF0"/>
    <w:rsid w:val="000F41C0"/>
    <w:rsid w:val="00101B9C"/>
    <w:rsid w:val="00104F5C"/>
    <w:rsid w:val="001171BA"/>
    <w:rsid w:val="00120834"/>
    <w:rsid w:val="00136628"/>
    <w:rsid w:val="00151C06"/>
    <w:rsid w:val="00174CD8"/>
    <w:rsid w:val="001845D4"/>
    <w:rsid w:val="001A13F7"/>
    <w:rsid w:val="001A2851"/>
    <w:rsid w:val="001B2811"/>
    <w:rsid w:val="001B422A"/>
    <w:rsid w:val="001C1B17"/>
    <w:rsid w:val="001E2545"/>
    <w:rsid w:val="001E2783"/>
    <w:rsid w:val="001E581F"/>
    <w:rsid w:val="00202219"/>
    <w:rsid w:val="002142CE"/>
    <w:rsid w:val="0022042D"/>
    <w:rsid w:val="00240607"/>
    <w:rsid w:val="002611BC"/>
    <w:rsid w:val="0026767F"/>
    <w:rsid w:val="00273A6E"/>
    <w:rsid w:val="00283205"/>
    <w:rsid w:val="002943EA"/>
    <w:rsid w:val="002A7755"/>
    <w:rsid w:val="002B394F"/>
    <w:rsid w:val="002B5FC5"/>
    <w:rsid w:val="002C6325"/>
    <w:rsid w:val="002D011C"/>
    <w:rsid w:val="002D6297"/>
    <w:rsid w:val="003019C2"/>
    <w:rsid w:val="003238C7"/>
    <w:rsid w:val="0033084A"/>
    <w:rsid w:val="00333FB4"/>
    <w:rsid w:val="00343B3A"/>
    <w:rsid w:val="00356529"/>
    <w:rsid w:val="00374B98"/>
    <w:rsid w:val="00386E4D"/>
    <w:rsid w:val="003D49AF"/>
    <w:rsid w:val="004072DD"/>
    <w:rsid w:val="0041541F"/>
    <w:rsid w:val="00425876"/>
    <w:rsid w:val="00426669"/>
    <w:rsid w:val="00442AAE"/>
    <w:rsid w:val="0047469D"/>
    <w:rsid w:val="00485C09"/>
    <w:rsid w:val="004A7B01"/>
    <w:rsid w:val="004C0B21"/>
    <w:rsid w:val="004F35D1"/>
    <w:rsid w:val="005012C4"/>
    <w:rsid w:val="00510DFF"/>
    <w:rsid w:val="00514F20"/>
    <w:rsid w:val="005224BB"/>
    <w:rsid w:val="005269B2"/>
    <w:rsid w:val="00532521"/>
    <w:rsid w:val="00554425"/>
    <w:rsid w:val="00556179"/>
    <w:rsid w:val="005657EA"/>
    <w:rsid w:val="005741A4"/>
    <w:rsid w:val="00583D0E"/>
    <w:rsid w:val="0059257D"/>
    <w:rsid w:val="00596FC9"/>
    <w:rsid w:val="005A5D7E"/>
    <w:rsid w:val="005C22CF"/>
    <w:rsid w:val="005D42F5"/>
    <w:rsid w:val="005E5236"/>
    <w:rsid w:val="006012D9"/>
    <w:rsid w:val="00617D1F"/>
    <w:rsid w:val="006470B9"/>
    <w:rsid w:val="0066144C"/>
    <w:rsid w:val="006628E3"/>
    <w:rsid w:val="00687560"/>
    <w:rsid w:val="006B3AF8"/>
    <w:rsid w:val="006C0218"/>
    <w:rsid w:val="006C6F11"/>
    <w:rsid w:val="006E69A0"/>
    <w:rsid w:val="006F1D4F"/>
    <w:rsid w:val="006F6D95"/>
    <w:rsid w:val="00707F4D"/>
    <w:rsid w:val="00722783"/>
    <w:rsid w:val="0075347A"/>
    <w:rsid w:val="00756006"/>
    <w:rsid w:val="0076572E"/>
    <w:rsid w:val="007B066C"/>
    <w:rsid w:val="007B7A14"/>
    <w:rsid w:val="007B7E36"/>
    <w:rsid w:val="007C7D3B"/>
    <w:rsid w:val="007E1C48"/>
    <w:rsid w:val="007F564A"/>
    <w:rsid w:val="00810FCA"/>
    <w:rsid w:val="008162E5"/>
    <w:rsid w:val="008203AA"/>
    <w:rsid w:val="008372D9"/>
    <w:rsid w:val="00840B1E"/>
    <w:rsid w:val="00846A77"/>
    <w:rsid w:val="008763D1"/>
    <w:rsid w:val="00884822"/>
    <w:rsid w:val="00891F3E"/>
    <w:rsid w:val="00895D9D"/>
    <w:rsid w:val="008A3E73"/>
    <w:rsid w:val="008C1B8B"/>
    <w:rsid w:val="008F5925"/>
    <w:rsid w:val="009001D7"/>
    <w:rsid w:val="00923018"/>
    <w:rsid w:val="0092457C"/>
    <w:rsid w:val="009412AD"/>
    <w:rsid w:val="00945E42"/>
    <w:rsid w:val="00953814"/>
    <w:rsid w:val="0095513D"/>
    <w:rsid w:val="0098062B"/>
    <w:rsid w:val="00982446"/>
    <w:rsid w:val="00991C83"/>
    <w:rsid w:val="009933BC"/>
    <w:rsid w:val="009C3C2D"/>
    <w:rsid w:val="009D31EF"/>
    <w:rsid w:val="009F0CDD"/>
    <w:rsid w:val="009F128C"/>
    <w:rsid w:val="00A05A41"/>
    <w:rsid w:val="00A2055E"/>
    <w:rsid w:val="00A22469"/>
    <w:rsid w:val="00A31A18"/>
    <w:rsid w:val="00A31F08"/>
    <w:rsid w:val="00A45442"/>
    <w:rsid w:val="00A670C2"/>
    <w:rsid w:val="00A7797E"/>
    <w:rsid w:val="00A933DA"/>
    <w:rsid w:val="00AB2F9A"/>
    <w:rsid w:val="00AB4ADE"/>
    <w:rsid w:val="00AD5263"/>
    <w:rsid w:val="00B002FC"/>
    <w:rsid w:val="00B00F80"/>
    <w:rsid w:val="00B044AC"/>
    <w:rsid w:val="00B16014"/>
    <w:rsid w:val="00B23F96"/>
    <w:rsid w:val="00B51F58"/>
    <w:rsid w:val="00B606F2"/>
    <w:rsid w:val="00B64B45"/>
    <w:rsid w:val="00B910CD"/>
    <w:rsid w:val="00BB2176"/>
    <w:rsid w:val="00BC2FD2"/>
    <w:rsid w:val="00BF03BC"/>
    <w:rsid w:val="00C20FC3"/>
    <w:rsid w:val="00C67E56"/>
    <w:rsid w:val="00C71498"/>
    <w:rsid w:val="00C868B5"/>
    <w:rsid w:val="00CA1F5C"/>
    <w:rsid w:val="00CC47EA"/>
    <w:rsid w:val="00CC4F5A"/>
    <w:rsid w:val="00CD25B9"/>
    <w:rsid w:val="00CD34F7"/>
    <w:rsid w:val="00D40B6C"/>
    <w:rsid w:val="00D46B99"/>
    <w:rsid w:val="00D94C19"/>
    <w:rsid w:val="00D96429"/>
    <w:rsid w:val="00DC086F"/>
    <w:rsid w:val="00DE7E98"/>
    <w:rsid w:val="00E04A90"/>
    <w:rsid w:val="00E10A5F"/>
    <w:rsid w:val="00E12C50"/>
    <w:rsid w:val="00E16FEF"/>
    <w:rsid w:val="00E27428"/>
    <w:rsid w:val="00E659FD"/>
    <w:rsid w:val="00E669E1"/>
    <w:rsid w:val="00E80251"/>
    <w:rsid w:val="00E81BE7"/>
    <w:rsid w:val="00E82E87"/>
    <w:rsid w:val="00EC603E"/>
    <w:rsid w:val="00ED4B96"/>
    <w:rsid w:val="00F106AC"/>
    <w:rsid w:val="00F23903"/>
    <w:rsid w:val="00F34C4A"/>
    <w:rsid w:val="00F46CFC"/>
    <w:rsid w:val="00F76B16"/>
    <w:rsid w:val="00F77767"/>
    <w:rsid w:val="00F84BD7"/>
    <w:rsid w:val="00F90A43"/>
    <w:rsid w:val="00FC19C8"/>
    <w:rsid w:val="00FC5671"/>
    <w:rsid w:val="00FF4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AF2EE0-3C36-4196-8029-63AF447A4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47EA"/>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CC47E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CC47EA"/>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CC47EA"/>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F84BD7"/>
    <w:pPr>
      <w:ind w:left="720"/>
      <w:contextualSpacing/>
    </w:pPr>
  </w:style>
  <w:style w:type="table" w:styleId="a4">
    <w:name w:val="Table Grid"/>
    <w:basedOn w:val="a1"/>
    <w:uiPriority w:val="59"/>
    <w:rsid w:val="00045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Основной текст Знак1"/>
    <w:basedOn w:val="a0"/>
    <w:uiPriority w:val="99"/>
    <w:locked/>
    <w:rsid w:val="006F1D4F"/>
    <w:rPr>
      <w:rFonts w:ascii="Times New Roman" w:hAnsi="Times New Roman" w:cs="Times New Roman" w:hint="default"/>
      <w:spacing w:val="1"/>
      <w:sz w:val="25"/>
      <w:szCs w:val="25"/>
      <w:shd w:val="clear" w:color="auto" w:fill="FFFFFF"/>
    </w:rPr>
  </w:style>
  <w:style w:type="paragraph" w:styleId="a5">
    <w:name w:val="Body Text"/>
    <w:basedOn w:val="a"/>
    <w:link w:val="a6"/>
    <w:uiPriority w:val="99"/>
    <w:semiHidden/>
    <w:unhideWhenUsed/>
    <w:rsid w:val="001C1B17"/>
    <w:pPr>
      <w:spacing w:after="120"/>
    </w:pPr>
  </w:style>
  <w:style w:type="character" w:customStyle="1" w:styleId="a6">
    <w:name w:val="Основной текст Знак"/>
    <w:basedOn w:val="a0"/>
    <w:link w:val="a5"/>
    <w:uiPriority w:val="99"/>
    <w:semiHidden/>
    <w:rsid w:val="001C1B17"/>
  </w:style>
  <w:style w:type="paragraph" w:styleId="a7">
    <w:name w:val="header"/>
    <w:basedOn w:val="a"/>
    <w:link w:val="a8"/>
    <w:uiPriority w:val="99"/>
    <w:unhideWhenUsed/>
    <w:rsid w:val="00840B1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40B1E"/>
  </w:style>
  <w:style w:type="paragraph" w:styleId="a9">
    <w:name w:val="footer"/>
    <w:basedOn w:val="a"/>
    <w:link w:val="aa"/>
    <w:uiPriority w:val="99"/>
    <w:unhideWhenUsed/>
    <w:rsid w:val="00840B1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40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E3AFA-2FEF-499E-84DF-D1230B18D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5</Pages>
  <Words>1202</Words>
  <Characters>6856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Верещагина</cp:lastModifiedBy>
  <cp:revision>131</cp:revision>
  <dcterms:created xsi:type="dcterms:W3CDTF">2015-03-03T07:14:00Z</dcterms:created>
  <dcterms:modified xsi:type="dcterms:W3CDTF">2022-07-06T14:24:00Z</dcterms:modified>
</cp:coreProperties>
</file>