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18" w:rsidRDefault="00AD12D1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Как сформировать, утвердить, разместить план-график закупок по 44-ФЗ</w:t>
      </w:r>
    </w:p>
    <w:p w:rsidR="00416018" w:rsidRDefault="00AD12D1">
      <w:pPr>
        <w:pStyle w:val="2"/>
        <w:divId w:val="709190061"/>
      </w:pPr>
      <w:r>
        <w:rPr>
          <w:rFonts w:eastAsia="Times New Roman"/>
        </w:rPr>
        <w:t>Какие изменен</w:t>
      </w:r>
      <w:r w:rsidR="00883984">
        <w:rPr>
          <w:rFonts w:eastAsia="Times New Roman"/>
        </w:rPr>
        <w:t>ия учесть для плана-графика 2027</w:t>
      </w:r>
      <w:r>
        <w:rPr>
          <w:rFonts w:eastAsia="Times New Roman"/>
        </w:rPr>
        <w:t xml:space="preserve"> года</w:t>
      </w:r>
    </w:p>
    <w:p w:rsidR="00416018" w:rsidRDefault="00AD12D1">
      <w:pPr>
        <w:pStyle w:val="a5"/>
        <w:divId w:val="709190061"/>
      </w:pPr>
      <w:r>
        <w:t>Когда</w:t>
      </w:r>
      <w:r w:rsidR="00883984">
        <w:t xml:space="preserve"> составляете план-график на 2027</w:t>
      </w:r>
      <w:r>
        <w:t xml:space="preserve"> год, учитывайте два вида и</w:t>
      </w:r>
      <w:r w:rsidR="00883984">
        <w:t>зменений: те, что приняли в 2026</w:t>
      </w:r>
      <w:r>
        <w:t xml:space="preserve"> году, и те, что вступят в силу в </w:t>
      </w:r>
      <w:r w:rsidR="00883984">
        <w:t>январе 2027</w:t>
      </w:r>
      <w:r>
        <w:t xml:space="preserve"> года. </w:t>
      </w:r>
    </w:p>
    <w:p w:rsidR="00416018" w:rsidRDefault="00883984">
      <w:pPr>
        <w:pStyle w:val="a5"/>
        <w:divId w:val="709190061"/>
      </w:pPr>
      <w:r>
        <w:t>Изменения 2027</w:t>
      </w:r>
      <w:r w:rsidR="00AD12D1">
        <w:t xml:space="preserve"> года учитывайте, только если будете формировать план-график в следующем году. Например, лимиты заказчику переведут только в январе. Значит, и план-график заказчик сформир</w:t>
      </w:r>
      <w:r>
        <w:t>ует и разместит в ЕИС уже в 2027</w:t>
      </w:r>
      <w:r w:rsidR="00AD12D1">
        <w:t xml:space="preserve"> году. Форму плана-графика и правила, по которым заполняют документ, утвердило Правительство поста</w:t>
      </w:r>
      <w:r w:rsidR="00122F62">
        <w:t>новлением от 30.09.2019 № 1279 (</w:t>
      </w:r>
      <w:r w:rsidR="00AD12D1">
        <w:t>далее – постановление № 1279</w:t>
      </w:r>
      <w:r w:rsidR="00122F62">
        <w:t>)</w:t>
      </w:r>
      <w:r w:rsidR="00AD12D1">
        <w:t>. Руководствуйтесь той редакцией постановления, которая действует на момент, когда утверждаете план-график. </w:t>
      </w:r>
    </w:p>
    <w:p w:rsidR="00416018" w:rsidRDefault="00AD12D1">
      <w:pPr>
        <w:pStyle w:val="a5"/>
        <w:divId w:val="709190061"/>
      </w:pPr>
      <w:r>
        <w:t>Далее чита</w:t>
      </w:r>
      <w:r w:rsidR="00122F62">
        <w:t>йте подробнее об изменениях 2026 и 2027</w:t>
      </w:r>
      <w:r>
        <w:t xml:space="preserve"> годов. </w:t>
      </w:r>
    </w:p>
    <w:p w:rsidR="00416018" w:rsidRDefault="00122F62">
      <w:pPr>
        <w:pStyle w:val="3"/>
        <w:divId w:val="709190061"/>
      </w:pPr>
      <w:r>
        <w:rPr>
          <w:rStyle w:val="a6"/>
          <w:rFonts w:eastAsia="Times New Roman"/>
          <w:b/>
          <w:bCs/>
        </w:rPr>
        <w:t>Изменения 2026</w:t>
      </w:r>
      <w:r w:rsidR="00AD12D1">
        <w:rPr>
          <w:rStyle w:val="a6"/>
          <w:rFonts w:eastAsia="Times New Roman"/>
          <w:b/>
          <w:bCs/>
        </w:rPr>
        <w:t xml:space="preserve"> года</w:t>
      </w:r>
      <w:r w:rsidR="00AD12D1">
        <w:rPr>
          <w:rFonts w:eastAsia="Times New Roman"/>
        </w:rPr>
        <w:t> </w:t>
      </w:r>
    </w:p>
    <w:p w:rsidR="00416018" w:rsidRDefault="00122F62">
      <w:pPr>
        <w:pStyle w:val="a5"/>
        <w:divId w:val="1335064717"/>
      </w:pPr>
      <w:r w:rsidRPr="00122F62">
        <w:t>С 1 января 2026 года в порядок формирования планов-графиков закупок по 44-ФЗ были внесены значительные изменения, главным образом благодаря </w:t>
      </w:r>
      <w:r w:rsidRPr="00122F62">
        <w:rPr>
          <w:b/>
          <w:bCs/>
        </w:rPr>
        <w:t>Постановлению Правительства РФ от 02.09.2025 №1353</w:t>
      </w:r>
      <w:r w:rsidRPr="00122F62">
        <w:t xml:space="preserve">. Эти изменения направлены на повышение гибкости планирования и усиление </w:t>
      </w:r>
      <w:r>
        <w:t>контроля за исполнением закупок</w:t>
      </w:r>
      <w:r w:rsidR="00AD12D1">
        <w:t>.</w:t>
      </w:r>
    </w:p>
    <w:p w:rsidR="00416018" w:rsidRDefault="00122F62">
      <w:pPr>
        <w:pStyle w:val="a5"/>
        <w:divId w:val="1335064717"/>
      </w:pPr>
      <w:r>
        <w:rPr>
          <w:rStyle w:val="a6"/>
        </w:rPr>
        <w:t>Какие изменения 2026</w:t>
      </w:r>
      <w:r w:rsidR="00AD12D1">
        <w:rPr>
          <w:rStyle w:val="a6"/>
        </w:rPr>
        <w:t xml:space="preserve"> года учесть при с</w:t>
      </w:r>
      <w:r>
        <w:rPr>
          <w:rStyle w:val="a6"/>
        </w:rPr>
        <w:t>оставлении плана-графика на 2027</w:t>
      </w:r>
      <w:r w:rsidR="00AD12D1">
        <w:rPr>
          <w:rStyle w:val="a6"/>
        </w:rPr>
        <w:t xml:space="preserve"> год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19"/>
        <w:gridCol w:w="6236"/>
      </w:tblGrid>
      <w:tr w:rsidR="00416018" w:rsidTr="00122F62">
        <w:trPr>
          <w:divId w:val="791554094"/>
        </w:trPr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Что изменили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Суть изменения</w:t>
            </w:r>
          </w:p>
        </w:tc>
      </w:tr>
      <w:tr w:rsidR="00416018" w:rsidTr="00122F62">
        <w:trPr>
          <w:divId w:val="791554094"/>
        </w:trPr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122F62" w:rsidRPr="00122F62" w:rsidRDefault="00122F62" w:rsidP="00122F62">
            <w:pPr>
              <w:pStyle w:val="a5"/>
              <w:rPr>
                <w:bCs/>
              </w:rPr>
            </w:pPr>
            <w:r w:rsidRPr="00122F62">
              <w:rPr>
                <w:bCs/>
              </w:rPr>
              <w:t>Возможность размещения извещений в течение всего срока действия плана-графика</w:t>
            </w:r>
          </w:p>
          <w:p w:rsidR="00416018" w:rsidRDefault="00416018">
            <w:pPr>
              <w:pStyle w:val="a5"/>
            </w:pP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122F62">
            <w:pPr>
              <w:pStyle w:val="a5"/>
            </w:pPr>
            <w:r w:rsidRPr="00122F62">
              <w:t>С 2026 года заказчики могут размещать извещения о закупках в течение всего срока действия плана-графика, включая плановый период. Это означает, что, если закупка запланирована в плане-графике на 2027 год, заказчик может начать процедуру её проведения (разместить извещение) в любое время в рамках срока действия плана-графика, не дожидаясь начала 2027 года. Однако оплата по таким закупкам возможна только с начала 2027 года.</w:t>
            </w:r>
          </w:p>
        </w:tc>
      </w:tr>
      <w:tr w:rsidR="00122F62" w:rsidTr="00122F62">
        <w:trPr>
          <w:divId w:val="791554094"/>
        </w:trPr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22F62" w:rsidRPr="00122F62" w:rsidRDefault="00122F62" w:rsidP="00122F62">
            <w:pPr>
              <w:pStyle w:val="a5"/>
              <w:rPr>
                <w:b/>
                <w:bCs/>
              </w:rPr>
            </w:pPr>
            <w:r w:rsidRPr="00122F62">
              <w:rPr>
                <w:bCs/>
              </w:rPr>
              <w:t>Изменения, связанные с кодами бюджетной классификации (КБК</w:t>
            </w:r>
            <w:r w:rsidRPr="00122F62">
              <w:rPr>
                <w:b/>
                <w:bCs/>
              </w:rPr>
              <w:t>)</w:t>
            </w:r>
          </w:p>
          <w:p w:rsidR="00122F62" w:rsidRPr="00122F62" w:rsidRDefault="00122F62" w:rsidP="00122F62">
            <w:pPr>
              <w:pStyle w:val="a5"/>
              <w:rPr>
                <w:bCs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22F62" w:rsidRPr="00122F62" w:rsidRDefault="00122F62">
            <w:pPr>
              <w:pStyle w:val="a5"/>
            </w:pPr>
            <w:r w:rsidRPr="00122F62">
              <w:t>Уточнены сроки внесения изменений при изменении КБК: это нужно делать в течение 5 рабочих дней после доведения лимитов либо не позднее 1 февраля соответствующего года. При внесении изменений по платёжным реквизитам и КБК больше не требуется прикладывать документ-основание. Контрольные органы теперь сосредоточатся на проверке целевого расходования средств.</w:t>
            </w:r>
          </w:p>
        </w:tc>
      </w:tr>
      <w:tr w:rsidR="00416018" w:rsidTr="00122F62">
        <w:trPr>
          <w:divId w:val="791554094"/>
        </w:trPr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t>Правила, по которым формируют ИКЗ</w:t>
            </w:r>
          </w:p>
          <w:p w:rsidR="00416018" w:rsidRDefault="00AD12D1">
            <w:pPr>
              <w:pStyle w:val="a5"/>
            </w:pPr>
            <w:r>
              <w:lastRenderedPageBreak/>
              <w:t>приказ Минфина от 07.04.2020 № 58н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lastRenderedPageBreak/>
              <w:t xml:space="preserve">1. Когда заказчик формирует ИКЗ в плане-графике, в 27–29-м разрядах указывают нули. Правило действует для закупок у единственного поставщика по пунктам 4, 5, 23, </w:t>
            </w:r>
            <w:r>
              <w:lastRenderedPageBreak/>
              <w:t>42, 44 части 1 статьи 93 Закона № 44-ФЗ. При планировании заказчики и раньше ставили нули в данных разрядах. Разница в том, что во время самой процедуры вместо нулей проставляли порядковый номер закупки. Теперь не только в плане-графике, но и в контракте с ед. поставщиком по упомянутым пунктам ставьте нули.</w:t>
            </w:r>
          </w:p>
          <w:p w:rsidR="00416018" w:rsidRDefault="00AD12D1">
            <w:pPr>
              <w:pStyle w:val="a5"/>
            </w:pPr>
            <w:r>
              <w:t>2. Для закупок по пункту 7 части 2 статьи 83, пункту 3 части 2 статьи 83.1 и пунктам 26 и 33 части 1 статьи 93 Закона № 44-ФЗ указывайте отдельный ИКЗ для каждой закупки. Раньше заказчик формировал один ИКЗ на группу таких закупок.</w:t>
            </w:r>
          </w:p>
        </w:tc>
      </w:tr>
    </w:tbl>
    <w:p w:rsidR="00416018" w:rsidRDefault="00AD12D1">
      <w:pPr>
        <w:pStyle w:val="a5"/>
        <w:divId w:val="1335064717"/>
      </w:pPr>
      <w:r>
        <w:rPr>
          <w:rStyle w:val="a6"/>
        </w:rPr>
        <w:lastRenderedPageBreak/>
        <w:t xml:space="preserve">Детализация </w:t>
      </w:r>
      <w:proofErr w:type="spellStart"/>
      <w:r>
        <w:rPr>
          <w:rStyle w:val="a6"/>
        </w:rPr>
        <w:t>финобеспечения</w:t>
      </w:r>
      <w:proofErr w:type="spellEnd"/>
      <w:r>
        <w:rPr>
          <w:rStyle w:val="a6"/>
        </w:rPr>
        <w:t xml:space="preserve"> по КВР в плане-графике</w:t>
      </w:r>
    </w:p>
    <w:p w:rsidR="00416018" w:rsidRDefault="00827FB4">
      <w:pPr>
        <w:divId w:val="1335064717"/>
        <w:rPr>
          <w:rFonts w:eastAsia="Times New Roman"/>
        </w:rPr>
      </w:pPr>
      <w:r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378.75pt;height:257.25pt">
            <v:imagedata r:id="rId5" o:title="2026-04-08_09-56-41"/>
          </v:shape>
        </w:pict>
      </w:r>
    </w:p>
    <w:p w:rsidR="00416018" w:rsidRDefault="00AD12D1">
      <w:pPr>
        <w:pStyle w:val="a5"/>
        <w:divId w:val="1335064717"/>
      </w:pPr>
      <w:r>
        <w:t>Уточните КВР</w:t>
      </w:r>
    </w:p>
    <w:p w:rsidR="00122F62" w:rsidRDefault="00AD12D1" w:rsidP="00827FB4">
      <w:pPr>
        <w:pStyle w:val="a5"/>
        <w:divId w:val="1335064717"/>
      </w:pPr>
      <w:r>
        <w:t>Разбейте общую сумму по годам</w:t>
      </w:r>
    </w:p>
    <w:p w:rsidR="00827FB4" w:rsidRDefault="00827FB4" w:rsidP="00827FB4">
      <w:pPr>
        <w:pStyle w:val="a5"/>
        <w:divId w:val="1335064717"/>
      </w:pPr>
    </w:p>
    <w:p w:rsidR="00827FB4" w:rsidRDefault="00827FB4" w:rsidP="00827FB4">
      <w:pPr>
        <w:pStyle w:val="a5"/>
        <w:divId w:val="1335064717"/>
      </w:pPr>
    </w:p>
    <w:p w:rsidR="00827FB4" w:rsidRDefault="00827FB4" w:rsidP="00827FB4">
      <w:pPr>
        <w:pStyle w:val="a5"/>
        <w:divId w:val="1335064717"/>
      </w:pPr>
    </w:p>
    <w:p w:rsidR="00827FB4" w:rsidRDefault="00827FB4" w:rsidP="00827FB4">
      <w:pPr>
        <w:pStyle w:val="a5"/>
        <w:divId w:val="1335064717"/>
      </w:pPr>
    </w:p>
    <w:p w:rsidR="00827FB4" w:rsidRDefault="00827FB4" w:rsidP="00827FB4">
      <w:pPr>
        <w:pStyle w:val="a5"/>
        <w:divId w:val="1335064717"/>
      </w:pPr>
    </w:p>
    <w:p w:rsidR="00827FB4" w:rsidRPr="00827FB4" w:rsidRDefault="00827FB4" w:rsidP="00827FB4">
      <w:pPr>
        <w:pStyle w:val="a5"/>
        <w:divId w:val="1335064717"/>
        <w:rPr>
          <w:rStyle w:val="a6"/>
          <w:b w:val="0"/>
          <w:bCs w:val="0"/>
        </w:rPr>
      </w:pPr>
      <w:bookmarkStart w:id="0" w:name="_GoBack"/>
      <w:bookmarkEnd w:id="0"/>
    </w:p>
    <w:p w:rsidR="00416018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lastRenderedPageBreak/>
        <w:t>Кто обязан формировать план-график</w:t>
      </w:r>
    </w:p>
    <w:p w:rsidR="00416018" w:rsidRDefault="00AD12D1">
      <w:pPr>
        <w:pStyle w:val="a5"/>
        <w:divId w:val="1228808060"/>
      </w:pPr>
      <w:r>
        <w:t>Постановление Правительства от 30.09.2019 № 1279 обязаны применять все заказчики, которые работают по Закону № 44-ФЗ.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98"/>
        <w:gridCol w:w="5157"/>
      </w:tblGrid>
      <w:tr w:rsidR="00416018">
        <w:trPr>
          <w:divId w:val="713624906"/>
          <w:tblHeader/>
        </w:trPr>
        <w:tc>
          <w:tcPr>
            <w:tcW w:w="0" w:type="auto"/>
            <w:hideMark/>
          </w:tcPr>
          <w:p w:rsidR="00416018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Заказчик</w:t>
            </w:r>
          </w:p>
        </w:tc>
        <w:tc>
          <w:tcPr>
            <w:tcW w:w="0" w:type="auto"/>
            <w:hideMark/>
          </w:tcPr>
          <w:p w:rsidR="00416018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Условия, при которых формируют план-график</w:t>
            </w:r>
          </w:p>
        </w:tc>
      </w:tr>
      <w:tr w:rsidR="00416018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Федеральные, региональные, муниципальные заказчики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любых условиях</w:t>
            </w:r>
          </w:p>
        </w:tc>
      </w:tr>
      <w:tr w:rsidR="00416018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t>Бюджетные учреждения, унитарные предприятия (федеральные, региональные, муниципальные)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t>Всегда, кроме двух случаев:</w:t>
            </w:r>
          </w:p>
          <w:p w:rsidR="00416018" w:rsidRDefault="00AD12D1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учреждение или предприятие проводит закупки по Закону № 223-ФЗ (ч. 2 ст. 15 Закона № 44-ФЗ);</w:t>
            </w:r>
          </w:p>
          <w:p w:rsidR="00416018" w:rsidRDefault="00AD12D1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учреждение или предприятие проводит закупку в рамках полномочий, которые получили от органа власти, органа управления внебюджетного фонда, </w:t>
            </w:r>
            <w:proofErr w:type="spellStart"/>
            <w:r>
              <w:rPr>
                <w:rFonts w:eastAsia="Times New Roman"/>
              </w:rPr>
              <w:t>госкорпораций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Росатом</w:t>
            </w:r>
            <w:proofErr w:type="spellEnd"/>
            <w:r>
              <w:rPr>
                <w:rFonts w:eastAsia="Times New Roman"/>
              </w:rPr>
              <w:t>» или «</w:t>
            </w:r>
            <w:proofErr w:type="spellStart"/>
            <w:r>
              <w:rPr>
                <w:rFonts w:eastAsia="Times New Roman"/>
              </w:rPr>
              <w:t>Роскосмос</w:t>
            </w:r>
            <w:proofErr w:type="spellEnd"/>
            <w:r>
              <w:rPr>
                <w:rFonts w:eastAsia="Times New Roman"/>
              </w:rPr>
              <w:t>» (ч. 6 ст. 15 Закона № 44-ФЗ)</w:t>
            </w:r>
          </w:p>
        </w:tc>
      </w:tr>
      <w:tr w:rsidR="00416018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t>Автономные учреждения (федеральные, региональные, муниципальные)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при закупке за счет бюджетных средств на капитальные вложения в объекты государственной, муниципальной собственности (ч. 4 ст. 15 Закона № 44-ФЗ)</w:t>
            </w:r>
          </w:p>
        </w:tc>
      </w:tr>
      <w:tr w:rsidR="00416018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и автономные учреждения, унитарные предприятия, другие юридические лица, которые получили полномочия государственного или муниципального заказчика согласно БК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Учреждения и предприятия формируют отдельный план-график от лица государственного или муниципального заказчика (п. 13 положения № 1279)</w:t>
            </w:r>
          </w:p>
        </w:tc>
      </w:tr>
    </w:tbl>
    <w:p w:rsidR="00416018" w:rsidRDefault="00AD12D1">
      <w:pPr>
        <w:pStyle w:val="a5"/>
        <w:divId w:val="1228808060"/>
      </w:pPr>
      <w:r>
        <w:t>Заказчики перечислены в пункте 2 положения, утвержденного постановлением № 1279. Постановление обязательно для заказчиков любого уровня – федерального, регионального, муниципального.</w:t>
      </w:r>
    </w:p>
    <w:p w:rsidR="00416018" w:rsidRDefault="00AD12D1">
      <w:pPr>
        <w:pStyle w:val="consplusnormal"/>
        <w:divId w:val="1228808060"/>
      </w:pPr>
      <w:r>
        <w:t>Допустим, проводите все закупки по Закону № 223-ФЗ. Но при этом пролонгируете контракт, который заключили в прошлом по Закону № 44-ФЗ. В этом случае заказчик также должен составлять план-график.</w:t>
      </w:r>
    </w:p>
    <w:p w:rsidR="00416018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В какой срок сформировать план-график</w:t>
      </w:r>
    </w:p>
    <w:p w:rsidR="00416018" w:rsidRDefault="00AD12D1">
      <w:pPr>
        <w:pStyle w:val="a5"/>
        <w:divId w:val="1778670082"/>
      </w:pPr>
      <w:r>
        <w:t>Формируйте планы-графики в сроки, которые установлены для вашей организации.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55"/>
        <w:gridCol w:w="4500"/>
      </w:tblGrid>
      <w:tr w:rsidR="00416018">
        <w:trPr>
          <w:divId w:val="1397121447"/>
          <w:tblHeader/>
        </w:trPr>
        <w:tc>
          <w:tcPr>
            <w:tcW w:w="0" w:type="auto"/>
            <w:hideMark/>
          </w:tcPr>
          <w:p w:rsidR="00416018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Заказчики</w:t>
            </w:r>
          </w:p>
        </w:tc>
        <w:tc>
          <w:tcPr>
            <w:tcW w:w="0" w:type="auto"/>
            <w:hideMark/>
          </w:tcPr>
          <w:p w:rsidR="00416018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Когда формируют проекты планов</w:t>
            </w:r>
          </w:p>
        </w:tc>
      </w:tr>
      <w:tr w:rsidR="00416018">
        <w:trPr>
          <w:divId w:val="1397121447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t>Федеральные, региональные, муниципальные заказчики;</w:t>
            </w:r>
          </w:p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и автономные учреждения, унитарные предприятия, которые получили полномочия государственного или муниципального 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proofErr w:type="gramStart"/>
            <w:r>
              <w:t>Во время</w:t>
            </w:r>
            <w:proofErr w:type="gramEnd"/>
            <w:r>
              <w:t>, когда составляют и рассматривают законы о федеральном, региональном и муниципальном бюджетах.</w:t>
            </w:r>
          </w:p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Планы-графики готовят на основании расчетов плановых сметных показателей. Показатели формируют при составлении проекта бюджетной сметы</w:t>
            </w:r>
          </w:p>
        </w:tc>
      </w:tr>
      <w:tr w:rsidR="00416018">
        <w:trPr>
          <w:divId w:val="1397121447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учреждения, унитарные предприятия, автономные учреждения (в случаях, когда работают по Закону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t>В период, когда формируют план ФХД.</w:t>
            </w:r>
          </w:p>
          <w:p w:rsidR="00416018" w:rsidRDefault="00AD12D1">
            <w:pPr>
              <w:pStyle w:val="a5"/>
            </w:pPr>
            <w:r>
              <w:t>Бюджетные учреждения – на основании расчетов плановых показателей выплат для планов ФХД.</w:t>
            </w:r>
          </w:p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Автономные учреждения – на основании решения о предоставлении бюджетных средств</w:t>
            </w:r>
          </w:p>
        </w:tc>
      </w:tr>
    </w:tbl>
    <w:p w:rsidR="00416018" w:rsidRDefault="00AD12D1">
      <w:pPr>
        <w:pStyle w:val="a5"/>
        <w:divId w:val="1778670082"/>
      </w:pPr>
      <w:r>
        <w:t>Порядок описан в пунктах 8–11 положения № 1279.</w:t>
      </w:r>
    </w:p>
    <w:p w:rsidR="00416018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В какой срок утвердить план-график</w:t>
      </w:r>
    </w:p>
    <w:p w:rsidR="00416018" w:rsidRDefault="00AD12D1">
      <w:pPr>
        <w:pStyle w:val="a5"/>
        <w:divId w:val="1835493890"/>
      </w:pPr>
      <w:r>
        <w:t>Утвердите план-график в течение 10 рабочих дней. С какой даты отсчитывать срок, зависит от организации заказчика.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52"/>
        <w:gridCol w:w="4303"/>
      </w:tblGrid>
      <w:tr w:rsidR="00416018">
        <w:trPr>
          <w:divId w:val="2119719568"/>
          <w:tblHeader/>
        </w:trPr>
        <w:tc>
          <w:tcPr>
            <w:tcW w:w="5385" w:type="dxa"/>
            <w:hideMark/>
          </w:tcPr>
          <w:p w:rsidR="00416018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Заказчик</w:t>
            </w:r>
          </w:p>
        </w:tc>
        <w:tc>
          <w:tcPr>
            <w:tcW w:w="4725" w:type="dxa"/>
            <w:hideMark/>
          </w:tcPr>
          <w:p w:rsidR="00416018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Style w:val="a6"/>
                <w:rFonts w:eastAsia="Times New Roman"/>
              </w:rPr>
              <w:t>Дата для отсчета срока</w:t>
            </w:r>
          </w:p>
        </w:tc>
      </w:tr>
      <w:tr w:rsidR="00416018">
        <w:trPr>
          <w:divId w:val="2119719568"/>
        </w:trPr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Федеральные, региональные и муниципальные заказчики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Следующий день после того, как довели ЛБО</w:t>
            </w:r>
          </w:p>
        </w:tc>
      </w:tr>
      <w:tr w:rsidR="00416018">
        <w:trPr>
          <w:divId w:val="2119719568"/>
        </w:trPr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и автономные учреждения, унитарные предприятия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pStyle w:val="a5"/>
            </w:pPr>
            <w:r>
              <w:t>Следующий день после того, как утвердили план ФХД</w:t>
            </w:r>
          </w:p>
        </w:tc>
      </w:tr>
      <w:tr w:rsidR="00416018">
        <w:trPr>
          <w:divId w:val="2119719568"/>
        </w:trPr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и автономные учреждения, унитарные предприятия, другие юридические лица, которые получили полномочия государственного или муниципального  заказчика согласно БК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16018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Следующий день после того, как довели ЛБО на лицевой счет для учета операций по переданным полномочиям</w:t>
            </w:r>
          </w:p>
        </w:tc>
      </w:tr>
    </w:tbl>
    <w:p w:rsidR="00416018" w:rsidRDefault="00AD12D1">
      <w:pPr>
        <w:pStyle w:val="a5"/>
        <w:divId w:val="1835493890"/>
      </w:pPr>
      <w:r>
        <w:t>Сроки указаны в пункте 12 положения № 1279.</w:t>
      </w:r>
    </w:p>
    <w:p w:rsidR="00416018" w:rsidRDefault="00AD12D1">
      <w:pPr>
        <w:pStyle w:val="3"/>
        <w:divId w:val="1171413815"/>
        <w:rPr>
          <w:rFonts w:eastAsia="Times New Roman"/>
        </w:rPr>
      </w:pPr>
      <w:r>
        <w:rPr>
          <w:rFonts w:eastAsia="Times New Roman"/>
        </w:rPr>
        <w:t>Внимание</w:t>
      </w:r>
    </w:p>
    <w:p w:rsidR="00416018" w:rsidRDefault="00AD12D1">
      <w:pPr>
        <w:pStyle w:val="incut-v4title"/>
        <w:divId w:val="1171413815"/>
      </w:pPr>
      <w:r>
        <w:t>Заказчик утверждает и размещает план-график в ЕИС в один и тот же день</w:t>
      </w:r>
    </w:p>
    <w:p w:rsidR="00416018" w:rsidRDefault="00AD12D1">
      <w:pPr>
        <w:pStyle w:val="a5"/>
        <w:divId w:val="31153814"/>
      </w:pPr>
      <w:r>
        <w:t xml:space="preserve">План-график заказчик формирует в форме электронного документа и подписывает ЭЦП. В этот момент считается, что заказчик утвердил документ. Правила из постановления № </w:t>
      </w:r>
      <w:r>
        <w:lastRenderedPageBreak/>
        <w:t>1279 приравняли два действия – когда заказчик утверждает план-график и когда подписывает ЭЦП.</w:t>
      </w:r>
    </w:p>
    <w:p w:rsidR="00416018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На какой срок формировать план-график</w:t>
      </w:r>
    </w:p>
    <w:p w:rsidR="00416018" w:rsidRDefault="00AD12D1">
      <w:pPr>
        <w:pStyle w:val="a5"/>
        <w:divId w:val="810362340"/>
      </w:pPr>
      <w:r>
        <w:t>Формируйте план-график на очередной финансовый год или на очередной год и плановый период. Например, 2021 год – очередной финансовый, 2022-й и 2023-й – плановый период.</w:t>
      </w:r>
    </w:p>
    <w:p w:rsidR="00416018" w:rsidRDefault="00AD12D1">
      <w:pPr>
        <w:pStyle w:val="a5"/>
        <w:divId w:val="810362340"/>
      </w:pPr>
      <w:r>
        <w:t>Срок плана-графика совпадает со сроком, на который утверждают:</w:t>
      </w:r>
    </w:p>
    <w:p w:rsidR="00416018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федеральный бюджет – для федеральных заказчиков;</w:t>
      </w:r>
    </w:p>
    <w:p w:rsidR="00416018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бюджет субъекта РФ – для региональных заказчиков;</w:t>
      </w:r>
    </w:p>
    <w:p w:rsidR="00416018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местный бюджет – для муниципальных заказчиков;</w:t>
      </w:r>
    </w:p>
    <w:p w:rsidR="00416018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бюджет фондов – для внебюджетных фондов;</w:t>
      </w:r>
    </w:p>
    <w:p w:rsidR="00416018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бюджет территориальных фондов – для территориальных фондов.</w:t>
      </w:r>
    </w:p>
    <w:p w:rsidR="00416018" w:rsidRDefault="00AD12D1">
      <w:pPr>
        <w:pStyle w:val="a5"/>
        <w:divId w:val="810362340"/>
      </w:pPr>
      <w:r>
        <w:t>Если срок закупки превышает срок, на который приняли бюджет, включите информацию обо всем сроке закупки. Например, когда заключаете контракт жизненного цикла. При этом учтите, что планировать закупку и заключать контракт можно только в пределах лимитов бюджетных обязательств. </w:t>
      </w:r>
    </w:p>
    <w:p w:rsidR="00416018" w:rsidRDefault="00AD12D1">
      <w:pPr>
        <w:pStyle w:val="a5"/>
        <w:divId w:val="810362340"/>
      </w:pPr>
      <w:r>
        <w:t>Сроки, на которые формируют план-график, прописаны в пунктах 4 и 5 положения № 1279.</w:t>
      </w:r>
    </w:p>
    <w:p w:rsidR="00416018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Как накажут заказчика за ошибки в плане-графике</w:t>
      </w:r>
    </w:p>
    <w:p w:rsidR="00416018" w:rsidRDefault="00AD12D1">
      <w:pPr>
        <w:pStyle w:val="a5"/>
        <w:divId w:val="1403985716"/>
      </w:pPr>
      <w:r>
        <w:t>Нарушите сроки, в которые публикуют план-график, или допустите неточности – контролеры накажут заказчика. Штрафы для контрактного управляющего или сотрудника контрактной службы за нарушения смотрите в таблице.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95"/>
        <w:gridCol w:w="2970"/>
        <w:gridCol w:w="1890"/>
      </w:tblGrid>
      <w:tr w:rsidR="00416018">
        <w:trPr>
          <w:divId w:val="43772497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rPr>
                <w:rStyle w:val="a6"/>
              </w:rPr>
              <w:t>Нарушение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rPr>
                <w:rStyle w:val="a6"/>
              </w:rPr>
              <w:t>Размер штрафа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rPr>
                <w:rStyle w:val="a6"/>
              </w:rPr>
              <w:t>Статья КоАП</w:t>
            </w:r>
          </w:p>
        </w:tc>
      </w:tr>
      <w:tr w:rsidR="00416018">
        <w:trPr>
          <w:divId w:val="437724979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t>Включил в план-график объекты, которые не отвечают целям закупок или правилам нормирования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t>От 20 000 до 50 000 руб.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t>ч. 1 ст. 7.29.3</w:t>
            </w:r>
          </w:p>
        </w:tc>
      </w:tr>
      <w:tr w:rsidR="00416018">
        <w:trPr>
          <w:divId w:val="43772497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t>Утвердил и разместил в ЕИС план-график или изменения в документ и нарушил сроки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t>От 5000 до 30 000 руб.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6018" w:rsidRDefault="00AD12D1">
            <w:pPr>
              <w:pStyle w:val="a5"/>
            </w:pPr>
            <w:r>
              <w:t>ч. 4 ст. 7.29.3</w:t>
            </w:r>
          </w:p>
        </w:tc>
      </w:tr>
    </w:tbl>
    <w:p w:rsidR="00AD12D1" w:rsidRDefault="00AD12D1">
      <w:pPr>
        <w:pStyle w:val="a5"/>
        <w:ind w:right="3"/>
        <w:divId w:val="709190061"/>
        <w:rPr>
          <w:rFonts w:ascii="Arial" w:eastAsia="Times New Roman" w:hAnsi="Arial" w:cs="Arial"/>
          <w:sz w:val="20"/>
          <w:szCs w:val="20"/>
        </w:rPr>
      </w:pPr>
    </w:p>
    <w:sectPr w:rsidR="00AD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6BF"/>
    <w:multiLevelType w:val="multilevel"/>
    <w:tmpl w:val="4AE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0B0"/>
    <w:multiLevelType w:val="multilevel"/>
    <w:tmpl w:val="AA5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475E6"/>
    <w:multiLevelType w:val="multilevel"/>
    <w:tmpl w:val="ACDA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75D78"/>
    <w:multiLevelType w:val="multilevel"/>
    <w:tmpl w:val="09FC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3B"/>
    <w:rsid w:val="00122F62"/>
    <w:rsid w:val="00416018"/>
    <w:rsid w:val="0056603B"/>
    <w:rsid w:val="006A3667"/>
    <w:rsid w:val="00827FB4"/>
    <w:rsid w:val="00883984"/>
    <w:rsid w:val="00A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BFE34"/>
  <w15:chartTrackingRefBased/>
  <w15:docId w15:val="{213C67B9-174B-4C3C-B4A0-BFCB458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90061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6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MKUm7</dc:creator>
  <cp:keywords/>
  <dc:description/>
  <cp:lastModifiedBy>Диана</cp:lastModifiedBy>
  <cp:revision>2</cp:revision>
  <dcterms:created xsi:type="dcterms:W3CDTF">2026-04-08T07:02:00Z</dcterms:created>
  <dcterms:modified xsi:type="dcterms:W3CDTF">2026-04-08T07:02:00Z</dcterms:modified>
</cp:coreProperties>
</file>