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B" w:rsidRPr="00F55FBF" w:rsidRDefault="008F51E9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Н</w:t>
      </w:r>
      <w:r w:rsidR="00DC390B" w:rsidRPr="00F55FBF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DC390B" w:rsidRPr="00F55FBF">
        <w:rPr>
          <w:sz w:val="28"/>
          <w:szCs w:val="28"/>
        </w:rPr>
        <w:t xml:space="preserve"> отдела архитектуры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 xml:space="preserve">и градостроительства 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администрации муниципального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  <w:r w:rsidRPr="00F55FBF">
        <w:rPr>
          <w:sz w:val="28"/>
          <w:szCs w:val="28"/>
        </w:rPr>
        <w:t>образования Тимашевский район</w:t>
      </w:r>
    </w:p>
    <w:p w:rsidR="00DC390B" w:rsidRPr="00F55FBF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8F51E9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8A67BA" w:rsidRDefault="00FE0CAC" w:rsidP="000245AC">
      <w:pPr>
        <w:ind w:right="94"/>
        <w:jc w:val="center"/>
        <w:rPr>
          <w:sz w:val="28"/>
          <w:szCs w:val="28"/>
        </w:rPr>
      </w:pPr>
      <w:r w:rsidRPr="008A67BA">
        <w:rPr>
          <w:sz w:val="28"/>
          <w:szCs w:val="28"/>
        </w:rPr>
        <w:t>Заключение</w:t>
      </w:r>
      <w:r w:rsidR="00CB0376" w:rsidRPr="008A67BA">
        <w:rPr>
          <w:sz w:val="28"/>
          <w:szCs w:val="28"/>
        </w:rPr>
        <w:t xml:space="preserve"> №</w:t>
      </w:r>
      <w:r w:rsidR="001E594F" w:rsidRPr="008A67BA">
        <w:rPr>
          <w:sz w:val="28"/>
          <w:szCs w:val="28"/>
        </w:rPr>
        <w:t xml:space="preserve"> </w:t>
      </w:r>
      <w:r w:rsidR="008F51E9">
        <w:rPr>
          <w:sz w:val="28"/>
          <w:szCs w:val="28"/>
        </w:rPr>
        <w:t>1</w:t>
      </w:r>
      <w:r w:rsidR="003F2DF4" w:rsidRPr="008A67BA">
        <w:rPr>
          <w:sz w:val="28"/>
          <w:szCs w:val="28"/>
        </w:rPr>
        <w:t>2</w:t>
      </w:r>
      <w:r w:rsidR="00305DE6" w:rsidRPr="008A67BA">
        <w:rPr>
          <w:sz w:val="28"/>
          <w:szCs w:val="28"/>
        </w:rPr>
        <w:t>/</w:t>
      </w:r>
      <w:r w:rsidR="006C5FBB">
        <w:rPr>
          <w:sz w:val="28"/>
          <w:szCs w:val="28"/>
        </w:rPr>
        <w:t>189</w:t>
      </w:r>
      <w:r w:rsidR="008F51E9">
        <w:rPr>
          <w:sz w:val="28"/>
          <w:szCs w:val="28"/>
        </w:rPr>
        <w:t xml:space="preserve"> </w:t>
      </w:r>
      <w:r w:rsidR="00CB0376" w:rsidRPr="008A67BA">
        <w:rPr>
          <w:sz w:val="28"/>
          <w:szCs w:val="28"/>
        </w:rPr>
        <w:t xml:space="preserve">от </w:t>
      </w:r>
      <w:r w:rsidR="008F51E9">
        <w:rPr>
          <w:sz w:val="28"/>
          <w:szCs w:val="28"/>
        </w:rPr>
        <w:t>7 августа</w:t>
      </w:r>
      <w:r w:rsidR="00403C6B" w:rsidRPr="008A67BA">
        <w:rPr>
          <w:sz w:val="28"/>
          <w:szCs w:val="28"/>
        </w:rPr>
        <w:t xml:space="preserve"> </w:t>
      </w:r>
      <w:r w:rsidR="00CB0376" w:rsidRPr="008A67BA">
        <w:rPr>
          <w:sz w:val="28"/>
          <w:szCs w:val="28"/>
        </w:rPr>
        <w:t>20</w:t>
      </w:r>
      <w:r w:rsidR="00403C6B" w:rsidRPr="008A67BA">
        <w:rPr>
          <w:sz w:val="28"/>
          <w:szCs w:val="28"/>
        </w:rPr>
        <w:t>20</w:t>
      </w:r>
      <w:r w:rsidR="00CB0376" w:rsidRPr="008A67BA">
        <w:rPr>
          <w:sz w:val="28"/>
          <w:szCs w:val="28"/>
        </w:rPr>
        <w:t xml:space="preserve"> г</w:t>
      </w:r>
      <w:r w:rsidR="00403C6B" w:rsidRPr="008A67BA">
        <w:rPr>
          <w:sz w:val="28"/>
          <w:szCs w:val="28"/>
        </w:rPr>
        <w:t>.</w:t>
      </w:r>
    </w:p>
    <w:p w:rsidR="00FE0CAC" w:rsidRPr="008A67BA" w:rsidRDefault="009158FA" w:rsidP="000245AC">
      <w:pPr>
        <w:jc w:val="center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>об оценке регулирующего возде</w:t>
      </w:r>
      <w:bookmarkStart w:id="0" w:name="_GoBack"/>
      <w:bookmarkEnd w:id="0"/>
      <w:r w:rsidRPr="008A67BA">
        <w:rPr>
          <w:rFonts w:eastAsiaTheme="minorEastAsia"/>
          <w:sz w:val="28"/>
          <w:szCs w:val="28"/>
        </w:rPr>
        <w:t xml:space="preserve">йствия </w:t>
      </w:r>
      <w:r w:rsidR="00FE0CAC" w:rsidRPr="008A67BA">
        <w:rPr>
          <w:rFonts w:eastAsiaTheme="minorEastAsia"/>
          <w:sz w:val="28"/>
          <w:szCs w:val="28"/>
        </w:rPr>
        <w:t>проекта постановления</w:t>
      </w:r>
    </w:p>
    <w:p w:rsidR="00FE0CAC" w:rsidRPr="008A67BA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8A67BA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8F51E9" w:rsidRDefault="008F51E9" w:rsidP="008F51E9">
      <w:pPr>
        <w:jc w:val="center"/>
        <w:outlineLvl w:val="0"/>
        <w:rPr>
          <w:sz w:val="28"/>
          <w:szCs w:val="28"/>
        </w:rPr>
      </w:pPr>
      <w:r w:rsidRPr="000B3F1A">
        <w:rPr>
          <w:sz w:val="28"/>
          <w:szCs w:val="28"/>
        </w:rPr>
        <w:t>«Об утверждении административного регламента предоставления</w:t>
      </w:r>
    </w:p>
    <w:p w:rsidR="008F51E9" w:rsidRDefault="008F51E9" w:rsidP="008F51E9">
      <w:pPr>
        <w:jc w:val="center"/>
        <w:outlineLvl w:val="0"/>
        <w:rPr>
          <w:sz w:val="28"/>
          <w:szCs w:val="28"/>
        </w:rPr>
      </w:pPr>
      <w:r w:rsidRPr="000B3F1A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</w:t>
      </w:r>
    </w:p>
    <w:p w:rsidR="008F51E9" w:rsidRDefault="008F51E9" w:rsidP="008F51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 муниципального образования</w:t>
      </w:r>
    </w:p>
    <w:p w:rsidR="008F51E9" w:rsidRPr="00DF541A" w:rsidRDefault="008F51E9" w:rsidP="008F51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Тимашевский район»</w:t>
      </w:r>
    </w:p>
    <w:p w:rsidR="00DC390B" w:rsidRPr="003F2DF4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4F654D" w:rsidRDefault="00991D2E" w:rsidP="001C1946">
      <w:pPr>
        <w:jc w:val="both"/>
        <w:outlineLvl w:val="0"/>
        <w:rPr>
          <w:sz w:val="28"/>
          <w:szCs w:val="28"/>
        </w:rPr>
      </w:pPr>
      <w:r w:rsidRPr="008A67BA">
        <w:rPr>
          <w:sz w:val="28"/>
          <w:szCs w:val="28"/>
        </w:rPr>
        <w:t xml:space="preserve">         </w:t>
      </w:r>
      <w:r w:rsidR="003E2D1D" w:rsidRPr="004F654D">
        <w:rPr>
          <w:sz w:val="28"/>
          <w:szCs w:val="28"/>
        </w:rPr>
        <w:t>О</w:t>
      </w:r>
      <w:r w:rsidR="00DA5835" w:rsidRPr="004F654D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4F654D">
        <w:rPr>
          <w:sz w:val="28"/>
          <w:szCs w:val="28"/>
        </w:rPr>
        <w:t>,</w:t>
      </w:r>
      <w:r w:rsidR="00DA5835" w:rsidRPr="004F654D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F654D">
        <w:rPr>
          <w:sz w:val="28"/>
          <w:szCs w:val="28"/>
        </w:rPr>
        <w:t xml:space="preserve"> муниципального образования Тимашевский район</w:t>
      </w:r>
      <w:r w:rsidR="00DA5835" w:rsidRPr="004F654D">
        <w:rPr>
          <w:sz w:val="28"/>
          <w:szCs w:val="28"/>
        </w:rPr>
        <w:t xml:space="preserve">, </w:t>
      </w:r>
      <w:r w:rsidR="004B36B6" w:rsidRPr="004F654D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4F654D">
        <w:rPr>
          <w:sz w:val="28"/>
          <w:szCs w:val="28"/>
        </w:rPr>
        <w:t xml:space="preserve">, </w:t>
      </w:r>
      <w:r w:rsidR="00653AEF" w:rsidRPr="004F654D">
        <w:rPr>
          <w:sz w:val="28"/>
          <w:szCs w:val="28"/>
        </w:rPr>
        <w:t xml:space="preserve">(далее </w:t>
      </w:r>
      <w:r w:rsidR="00A10936" w:rsidRPr="004F654D">
        <w:rPr>
          <w:sz w:val="28"/>
          <w:szCs w:val="28"/>
        </w:rPr>
        <w:t>-</w:t>
      </w:r>
      <w:r w:rsidR="00653AEF" w:rsidRPr="004F654D">
        <w:rPr>
          <w:sz w:val="28"/>
          <w:szCs w:val="28"/>
        </w:rPr>
        <w:t xml:space="preserve"> Уполномоченный орган)</w:t>
      </w:r>
      <w:r w:rsidR="00710892" w:rsidRPr="004F654D">
        <w:rPr>
          <w:sz w:val="28"/>
          <w:szCs w:val="28"/>
        </w:rPr>
        <w:t>,</w:t>
      </w:r>
      <w:r w:rsidR="00653AEF" w:rsidRPr="004F654D">
        <w:rPr>
          <w:sz w:val="28"/>
          <w:szCs w:val="28"/>
        </w:rPr>
        <w:t xml:space="preserve"> рассмотрел </w:t>
      </w:r>
      <w:r w:rsidR="00516B94" w:rsidRPr="004F654D">
        <w:rPr>
          <w:sz w:val="28"/>
          <w:szCs w:val="28"/>
        </w:rPr>
        <w:t xml:space="preserve">поступивший </w:t>
      </w:r>
      <w:r w:rsidR="00CB33A5" w:rsidRPr="004F654D">
        <w:rPr>
          <w:sz w:val="28"/>
          <w:szCs w:val="28"/>
        </w:rPr>
        <w:t xml:space="preserve">20 июля </w:t>
      </w:r>
      <w:r w:rsidR="00516B94" w:rsidRPr="004F654D">
        <w:rPr>
          <w:sz w:val="28"/>
          <w:szCs w:val="28"/>
        </w:rPr>
        <w:t>20</w:t>
      </w:r>
      <w:r w:rsidR="00403C6B" w:rsidRPr="004F654D">
        <w:rPr>
          <w:sz w:val="28"/>
          <w:szCs w:val="28"/>
        </w:rPr>
        <w:t>20</w:t>
      </w:r>
      <w:r w:rsidR="00516B94" w:rsidRPr="004F654D">
        <w:rPr>
          <w:sz w:val="28"/>
          <w:szCs w:val="28"/>
        </w:rPr>
        <w:t xml:space="preserve"> г</w:t>
      </w:r>
      <w:r w:rsidR="00F243D7" w:rsidRPr="004F654D">
        <w:rPr>
          <w:sz w:val="28"/>
          <w:szCs w:val="28"/>
        </w:rPr>
        <w:t xml:space="preserve">. </w:t>
      </w:r>
      <w:r w:rsidR="00DA0ECA" w:rsidRPr="004F654D">
        <w:rPr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4F654D">
        <w:rPr>
          <w:sz w:val="28"/>
          <w:szCs w:val="28"/>
        </w:rPr>
        <w:t xml:space="preserve"> </w:t>
      </w:r>
      <w:r w:rsidR="001C1946" w:rsidRPr="004F654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Тимашевский район» </w:t>
      </w:r>
      <w:r w:rsidR="00653AEF" w:rsidRPr="004F654D">
        <w:rPr>
          <w:sz w:val="28"/>
          <w:szCs w:val="28"/>
        </w:rPr>
        <w:t xml:space="preserve">(далее – </w:t>
      </w:r>
      <w:r w:rsidR="00710892" w:rsidRPr="004F654D">
        <w:rPr>
          <w:sz w:val="28"/>
          <w:szCs w:val="28"/>
        </w:rPr>
        <w:t>П</w:t>
      </w:r>
      <w:r w:rsidR="00516B94" w:rsidRPr="004F654D">
        <w:rPr>
          <w:sz w:val="28"/>
          <w:szCs w:val="28"/>
        </w:rPr>
        <w:t>роект</w:t>
      </w:r>
      <w:r w:rsidR="00653AEF" w:rsidRPr="004F654D">
        <w:rPr>
          <w:sz w:val="28"/>
          <w:szCs w:val="28"/>
        </w:rPr>
        <w:t>)</w:t>
      </w:r>
      <w:r w:rsidR="00710892" w:rsidRPr="004F654D">
        <w:rPr>
          <w:sz w:val="28"/>
          <w:szCs w:val="28"/>
        </w:rPr>
        <w:t>, направленный от</w:t>
      </w:r>
      <w:r w:rsidR="007C2540" w:rsidRPr="004F654D">
        <w:rPr>
          <w:sz w:val="28"/>
          <w:szCs w:val="28"/>
        </w:rPr>
        <w:t xml:space="preserve">делом </w:t>
      </w:r>
      <w:r w:rsidR="00097536" w:rsidRPr="004F654D">
        <w:rPr>
          <w:sz w:val="28"/>
          <w:szCs w:val="28"/>
        </w:rPr>
        <w:t xml:space="preserve">архитектуры и градостроительства </w:t>
      </w:r>
      <w:r w:rsidR="00710892" w:rsidRPr="004F654D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4F654D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F654D">
        <w:rPr>
          <w:sz w:val="28"/>
          <w:szCs w:val="28"/>
        </w:rPr>
        <w:t>.</w:t>
      </w:r>
    </w:p>
    <w:p w:rsidR="0059550A" w:rsidRPr="004F654D" w:rsidRDefault="00653AEF" w:rsidP="00653AEF">
      <w:pPr>
        <w:ind w:firstLine="708"/>
        <w:jc w:val="both"/>
        <w:rPr>
          <w:sz w:val="28"/>
          <w:szCs w:val="28"/>
        </w:rPr>
      </w:pPr>
      <w:r w:rsidRPr="004F654D">
        <w:rPr>
          <w:sz w:val="28"/>
          <w:szCs w:val="28"/>
        </w:rPr>
        <w:t xml:space="preserve">В соответствии с </w:t>
      </w:r>
      <w:r w:rsidR="00F243D7" w:rsidRPr="004F654D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4F654D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4F654D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4F654D">
        <w:rPr>
          <w:sz w:val="28"/>
          <w:szCs w:val="28"/>
        </w:rPr>
        <w:t>(далее</w:t>
      </w:r>
      <w:r w:rsidR="002768B4" w:rsidRPr="004F654D">
        <w:rPr>
          <w:sz w:val="28"/>
          <w:szCs w:val="28"/>
        </w:rPr>
        <w:t xml:space="preserve"> – Порядок)</w:t>
      </w:r>
      <w:r w:rsidR="00242F28" w:rsidRPr="004F654D">
        <w:rPr>
          <w:sz w:val="28"/>
          <w:szCs w:val="28"/>
        </w:rPr>
        <w:t xml:space="preserve"> проект </w:t>
      </w:r>
      <w:r w:rsidR="002768B4" w:rsidRPr="004F654D">
        <w:rPr>
          <w:sz w:val="28"/>
          <w:szCs w:val="28"/>
        </w:rPr>
        <w:t>подлежит проведению оценк</w:t>
      </w:r>
      <w:r w:rsidR="00813A4F" w:rsidRPr="004F654D">
        <w:rPr>
          <w:sz w:val="28"/>
          <w:szCs w:val="28"/>
        </w:rPr>
        <w:t>и</w:t>
      </w:r>
      <w:r w:rsidR="002768B4" w:rsidRPr="004F654D">
        <w:rPr>
          <w:sz w:val="28"/>
          <w:szCs w:val="28"/>
        </w:rPr>
        <w:t xml:space="preserve"> регулирующего воздейс</w:t>
      </w:r>
      <w:r w:rsidR="00813A4F" w:rsidRPr="004F654D">
        <w:rPr>
          <w:sz w:val="28"/>
          <w:szCs w:val="28"/>
        </w:rPr>
        <w:t>т</w:t>
      </w:r>
      <w:r w:rsidR="002768B4" w:rsidRPr="004F654D">
        <w:rPr>
          <w:sz w:val="28"/>
          <w:szCs w:val="28"/>
        </w:rPr>
        <w:t>вия.</w:t>
      </w:r>
    </w:p>
    <w:p w:rsidR="00EF5238" w:rsidRPr="004F654D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4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4F654D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F654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F654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F654D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</w:t>
      </w:r>
      <w:r w:rsidRPr="004F654D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4F654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F654D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867DF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7DF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867DFD">
        <w:rPr>
          <w:rFonts w:eastAsiaTheme="minorEastAsia"/>
          <w:sz w:val="28"/>
          <w:szCs w:val="28"/>
        </w:rPr>
        <w:t xml:space="preserve"> </w:t>
      </w:r>
      <w:r w:rsidRPr="00867DF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867DFD">
        <w:rPr>
          <w:rFonts w:eastAsiaTheme="minorEastAsia"/>
          <w:sz w:val="28"/>
          <w:szCs w:val="28"/>
        </w:rPr>
        <w:t xml:space="preserve">регулирующим органом </w:t>
      </w:r>
      <w:r w:rsidRPr="00867DF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F61CEF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C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61CEF">
        <w:rPr>
          <w:rFonts w:ascii="Times New Roman" w:hAnsi="Times New Roman" w:cs="Times New Roman"/>
          <w:sz w:val="28"/>
          <w:szCs w:val="28"/>
        </w:rPr>
        <w:t>Р</w:t>
      </w:r>
      <w:r w:rsidR="00722999" w:rsidRPr="00F61CE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F61CEF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F61C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F61CE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F61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F61CE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61CEF" w:rsidRPr="00F61CE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Тимашевский район»</w:t>
      </w:r>
      <w:r w:rsidR="00DE5787" w:rsidRPr="00F61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A033B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033B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033B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033B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033B4">
        <w:rPr>
          <w:rFonts w:ascii="Times New Roman" w:hAnsi="Times New Roman" w:cs="Times New Roman"/>
          <w:sz w:val="28"/>
          <w:szCs w:val="28"/>
        </w:rPr>
        <w:t>ой</w:t>
      </w:r>
      <w:r w:rsidR="005A6E6C" w:rsidRPr="00A033B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033B4">
        <w:rPr>
          <w:rFonts w:ascii="Times New Roman" w:hAnsi="Times New Roman" w:cs="Times New Roman"/>
          <w:sz w:val="28"/>
          <w:szCs w:val="28"/>
        </w:rPr>
        <w:t>и</w:t>
      </w:r>
      <w:r w:rsidR="005A6E6C" w:rsidRPr="00A033B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033B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03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033B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033B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033B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033B4">
        <w:rPr>
          <w:rFonts w:eastAsiaTheme="minorEastAsia"/>
          <w:sz w:val="28"/>
          <w:szCs w:val="28"/>
        </w:rPr>
        <w:t>основанн</w:t>
      </w:r>
      <w:r w:rsidR="00FC22E3" w:rsidRPr="00A033B4">
        <w:rPr>
          <w:rFonts w:eastAsiaTheme="minorEastAsia"/>
          <w:sz w:val="28"/>
          <w:szCs w:val="28"/>
        </w:rPr>
        <w:t>ого</w:t>
      </w:r>
      <w:r w:rsidRPr="00A033B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033B4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A033B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033B4">
        <w:rPr>
          <w:rFonts w:ascii="Times New Roman" w:hAnsi="Times New Roman" w:cs="Times New Roman"/>
          <w:sz w:val="28"/>
          <w:szCs w:val="28"/>
        </w:rPr>
        <w:t>п</w:t>
      </w:r>
      <w:r w:rsidR="00A513C3" w:rsidRPr="00A033B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033B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033B4">
        <w:rPr>
          <w:rFonts w:ascii="Times New Roman" w:hAnsi="Times New Roman" w:cs="Times New Roman"/>
          <w:sz w:val="28"/>
          <w:szCs w:val="28"/>
        </w:rPr>
        <w:t>;</w:t>
      </w:r>
    </w:p>
    <w:p w:rsidR="00A033B4" w:rsidRPr="00A033B4" w:rsidRDefault="00EE5EFA" w:rsidP="00A033B4">
      <w:pPr>
        <w:ind w:firstLine="708"/>
        <w:jc w:val="both"/>
        <w:rPr>
          <w:sz w:val="28"/>
          <w:szCs w:val="28"/>
        </w:rPr>
      </w:pPr>
      <w:r w:rsidRPr="00A033B4">
        <w:rPr>
          <w:sz w:val="28"/>
          <w:szCs w:val="28"/>
        </w:rPr>
        <w:t>2</w:t>
      </w:r>
      <w:r w:rsidR="0098698D" w:rsidRPr="00A033B4">
        <w:rPr>
          <w:sz w:val="28"/>
          <w:szCs w:val="28"/>
        </w:rPr>
        <w:t xml:space="preserve">. </w:t>
      </w:r>
      <w:r w:rsidR="00A513C3" w:rsidRPr="00A033B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033B4">
        <w:rPr>
          <w:sz w:val="28"/>
          <w:szCs w:val="28"/>
        </w:rPr>
        <w:t>вания:</w:t>
      </w:r>
      <w:r w:rsidR="00F172F2" w:rsidRPr="00A033B4">
        <w:rPr>
          <w:sz w:val="28"/>
          <w:szCs w:val="28"/>
        </w:rPr>
        <w:t xml:space="preserve"> </w:t>
      </w:r>
      <w:r w:rsidR="006F33E6" w:rsidRPr="00A033B4">
        <w:rPr>
          <w:sz w:val="28"/>
          <w:szCs w:val="28"/>
        </w:rPr>
        <w:t xml:space="preserve"> </w:t>
      </w:r>
      <w:r w:rsidR="00A033B4" w:rsidRPr="00A033B4">
        <w:rPr>
          <w:sz w:val="28"/>
          <w:szCs w:val="28"/>
        </w:rPr>
        <w:t>физические и юридические лица.</w:t>
      </w:r>
    </w:p>
    <w:p w:rsidR="00B66716" w:rsidRPr="00A033B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/>
          <w:sz w:val="28"/>
          <w:szCs w:val="28"/>
        </w:rPr>
        <w:t xml:space="preserve">     </w:t>
      </w:r>
      <w:r w:rsidR="0098698D" w:rsidRPr="00A033B4">
        <w:rPr>
          <w:rFonts w:ascii="Times New Roman" w:hAnsi="Times New Roman"/>
          <w:sz w:val="28"/>
          <w:szCs w:val="28"/>
        </w:rPr>
        <w:t xml:space="preserve"> </w:t>
      </w:r>
      <w:r w:rsidRPr="00A033B4">
        <w:rPr>
          <w:rFonts w:ascii="Times New Roman" w:hAnsi="Times New Roman"/>
          <w:sz w:val="28"/>
          <w:szCs w:val="28"/>
        </w:rPr>
        <w:t xml:space="preserve"> </w:t>
      </w:r>
      <w:r w:rsidR="0098698D" w:rsidRPr="00A033B4">
        <w:rPr>
          <w:rFonts w:ascii="Times New Roman" w:hAnsi="Times New Roman"/>
          <w:sz w:val="28"/>
          <w:szCs w:val="28"/>
        </w:rPr>
        <w:t xml:space="preserve">3. </w:t>
      </w:r>
      <w:r w:rsidR="00B66716" w:rsidRPr="00A033B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033B4">
        <w:rPr>
          <w:rFonts w:ascii="Times New Roman" w:hAnsi="Times New Roman" w:cs="Times New Roman"/>
          <w:sz w:val="28"/>
          <w:szCs w:val="28"/>
        </w:rPr>
        <w:t>ая</w:t>
      </w:r>
      <w:r w:rsidR="00B66716" w:rsidRPr="00A033B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033B4">
        <w:rPr>
          <w:rFonts w:ascii="Times New Roman" w:hAnsi="Times New Roman" w:cs="Times New Roman"/>
          <w:sz w:val="28"/>
          <w:szCs w:val="28"/>
        </w:rPr>
        <w:t>а</w:t>
      </w:r>
      <w:r w:rsidR="00B66716" w:rsidRPr="00A033B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033B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A033B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033B4">
        <w:rPr>
          <w:rFonts w:ascii="Times New Roman" w:hAnsi="Times New Roman" w:cs="Times New Roman"/>
          <w:sz w:val="28"/>
          <w:szCs w:val="28"/>
        </w:rPr>
        <w:t>цел</w:t>
      </w:r>
      <w:r w:rsidR="00184E7E" w:rsidRPr="00A033B4">
        <w:rPr>
          <w:rFonts w:ascii="Times New Roman" w:hAnsi="Times New Roman" w:cs="Times New Roman"/>
          <w:sz w:val="28"/>
          <w:szCs w:val="28"/>
        </w:rPr>
        <w:t>ь</w:t>
      </w:r>
      <w:r w:rsidR="00B66716" w:rsidRPr="00A033B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033B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033B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033B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033B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033B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033B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A033B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A033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A033B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B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A033B4" w:rsidRDefault="00B661B5" w:rsidP="00646049">
      <w:pPr>
        <w:ind w:firstLine="709"/>
        <w:jc w:val="both"/>
        <w:rPr>
          <w:sz w:val="28"/>
          <w:szCs w:val="28"/>
        </w:rPr>
      </w:pPr>
      <w:r w:rsidRPr="00A033B4">
        <w:rPr>
          <w:sz w:val="28"/>
          <w:szCs w:val="28"/>
        </w:rPr>
        <w:t>1</w:t>
      </w:r>
      <w:r w:rsidR="00B03A55" w:rsidRPr="00A033B4">
        <w:rPr>
          <w:sz w:val="28"/>
          <w:szCs w:val="28"/>
        </w:rPr>
        <w:t>. Потенциальными группами участников общественных отношений, ин</w:t>
      </w:r>
      <w:r w:rsidR="00B03A55" w:rsidRPr="00A033B4">
        <w:rPr>
          <w:sz w:val="28"/>
          <w:szCs w:val="28"/>
        </w:rPr>
        <w:lastRenderedPageBreak/>
        <w:t>тересы которых будут затронуты правовым регулированием, являются</w:t>
      </w:r>
      <w:r w:rsidR="00C34A14" w:rsidRPr="00A033B4">
        <w:rPr>
          <w:rFonts w:eastAsia="Calibri"/>
          <w:sz w:val="28"/>
          <w:szCs w:val="28"/>
        </w:rPr>
        <w:t xml:space="preserve"> </w:t>
      </w:r>
      <w:r w:rsidR="00844E0F" w:rsidRPr="00A033B4">
        <w:rPr>
          <w:sz w:val="28"/>
          <w:szCs w:val="28"/>
        </w:rPr>
        <w:t>физические и юридические лица</w:t>
      </w:r>
      <w:r w:rsidR="00A033B4" w:rsidRPr="00A033B4">
        <w:rPr>
          <w:sz w:val="28"/>
          <w:szCs w:val="28"/>
        </w:rPr>
        <w:t>.</w:t>
      </w:r>
      <w:r w:rsidR="00844E0F" w:rsidRPr="00A033B4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20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D9020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D90207">
        <w:rPr>
          <w:rFonts w:ascii="Times New Roman" w:hAnsi="Times New Roman" w:cs="Times New Roman"/>
          <w:sz w:val="28"/>
          <w:szCs w:val="28"/>
        </w:rPr>
        <w:t>:</w:t>
      </w:r>
    </w:p>
    <w:p w:rsidR="00D90207" w:rsidRPr="0004150D" w:rsidRDefault="00D90207" w:rsidP="00D90207">
      <w:pPr>
        <w:ind w:firstLine="708"/>
        <w:jc w:val="both"/>
        <w:rPr>
          <w:sz w:val="28"/>
          <w:szCs w:val="28"/>
        </w:rPr>
      </w:pPr>
      <w:r w:rsidRPr="00A81215">
        <w:rPr>
          <w:sz w:val="28"/>
          <w:szCs w:val="28"/>
        </w:rPr>
        <w:t>Административный регламент по предоставлению муниципальной услуги «Предоставление сведений, документов</w:t>
      </w:r>
      <w:r w:rsidRPr="0004150D">
        <w:rPr>
          <w:sz w:val="28"/>
          <w:szCs w:val="28"/>
        </w:rPr>
        <w:t xml:space="preserve"> и материалов государственной информационной системы обеспечения градостроительной деятельности»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</w:t>
      </w:r>
      <w:r>
        <w:rPr>
          <w:sz w:val="28"/>
          <w:szCs w:val="28"/>
        </w:rPr>
        <w:t>ти</w:t>
      </w:r>
      <w:r w:rsidRPr="0004150D">
        <w:rPr>
          <w:sz w:val="28"/>
          <w:szCs w:val="28"/>
        </w:rPr>
        <w:t>.</w:t>
      </w:r>
    </w:p>
    <w:p w:rsidR="00D90207" w:rsidRPr="004E568B" w:rsidRDefault="00D90207" w:rsidP="00D90207">
      <w:pPr>
        <w:ind w:firstLine="720"/>
        <w:jc w:val="both"/>
        <w:rPr>
          <w:sz w:val="28"/>
          <w:szCs w:val="28"/>
        </w:rPr>
      </w:pPr>
      <w:r w:rsidRPr="004E568B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4E568B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4E568B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8905DC" w:rsidRPr="00740A54" w:rsidRDefault="008905DC" w:rsidP="008905DC">
      <w:pPr>
        <w:ind w:firstLine="709"/>
        <w:contextualSpacing/>
        <w:jc w:val="both"/>
        <w:rPr>
          <w:sz w:val="28"/>
          <w:szCs w:val="28"/>
        </w:rPr>
      </w:pPr>
      <w:r w:rsidRPr="00740A54">
        <w:rPr>
          <w:sz w:val="28"/>
          <w:szCs w:val="28"/>
        </w:rPr>
        <w:t>Результатом предоставления муниципальной услуги являются:</w:t>
      </w:r>
    </w:p>
    <w:p w:rsidR="008905DC" w:rsidRPr="00740A54" w:rsidRDefault="008905DC" w:rsidP="008905DC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40A54">
        <w:rPr>
          <w:sz w:val="28"/>
          <w:szCs w:val="28"/>
        </w:rPr>
        <w:t>при принятии решения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 (далее – ГИСОГД), выдача (направление) заявителю: сведений ГИСОГД; копии(й) документа(ов) ГИСОГД; копии(й) материалов ГИСОГД (далее - сведения, документы и материалы);</w:t>
      </w:r>
    </w:p>
    <w:p w:rsidR="008905DC" w:rsidRPr="00740A54" w:rsidRDefault="008905DC" w:rsidP="008905DC">
      <w:pPr>
        <w:ind w:firstLine="709"/>
        <w:contextualSpacing/>
        <w:jc w:val="both"/>
        <w:rPr>
          <w:sz w:val="28"/>
          <w:szCs w:val="28"/>
        </w:rPr>
      </w:pPr>
      <w:r w:rsidRPr="00740A54">
        <w:rPr>
          <w:sz w:val="28"/>
          <w:szCs w:val="28"/>
        </w:rPr>
        <w:t>2) при принятии решения об отказе в предоставлении сведений, сведений, документов и материалов, содержащихся в ГИСОГД, выдача (направление) заявителю уведомления администрации муниципального образования Тимашевский район об отказе в предоставлении сведений</w:t>
      </w:r>
      <w:r w:rsidRPr="00740A54">
        <w:rPr>
          <w:bCs/>
          <w:sz w:val="28"/>
          <w:szCs w:val="28"/>
        </w:rPr>
        <w:t xml:space="preserve">, </w:t>
      </w:r>
      <w:r w:rsidRPr="00740A54">
        <w:rPr>
          <w:sz w:val="28"/>
          <w:szCs w:val="28"/>
        </w:rPr>
        <w:t>документов и материалов с указанием причин отказа (далее также - уведомление об отказе в предоставлении сведений, документов и материалов).</w:t>
      </w:r>
    </w:p>
    <w:p w:rsidR="00D24FAE" w:rsidRPr="008905DC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8905DC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8905DC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8905DC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>3. Цел</w:t>
      </w:r>
      <w:r w:rsidR="00F22EE6" w:rsidRPr="008905DC">
        <w:rPr>
          <w:rFonts w:ascii="Times New Roman" w:hAnsi="Times New Roman" w:cs="Times New Roman"/>
          <w:sz w:val="28"/>
          <w:szCs w:val="28"/>
        </w:rPr>
        <w:t>ью</w:t>
      </w:r>
      <w:r w:rsidRPr="008905DC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8905DC">
        <w:rPr>
          <w:rFonts w:ascii="Times New Roman" w:hAnsi="Times New Roman" w:cs="Times New Roman"/>
          <w:sz w:val="28"/>
          <w:szCs w:val="28"/>
        </w:rPr>
        <w:t>е</w:t>
      </w:r>
      <w:r w:rsidRPr="008905DC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8905DC" w:rsidRDefault="008E5EB0" w:rsidP="008905DC">
      <w:pPr>
        <w:jc w:val="both"/>
        <w:outlineLvl w:val="0"/>
        <w:rPr>
          <w:sz w:val="28"/>
          <w:szCs w:val="28"/>
          <w:highlight w:val="yellow"/>
        </w:rPr>
      </w:pPr>
      <w:r w:rsidRPr="008905DC">
        <w:rPr>
          <w:sz w:val="28"/>
          <w:szCs w:val="28"/>
        </w:rPr>
        <w:t xml:space="preserve">       Цель предлагаемого правового регулирования – </w:t>
      </w:r>
      <w:r w:rsidR="008905DC" w:rsidRPr="008905DC">
        <w:rPr>
          <w:sz w:val="28"/>
          <w:szCs w:val="28"/>
        </w:rPr>
        <w:t>определить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</w:t>
      </w:r>
      <w:r w:rsidR="008905DC" w:rsidRPr="0004150D">
        <w:rPr>
          <w:sz w:val="28"/>
          <w:szCs w:val="28"/>
        </w:rPr>
        <w:t xml:space="preserve"> по предоставлению сведений, документов и материалов государственной информационной системы обеспечения градостроительной деятельности</w:t>
      </w:r>
      <w:r w:rsidR="008905DC">
        <w:rPr>
          <w:sz w:val="28"/>
          <w:szCs w:val="28"/>
        </w:rPr>
        <w:t>.</w:t>
      </w:r>
    </w:p>
    <w:p w:rsidR="00F50B52" w:rsidRPr="008905DC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ab/>
      </w:r>
      <w:r w:rsidR="00F50B52" w:rsidRPr="008905DC">
        <w:rPr>
          <w:rFonts w:ascii="Times New Roman" w:hAnsi="Times New Roman" w:cs="Times New Roman"/>
          <w:sz w:val="28"/>
          <w:szCs w:val="28"/>
        </w:rPr>
        <w:t>Цел</w:t>
      </w:r>
      <w:r w:rsidR="00F80C12" w:rsidRPr="008905DC">
        <w:rPr>
          <w:rFonts w:ascii="Times New Roman" w:hAnsi="Times New Roman" w:cs="Times New Roman"/>
          <w:sz w:val="28"/>
          <w:szCs w:val="28"/>
        </w:rPr>
        <w:t>ь</w:t>
      </w:r>
      <w:r w:rsidR="00F50B52" w:rsidRPr="008905D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905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8905DC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8905D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8905D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8905DC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8905D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8905D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905D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905D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8905DC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8905DC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8905DC">
        <w:rPr>
          <w:rFonts w:ascii="Times New Roman" w:hAnsi="Times New Roman" w:cs="Times New Roman"/>
          <w:sz w:val="28"/>
          <w:szCs w:val="28"/>
        </w:rPr>
        <w:t>прав</w:t>
      </w:r>
      <w:r w:rsidR="00907FCE" w:rsidRPr="008905DC">
        <w:rPr>
          <w:rFonts w:ascii="Times New Roman" w:hAnsi="Times New Roman" w:cs="Times New Roman"/>
          <w:sz w:val="28"/>
          <w:szCs w:val="28"/>
        </w:rPr>
        <w:t>а</w:t>
      </w:r>
      <w:r w:rsidR="00753C15" w:rsidRPr="008905DC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8905DC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8905DC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8905DC" w:rsidRPr="00B3169A" w:rsidRDefault="008905DC" w:rsidP="008905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69A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 заявитель представляет запрос о предоставлении сведений ГИСОГД (в запросе указываются </w:t>
      </w:r>
      <w:r w:rsidRPr="00B3169A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недвижимости, в случае направления запроса в бумажной форме заявитель указывает адрес электронной почты, на который орган, предоставляющий муниципальную услугу, направляет уведомление об оплате предоставления сведений ГИСОГД)</w:t>
      </w:r>
      <w:r w:rsidRPr="00B3169A">
        <w:rPr>
          <w:rFonts w:ascii="Times New Roman" w:hAnsi="Times New Roman" w:cs="Times New Roman"/>
          <w:sz w:val="28"/>
          <w:szCs w:val="28"/>
        </w:rPr>
        <w:t>.</w:t>
      </w:r>
    </w:p>
    <w:p w:rsidR="00F26D37" w:rsidRPr="008905DC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8905DC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8905DC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A26F2" w:rsidRPr="00740A54" w:rsidRDefault="007A26F2" w:rsidP="007A26F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40A54">
        <w:rPr>
          <w:spacing w:val="2"/>
          <w:sz w:val="28"/>
          <w:szCs w:val="28"/>
        </w:rPr>
        <w:t xml:space="preserve">Размер платы, взимаемой с заявителя </w:t>
      </w:r>
      <w:r w:rsidRPr="00740A54">
        <w:rPr>
          <w:sz w:val="28"/>
          <w:szCs w:val="28"/>
        </w:rPr>
        <w:t>за предоставление сведений, документов, материалов и порядок взимания такой платы</w:t>
      </w:r>
      <w:r w:rsidRPr="00740A54">
        <w:rPr>
          <w:spacing w:val="2"/>
          <w:sz w:val="28"/>
          <w:szCs w:val="28"/>
        </w:rPr>
        <w:t xml:space="preserve">, определяется в соответствии с 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</w:t>
      </w:r>
      <w:hyperlink r:id="rId8" w:history="1">
        <w:r w:rsidRPr="00740A54">
          <w:rPr>
            <w:spacing w:val="2"/>
            <w:sz w:val="28"/>
            <w:szCs w:val="28"/>
          </w:rPr>
          <w:t>постановлением Правительства Российской Федерации от 13 марта 2020 г. № 279 «Об информационном обеспечении градостроительной деятельности»</w:t>
        </w:r>
      </w:hyperlink>
      <w:r w:rsidRPr="00740A54">
        <w:rPr>
          <w:spacing w:val="2"/>
          <w:sz w:val="28"/>
          <w:szCs w:val="28"/>
        </w:rPr>
        <w:t xml:space="preserve"> (далее – Правила).</w:t>
      </w:r>
    </w:p>
    <w:p w:rsidR="007A26F2" w:rsidRPr="00740A54" w:rsidRDefault="007A26F2" w:rsidP="007A26F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40A54">
        <w:rPr>
          <w:spacing w:val="2"/>
          <w:sz w:val="28"/>
          <w:szCs w:val="28"/>
        </w:rPr>
        <w:t xml:space="preserve">Общий размер платы за предоставление сведений, документов, материалов определяется </w:t>
      </w:r>
      <w:r w:rsidRPr="00740A54">
        <w:rPr>
          <w:sz w:val="28"/>
          <w:szCs w:val="28"/>
        </w:rPr>
        <w:t>из количества запрашиваемых пользователем сведений, документов, материалов,</w:t>
      </w:r>
      <w:r w:rsidRPr="00740A54">
        <w:rPr>
          <w:spacing w:val="2"/>
          <w:sz w:val="28"/>
          <w:szCs w:val="28"/>
        </w:rPr>
        <w:t xml:space="preserve"> </w:t>
      </w:r>
      <w:r w:rsidRPr="00740A54">
        <w:rPr>
          <w:sz w:val="28"/>
          <w:szCs w:val="28"/>
        </w:rPr>
        <w:t>содержащихся в ГИСОГД, а также установленных</w:t>
      </w:r>
      <w:r w:rsidRPr="00740A54">
        <w:rPr>
          <w:spacing w:val="2"/>
          <w:sz w:val="28"/>
          <w:szCs w:val="28"/>
        </w:rPr>
        <w:t xml:space="preserve"> пунктами 24 - 26 </w:t>
      </w:r>
      <w:r w:rsidRPr="00740A54">
        <w:rPr>
          <w:sz w:val="28"/>
          <w:szCs w:val="28"/>
        </w:rPr>
        <w:t>Правил размеров платы за предоставление сведений, документов, материалов.</w:t>
      </w:r>
    </w:p>
    <w:p w:rsidR="005902D3" w:rsidRPr="008905D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8905D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905DC">
        <w:rPr>
          <w:rFonts w:ascii="Times New Roman" w:hAnsi="Times New Roman" w:cs="Times New Roman"/>
          <w:sz w:val="28"/>
          <w:szCs w:val="28"/>
        </w:rPr>
        <w:t xml:space="preserve"> </w:t>
      </w:r>
      <w:r w:rsidR="008905DC" w:rsidRPr="008905DC">
        <w:rPr>
          <w:rFonts w:ascii="Times New Roman" w:hAnsi="Times New Roman" w:cs="Times New Roman"/>
          <w:sz w:val="28"/>
          <w:szCs w:val="28"/>
        </w:rPr>
        <w:t xml:space="preserve">20 июля </w:t>
      </w:r>
      <w:r w:rsidRPr="008905DC">
        <w:rPr>
          <w:rFonts w:ascii="Times New Roman" w:hAnsi="Times New Roman" w:cs="Times New Roman"/>
          <w:sz w:val="28"/>
          <w:szCs w:val="28"/>
        </w:rPr>
        <w:t>20</w:t>
      </w:r>
      <w:r w:rsidR="00AA787F" w:rsidRPr="008905DC">
        <w:rPr>
          <w:rFonts w:ascii="Times New Roman" w:hAnsi="Times New Roman" w:cs="Times New Roman"/>
          <w:sz w:val="28"/>
          <w:szCs w:val="28"/>
        </w:rPr>
        <w:t>20</w:t>
      </w:r>
      <w:r w:rsidRPr="008905DC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8905DC">
        <w:rPr>
          <w:rFonts w:ascii="Times New Roman" w:hAnsi="Times New Roman" w:cs="Times New Roman"/>
          <w:sz w:val="28"/>
          <w:szCs w:val="28"/>
        </w:rPr>
        <w:t>.</w:t>
      </w:r>
      <w:r w:rsidRPr="008905DC">
        <w:rPr>
          <w:rFonts w:ascii="Times New Roman" w:hAnsi="Times New Roman" w:cs="Times New Roman"/>
          <w:sz w:val="28"/>
          <w:szCs w:val="28"/>
        </w:rPr>
        <w:t xml:space="preserve"> по </w:t>
      </w:r>
      <w:r w:rsidR="008905DC" w:rsidRPr="008905DC"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8905DC">
        <w:rPr>
          <w:rFonts w:ascii="Times New Roman" w:hAnsi="Times New Roman" w:cs="Times New Roman"/>
          <w:sz w:val="28"/>
          <w:szCs w:val="28"/>
        </w:rPr>
        <w:t>20</w:t>
      </w:r>
      <w:r w:rsidR="00AA787F" w:rsidRPr="008905DC">
        <w:rPr>
          <w:rFonts w:ascii="Times New Roman" w:hAnsi="Times New Roman" w:cs="Times New Roman"/>
          <w:sz w:val="28"/>
          <w:szCs w:val="28"/>
        </w:rPr>
        <w:t>20</w:t>
      </w:r>
      <w:r w:rsidRPr="008905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8905D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9" w:history="1">
        <w:r w:rsidRPr="008905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905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905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8905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905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905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8905DC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8905DC">
        <w:rPr>
          <w:rFonts w:ascii="Times New Roman" w:hAnsi="Times New Roman" w:cs="Times New Roman"/>
          <w:sz w:val="28"/>
          <w:szCs w:val="28"/>
        </w:rPr>
        <w:t xml:space="preserve">В.В. </w:t>
      </w:r>
      <w:r w:rsidR="00EF73A9" w:rsidRPr="008905DC">
        <w:rPr>
          <w:rFonts w:ascii="Times New Roman" w:hAnsi="Times New Roman" w:cs="Times New Roman"/>
          <w:sz w:val="28"/>
          <w:szCs w:val="28"/>
        </w:rPr>
        <w:lastRenderedPageBreak/>
        <w:t>Озерову</w:t>
      </w:r>
      <w:r w:rsidRPr="008905DC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8905DC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8905DC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8905DC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8905DC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8905DC">
        <w:rPr>
          <w:rFonts w:ascii="Times New Roman" w:hAnsi="Times New Roman" w:cs="Times New Roman"/>
          <w:sz w:val="28"/>
          <w:szCs w:val="28"/>
        </w:rPr>
        <w:t>.</w:t>
      </w:r>
    </w:p>
    <w:p w:rsidR="00F53EB3" w:rsidRPr="008905DC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8E5EB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5DC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905DC">
        <w:rPr>
          <w:rFonts w:ascii="Times New Roman" w:hAnsi="Times New Roman"/>
          <w:sz w:val="28"/>
          <w:szCs w:val="28"/>
        </w:rPr>
        <w:t>юридических лиц</w:t>
      </w:r>
      <w:r w:rsidRPr="008905DC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905DC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8E5EB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8E5EB0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E5EB0" w:rsidRDefault="00AA787F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>Н</w:t>
      </w:r>
      <w:r w:rsidR="00CB0376" w:rsidRPr="008E5EB0">
        <w:rPr>
          <w:sz w:val="28"/>
          <w:szCs w:val="28"/>
        </w:rPr>
        <w:t xml:space="preserve">ачальник </w:t>
      </w:r>
      <w:r w:rsidR="00B60E53" w:rsidRPr="008E5EB0">
        <w:rPr>
          <w:sz w:val="28"/>
          <w:szCs w:val="28"/>
        </w:rPr>
        <w:t>отдела экономики</w:t>
      </w:r>
    </w:p>
    <w:p w:rsidR="00B60E53" w:rsidRPr="008E5EB0" w:rsidRDefault="00B60E53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 xml:space="preserve">и прогнозирования администрации </w:t>
      </w:r>
    </w:p>
    <w:p w:rsidR="00413578" w:rsidRPr="008E5EB0" w:rsidRDefault="00413578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8E5EB0">
        <w:rPr>
          <w:sz w:val="28"/>
          <w:szCs w:val="28"/>
        </w:rPr>
        <w:t>Тимашевский район</w:t>
      </w:r>
      <w:r w:rsidR="005D0E45" w:rsidRPr="008E5EB0">
        <w:rPr>
          <w:sz w:val="28"/>
          <w:szCs w:val="28"/>
        </w:rPr>
        <w:t xml:space="preserve">                                                     </w:t>
      </w:r>
      <w:r w:rsidR="0093683A" w:rsidRPr="008E5EB0">
        <w:rPr>
          <w:sz w:val="28"/>
          <w:szCs w:val="28"/>
        </w:rPr>
        <w:t xml:space="preserve">  </w:t>
      </w:r>
      <w:r w:rsidR="009C52A0" w:rsidRPr="008E5EB0">
        <w:rPr>
          <w:sz w:val="28"/>
          <w:szCs w:val="28"/>
        </w:rPr>
        <w:t xml:space="preserve">   </w:t>
      </w:r>
      <w:r w:rsidR="005D0E45" w:rsidRPr="008E5EB0">
        <w:rPr>
          <w:sz w:val="28"/>
          <w:szCs w:val="28"/>
        </w:rPr>
        <w:t xml:space="preserve"> </w:t>
      </w:r>
      <w:r w:rsidR="00591E03" w:rsidRPr="008E5EB0">
        <w:rPr>
          <w:sz w:val="28"/>
          <w:szCs w:val="28"/>
        </w:rPr>
        <w:t xml:space="preserve">  </w:t>
      </w:r>
      <w:r w:rsidR="00114638" w:rsidRPr="008E5EB0">
        <w:rPr>
          <w:sz w:val="28"/>
          <w:szCs w:val="28"/>
        </w:rPr>
        <w:t xml:space="preserve">   </w:t>
      </w:r>
      <w:r w:rsidR="005D0E45" w:rsidRPr="008E5EB0">
        <w:rPr>
          <w:sz w:val="28"/>
          <w:szCs w:val="28"/>
        </w:rPr>
        <w:t xml:space="preserve">  </w:t>
      </w:r>
      <w:r w:rsidR="00AA787F" w:rsidRPr="008E5EB0">
        <w:rPr>
          <w:sz w:val="28"/>
          <w:szCs w:val="28"/>
        </w:rPr>
        <w:t xml:space="preserve">        </w:t>
      </w:r>
      <w:r w:rsidR="005D0E45" w:rsidRPr="008E5EB0">
        <w:rPr>
          <w:sz w:val="28"/>
          <w:szCs w:val="28"/>
        </w:rPr>
        <w:t xml:space="preserve">    </w:t>
      </w:r>
      <w:r w:rsidR="00AA787F" w:rsidRPr="008E5EB0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FE" w:rsidRDefault="00C354FE" w:rsidP="00EA4018">
      <w:r>
        <w:separator/>
      </w:r>
    </w:p>
  </w:endnote>
  <w:endnote w:type="continuationSeparator" w:id="0">
    <w:p w:rsidR="00C354FE" w:rsidRDefault="00C354F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FE" w:rsidRDefault="00C354FE" w:rsidP="00EA4018">
      <w:r>
        <w:separator/>
      </w:r>
    </w:p>
  </w:footnote>
  <w:footnote w:type="continuationSeparator" w:id="0">
    <w:p w:rsidR="00C354FE" w:rsidRDefault="00C354F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BB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4BB7"/>
    <w:multiLevelType w:val="hybridMultilevel"/>
    <w:tmpl w:val="6120818E"/>
    <w:lvl w:ilvl="0" w:tplc="8E84ECE2">
      <w:start w:val="1"/>
      <w:numFmt w:val="decimal"/>
      <w:lvlText w:val="%1)"/>
      <w:lvlJc w:val="left"/>
      <w:pPr>
        <w:ind w:left="2276" w:hanging="14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3D72"/>
    <w:rsid w:val="000C02C5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4E18"/>
    <w:rsid w:val="00136FD1"/>
    <w:rsid w:val="00141A29"/>
    <w:rsid w:val="001433C4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1946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96757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62D4"/>
    <w:rsid w:val="00457814"/>
    <w:rsid w:val="00460CD5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7B98"/>
    <w:rsid w:val="004B2B81"/>
    <w:rsid w:val="004B32F3"/>
    <w:rsid w:val="004B36B6"/>
    <w:rsid w:val="004B6799"/>
    <w:rsid w:val="004C37E4"/>
    <w:rsid w:val="004C45AB"/>
    <w:rsid w:val="004C4730"/>
    <w:rsid w:val="004D3E23"/>
    <w:rsid w:val="004D771F"/>
    <w:rsid w:val="004E26BF"/>
    <w:rsid w:val="004E7B04"/>
    <w:rsid w:val="004F179A"/>
    <w:rsid w:val="004F36FB"/>
    <w:rsid w:val="004F654D"/>
    <w:rsid w:val="0050151F"/>
    <w:rsid w:val="005102C7"/>
    <w:rsid w:val="00516B94"/>
    <w:rsid w:val="00526104"/>
    <w:rsid w:val="0053050D"/>
    <w:rsid w:val="00535CFA"/>
    <w:rsid w:val="0054044D"/>
    <w:rsid w:val="00541601"/>
    <w:rsid w:val="00542FD0"/>
    <w:rsid w:val="00545045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3800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F73DA"/>
    <w:rsid w:val="00602C66"/>
    <w:rsid w:val="00603169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C138F"/>
    <w:rsid w:val="006C2E26"/>
    <w:rsid w:val="006C4D81"/>
    <w:rsid w:val="006C5FBB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727"/>
    <w:rsid w:val="0079226C"/>
    <w:rsid w:val="007A26F2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44E0F"/>
    <w:rsid w:val="00853957"/>
    <w:rsid w:val="00862DE3"/>
    <w:rsid w:val="00867A0F"/>
    <w:rsid w:val="00867DFD"/>
    <w:rsid w:val="008750B7"/>
    <w:rsid w:val="0087613C"/>
    <w:rsid w:val="008905D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8F51E9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631E2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27B3"/>
    <w:rsid w:val="009F706D"/>
    <w:rsid w:val="00A033B4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AF71F6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7F00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27D0"/>
    <w:rsid w:val="00C34A14"/>
    <w:rsid w:val="00C354FE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5637"/>
    <w:rsid w:val="00C9719A"/>
    <w:rsid w:val="00CA5B94"/>
    <w:rsid w:val="00CB0376"/>
    <w:rsid w:val="00CB33A5"/>
    <w:rsid w:val="00CB71D4"/>
    <w:rsid w:val="00CD6296"/>
    <w:rsid w:val="00CF4648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76444"/>
    <w:rsid w:val="00D839FB"/>
    <w:rsid w:val="00D8674E"/>
    <w:rsid w:val="00D90207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52929"/>
    <w:rsid w:val="00E66E9B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98E"/>
    <w:rsid w:val="00EE5EFA"/>
    <w:rsid w:val="00EE7038"/>
    <w:rsid w:val="00EF0CE9"/>
    <w:rsid w:val="00EF5238"/>
    <w:rsid w:val="00EF73A9"/>
    <w:rsid w:val="00F00641"/>
    <w:rsid w:val="00F018D5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1CE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8791D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2A4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446493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1F0D-7569-48B6-B269-33D7ED12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781</cp:revision>
  <cp:lastPrinted>2019-11-15T06:32:00Z</cp:lastPrinted>
  <dcterms:created xsi:type="dcterms:W3CDTF">2015-04-10T06:47:00Z</dcterms:created>
  <dcterms:modified xsi:type="dcterms:W3CDTF">2020-08-07T05:58:00Z</dcterms:modified>
</cp:coreProperties>
</file>