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995B84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995B84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95B84">
        <w:rPr>
          <w:rFonts w:ascii="Times New Roman" w:hAnsi="Times New Roman" w:cs="Times New Roman"/>
          <w:sz w:val="28"/>
          <w:szCs w:val="28"/>
        </w:rPr>
        <w:t>П</w:t>
      </w:r>
      <w:r w:rsidR="00371F37" w:rsidRPr="00995B8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995B84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995B84" w:rsidRPr="00995B84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E108D8" w:rsidRPr="00995B84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</w:t>
      </w:r>
      <w:r w:rsidR="00854EA9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995B84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995B84">
        <w:rPr>
          <w:rFonts w:ascii="Times New Roman" w:hAnsi="Times New Roman" w:cs="Times New Roman"/>
          <w:sz w:val="28"/>
          <w:szCs w:val="28"/>
        </w:rPr>
        <w:t>)</w:t>
      </w:r>
      <w:r w:rsidR="00091BCC" w:rsidRPr="00995B84">
        <w:rPr>
          <w:rFonts w:ascii="Times New Roman" w:hAnsi="Times New Roman" w:cs="Times New Roman"/>
          <w:sz w:val="28"/>
          <w:szCs w:val="28"/>
        </w:rPr>
        <w:t>.</w:t>
      </w:r>
    </w:p>
    <w:p w:rsidR="005C2465" w:rsidRPr="00995B84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995B8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995B84" w:rsidRDefault="00E108D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F17969" w:rsidRPr="00995B84">
        <w:rPr>
          <w:rFonts w:ascii="Times New Roman" w:hAnsi="Times New Roman" w:cs="Times New Roman"/>
          <w:sz w:val="28"/>
          <w:szCs w:val="28"/>
        </w:rPr>
        <w:t>202</w:t>
      </w:r>
      <w:r w:rsidRPr="00995B84">
        <w:rPr>
          <w:rFonts w:ascii="Times New Roman" w:hAnsi="Times New Roman" w:cs="Times New Roman"/>
          <w:sz w:val="28"/>
          <w:szCs w:val="28"/>
        </w:rPr>
        <w:t>4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995B84">
        <w:rPr>
          <w:rFonts w:ascii="Times New Roman" w:hAnsi="Times New Roman" w:cs="Times New Roman"/>
          <w:sz w:val="28"/>
          <w:szCs w:val="28"/>
        </w:rPr>
        <w:t>.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995B8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995B84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95B84">
        <w:rPr>
          <w:rFonts w:ascii="Times New Roman" w:hAnsi="Times New Roman" w:cs="Times New Roman"/>
          <w:sz w:val="28"/>
          <w:szCs w:val="28"/>
        </w:rPr>
        <w:t>п</w:t>
      </w:r>
      <w:r w:rsidR="00895D9D" w:rsidRPr="00995B84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255" w:rsidRPr="00995B84" w:rsidRDefault="00BC1F09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="00E108D8" w:rsidRPr="00995B84">
        <w:rPr>
          <w:rFonts w:ascii="Times New Roman" w:hAnsi="Times New Roman"/>
          <w:sz w:val="28"/>
          <w:szCs w:val="28"/>
        </w:rPr>
        <w:t xml:space="preserve">Градостроительному кодексу Российской Федерации, </w:t>
      </w:r>
      <w:r w:rsidRPr="00995B84">
        <w:rPr>
          <w:rFonts w:ascii="Times New Roman" w:hAnsi="Times New Roman"/>
          <w:sz w:val="28"/>
          <w:szCs w:val="28"/>
        </w:rPr>
        <w:t>действующ</w:t>
      </w:r>
      <w:r w:rsidR="00E108D8" w:rsidRPr="00995B84">
        <w:rPr>
          <w:rFonts w:ascii="Times New Roman" w:hAnsi="Times New Roman"/>
          <w:sz w:val="28"/>
          <w:szCs w:val="28"/>
        </w:rPr>
        <w:t>им региональным нормативам градостроительного проектирования Краснодарского края.</w:t>
      </w:r>
    </w:p>
    <w:p w:rsidR="00E108D8" w:rsidRPr="00995B84" w:rsidRDefault="00E108D8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995B84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К</w:t>
      </w:r>
      <w:r w:rsidR="00895D9D" w:rsidRPr="00995B8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108D8" w:rsidRPr="00995B84" w:rsidRDefault="00D81303" w:rsidP="00E10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Ц</w:t>
      </w:r>
      <w:r w:rsidR="005368F6" w:rsidRPr="00995B84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C58C1" w:rsidRPr="00995B84">
        <w:rPr>
          <w:rFonts w:ascii="Times New Roman" w:hAnsi="Times New Roman" w:cs="Times New Roman"/>
          <w:sz w:val="28"/>
          <w:szCs w:val="28"/>
        </w:rPr>
        <w:t>–</w:t>
      </w:r>
      <w:r w:rsidR="004E6522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E7315" w:rsidRPr="00995B84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соответствие с </w:t>
      </w:r>
      <w:r w:rsidR="00E108D8" w:rsidRPr="00995B84">
        <w:rPr>
          <w:rFonts w:ascii="Times New Roman" w:hAnsi="Times New Roman"/>
          <w:sz w:val="28"/>
          <w:szCs w:val="28"/>
        </w:rPr>
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E278C9" w:rsidRPr="00995B84" w:rsidRDefault="00E278C9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995B84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108D8" w:rsidRPr="00995B84" w:rsidRDefault="00323A59" w:rsidP="00EC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B12DF" w:rsidRPr="00995B84">
        <w:rPr>
          <w:rFonts w:ascii="Times New Roman" w:hAnsi="Times New Roman" w:cs="Times New Roman"/>
          <w:sz w:val="28"/>
          <w:szCs w:val="28"/>
        </w:rPr>
        <w:t xml:space="preserve">привести МНПА в соответствие с </w:t>
      </w:r>
      <w:r w:rsidR="00E108D8" w:rsidRPr="00995B84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E108D8" w:rsidRPr="00995B84" w:rsidRDefault="00E108D8" w:rsidP="00C23CC6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</w:t>
      </w:r>
      <w:r w:rsidR="00C23CC6" w:rsidRPr="00995B84">
        <w:rPr>
          <w:sz w:val="28"/>
          <w:szCs w:val="28"/>
        </w:rPr>
        <w:t>.</w:t>
      </w:r>
      <w:r w:rsidRPr="00995B84">
        <w:rPr>
          <w:sz w:val="28"/>
          <w:szCs w:val="28"/>
        </w:rPr>
        <w:t xml:space="preserve"> №</w:t>
      </w:r>
      <w:r w:rsidR="00C23CC6" w:rsidRPr="00995B84">
        <w:rPr>
          <w:sz w:val="28"/>
          <w:szCs w:val="28"/>
        </w:rPr>
        <w:t xml:space="preserve"> </w:t>
      </w:r>
      <w:r w:rsidRPr="00995B84">
        <w:rPr>
          <w:sz w:val="28"/>
          <w:szCs w:val="28"/>
        </w:rPr>
        <w:t xml:space="preserve">71, отраслевых методических рекомендаций федеральных органов исполнительной власти по планированию развития сети инфраструктурных объектов, регламентирующих общие правила расчета нормативов ресурсной обеспеченности населения. </w:t>
      </w:r>
    </w:p>
    <w:p w:rsidR="00E278C9" w:rsidRPr="00995B84" w:rsidRDefault="00E108D8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</w:t>
      </w:r>
      <w:r w:rsidRPr="00995B84">
        <w:rPr>
          <w:rFonts w:ascii="Times New Roman" w:hAnsi="Times New Roman" w:cs="Times New Roman"/>
          <w:sz w:val="28"/>
          <w:szCs w:val="28"/>
        </w:rPr>
        <w:lastRenderedPageBreak/>
        <w:t>экономического, градостроительного и инфраструктурного развития муниципального образования.</w:t>
      </w:r>
    </w:p>
    <w:p w:rsidR="00C23CC6" w:rsidRPr="00995B84" w:rsidRDefault="00C23CC6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995B84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995B84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995B84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995B84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995B84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995B84">
        <w:rPr>
          <w:rFonts w:ascii="Times New Roman" w:hAnsi="Times New Roman" w:cs="Times New Roman"/>
          <w:sz w:val="28"/>
          <w:szCs w:val="28"/>
        </w:rPr>
        <w:t>.</w:t>
      </w:r>
      <w:r w:rsidR="00D72CAE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995B84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41" w:rsidRPr="00995B84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995B84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995B84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995B8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995B84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995B84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995B84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47F4F" w:rsidRPr="00995B84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995B8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995B84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995B84">
        <w:rPr>
          <w:rFonts w:ascii="Times New Roman" w:hAnsi="Times New Roman" w:cs="Times New Roman"/>
          <w:sz w:val="28"/>
          <w:szCs w:val="28"/>
        </w:rPr>
        <w:t>21</w:t>
      </w:r>
      <w:r w:rsidRPr="00995B84">
        <w:rPr>
          <w:rFonts w:ascii="Times New Roman" w:hAnsi="Times New Roman" w:cs="Times New Roman"/>
          <w:sz w:val="28"/>
          <w:szCs w:val="28"/>
        </w:rPr>
        <w:t>-</w:t>
      </w:r>
      <w:r w:rsidR="00C33C81" w:rsidRPr="00995B84">
        <w:rPr>
          <w:rFonts w:ascii="Times New Roman" w:hAnsi="Times New Roman" w:cs="Times New Roman"/>
          <w:sz w:val="28"/>
          <w:szCs w:val="28"/>
        </w:rPr>
        <w:t>54</w:t>
      </w:r>
      <w:r w:rsidRPr="00995B84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995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995B84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995B84" w:rsidRDefault="00895D9D" w:rsidP="00C23CC6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995B84">
        <w:rPr>
          <w:rFonts w:ascii="Times New Roman" w:hAnsi="Times New Roman" w:cs="Times New Roman"/>
          <w:sz w:val="28"/>
          <w:szCs w:val="28"/>
        </w:rPr>
        <w:tab/>
      </w:r>
    </w:p>
    <w:p w:rsidR="00C23CC6" w:rsidRPr="00995B84" w:rsidRDefault="00C23CC6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EC58C1" w:rsidRPr="00995B84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</w:p>
    <w:p w:rsidR="00895D9D" w:rsidRPr="00995B84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</w:r>
      <w:r w:rsidR="00895D9D" w:rsidRPr="00995B84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C23CC6" w:rsidRPr="00995B84" w:rsidRDefault="00C23CC6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Проектом предлагается привести МНПА в соответствие с 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C23CC6" w:rsidRPr="00995B84" w:rsidRDefault="00C23CC6" w:rsidP="00C23CC6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2021г. № 71, отраслевых методических рекомендаций федеральных органов исполнительной власти по планированию развития сети инфраструктурных объектов, регламен</w:t>
      </w:r>
      <w:r w:rsidRPr="00995B84">
        <w:rPr>
          <w:sz w:val="28"/>
          <w:szCs w:val="28"/>
        </w:rPr>
        <w:lastRenderedPageBreak/>
        <w:t xml:space="preserve">тирующих общие правила расчета нормативов ресурсной обеспеченности населения. </w:t>
      </w:r>
    </w:p>
    <w:p w:rsidR="00C23CC6" w:rsidRDefault="00C23CC6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социально-экономического, градостроительного и инфраструктурного развития муниципального образования.</w:t>
      </w:r>
    </w:p>
    <w:p w:rsidR="00B2103C" w:rsidRPr="00B2103C" w:rsidRDefault="00B2103C" w:rsidP="00B210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03C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</w:t>
      </w:r>
      <w:r w:rsidRPr="00B2103C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Pr="00B2103C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Краснодарского края устанавливают совокупность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максимально допустимого уровня территориальной доступности таких объектов для населения.</w:t>
      </w:r>
    </w:p>
    <w:p w:rsidR="00B2103C" w:rsidRDefault="00B2103C" w:rsidP="00B2103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областей и видов объектов местного значения, подлежащих нормированию, определен в соответствии с: </w:t>
      </w:r>
    </w:p>
    <w:p w:rsidR="00B2103C" w:rsidRDefault="00B2103C" w:rsidP="00B2103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5 статьи 23 Градостроительного кодекса Российской Федерации; </w:t>
      </w:r>
    </w:p>
    <w:p w:rsidR="00B2103C" w:rsidRDefault="00B2103C" w:rsidP="00B2103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3 статьи 14 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B2103C" w:rsidRDefault="00B2103C" w:rsidP="00B2103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23.1 Закона Краснодарского края от 21 июля 2008 года N1540-КЗ "Градостроительный кодекс Краснодарского края"; </w:t>
      </w:r>
    </w:p>
    <w:p w:rsidR="00B2103C" w:rsidRDefault="00B2103C" w:rsidP="00B2103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8 устава Поселкового сельского поселения Тимашевского района, принятого решением Совета Поселкового сельского поселения Тимашевского района от 30 марта 2016 года № 70. </w:t>
      </w:r>
    </w:p>
    <w:p w:rsidR="00B2103C" w:rsidRDefault="00B2103C" w:rsidP="00B2103C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Области и виды объектов местного значения, подлежащие нормированию, соответствуют полномочиям органов местного самоуправления сельского поселения, необходимым для решения вопросов местного значения на территории сельского поселения. </w:t>
      </w:r>
    </w:p>
    <w:p w:rsidR="00B2103C" w:rsidRPr="00995B84" w:rsidRDefault="00B2103C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A72" w:rsidRPr="00995B84" w:rsidRDefault="00895D9D" w:rsidP="00BF1A72">
      <w:pPr>
        <w:pStyle w:val="20"/>
        <w:spacing w:after="0" w:line="240" w:lineRule="auto"/>
        <w:ind w:firstLine="709"/>
        <w:jc w:val="both"/>
      </w:pPr>
      <w:r w:rsidRPr="00995B84">
        <w:t>2.3. Субъекты общественных отношений, заинтересованные в устранении</w:t>
      </w:r>
      <w:r w:rsidR="0080028A" w:rsidRPr="00995B84">
        <w:t xml:space="preserve"> </w:t>
      </w:r>
      <w:r w:rsidRPr="00995B84">
        <w:t>проблемы, их количественная оценка:</w:t>
      </w:r>
      <w:r w:rsidR="007B16AB" w:rsidRPr="00995B84">
        <w:rPr>
          <w:lang w:eastAsia="ru-RU"/>
        </w:rPr>
        <w:t xml:space="preserve"> </w:t>
      </w:r>
      <w:r w:rsidR="00BF1A72" w:rsidRPr="00995B84">
        <w:t>физические, юридические лица и индивидуальные предприниматели</w:t>
      </w:r>
      <w:r w:rsidR="0074314B" w:rsidRPr="00995B84">
        <w:t>, застройщики.</w:t>
      </w:r>
    </w:p>
    <w:p w:rsidR="00ED61B2" w:rsidRPr="00995B84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995B84">
        <w:rPr>
          <w:rFonts w:ascii="Times New Roman" w:hAnsi="Times New Roman" w:cs="Times New Roman"/>
          <w:sz w:val="28"/>
          <w:szCs w:val="28"/>
        </w:rPr>
        <w:t>.</w:t>
      </w:r>
    </w:p>
    <w:p w:rsidR="002A345A" w:rsidRPr="00995B84" w:rsidRDefault="002A345A" w:rsidP="002A345A">
      <w:pPr>
        <w:pStyle w:val="Default"/>
        <w:ind w:firstLine="708"/>
        <w:rPr>
          <w:sz w:val="28"/>
          <w:szCs w:val="28"/>
        </w:rPr>
      </w:pPr>
    </w:p>
    <w:p w:rsidR="00895D9D" w:rsidRPr="00995B84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95B84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lastRenderedPageBreak/>
        <w:t>Проектом предлагается привести МНПА в соответствие с 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74314B" w:rsidRPr="00995B84" w:rsidRDefault="0074314B" w:rsidP="0074314B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 xml:space="preserve"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2021г. № 71, отраслевых методических рекомендаций федеральных органов исполнительной власти по планированию развития сети инфраструктурных объектов, регламентирующих общие правила расчета нормативов ресурсной обеспеченности населения. </w:t>
      </w:r>
    </w:p>
    <w:p w:rsidR="0074314B" w:rsidRPr="00995B84" w:rsidRDefault="0074314B" w:rsidP="007431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социально-экономического, градостроительного и инфраструктурного развития муниципального образования.</w:t>
      </w:r>
    </w:p>
    <w:p w:rsidR="0074314B" w:rsidRPr="00995B84" w:rsidRDefault="0074314B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5B84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995B84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95B84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995B84">
        <w:rPr>
          <w:rFonts w:ascii="Times New Roman" w:hAnsi="Times New Roman" w:cs="Times New Roman"/>
          <w:sz w:val="28"/>
          <w:szCs w:val="28"/>
        </w:rPr>
        <w:t>:</w:t>
      </w:r>
    </w:p>
    <w:p w:rsidR="00C76E26" w:rsidRPr="00995B84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995B84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  <w:r w:rsidR="00D83DFA" w:rsidRPr="00995B84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995B84">
        <w:rPr>
          <w:rFonts w:ascii="Times New Roman" w:hAnsi="Times New Roman"/>
          <w:sz w:val="28"/>
          <w:szCs w:val="28"/>
        </w:rPr>
        <w:t>.</w:t>
      </w:r>
    </w:p>
    <w:p w:rsidR="007D4996" w:rsidRPr="00995B84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Разработка Нормативов осуществлена в целях реализации полномочий в области градостроительной деятельности на территории </w:t>
      </w:r>
      <w:r w:rsidR="00995B84" w:rsidRPr="00995B84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Pr="00995B84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 Краснодарского края органов местного самоуправления муниципального района, а также в целях создания нормативной базы градостроительного проектирования.</w:t>
      </w:r>
    </w:p>
    <w:p w:rsidR="006D63D7" w:rsidRPr="00995B84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995B84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995B84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995B84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995B84">
        <w:rPr>
          <w:rFonts w:ascii="Times New Roman" w:hAnsi="Times New Roman" w:cs="Times New Roman"/>
          <w:sz w:val="28"/>
          <w:szCs w:val="28"/>
        </w:rPr>
        <w:t>.</w:t>
      </w:r>
    </w:p>
    <w:p w:rsidR="000A5895" w:rsidRPr="00995B84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995B84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95B84">
        <w:t xml:space="preserve">         </w:t>
      </w:r>
      <w:r w:rsidRPr="00995B84">
        <w:rPr>
          <w:sz w:val="28"/>
          <w:szCs w:val="28"/>
        </w:rPr>
        <w:t xml:space="preserve">2.8. Источники данных: </w:t>
      </w:r>
    </w:p>
    <w:p w:rsidR="000A5895" w:rsidRPr="00995B84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95B84">
        <w:rPr>
          <w:sz w:val="28"/>
          <w:szCs w:val="28"/>
        </w:rPr>
        <w:tab/>
        <w:t>Информационно-правовая система Консультант Плюс</w:t>
      </w:r>
      <w:r w:rsidR="006F0068" w:rsidRPr="00995B84">
        <w:rPr>
          <w:sz w:val="28"/>
          <w:szCs w:val="28"/>
        </w:rPr>
        <w:t>, интернет.</w:t>
      </w:r>
    </w:p>
    <w:p w:rsidR="000A5895" w:rsidRPr="00995B84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995B8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95B84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6B6606" w:rsidRPr="00995B84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95B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95B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14B" w:rsidRPr="00995B84" w:rsidRDefault="0074314B" w:rsidP="007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</w:t>
            </w:r>
            <w:r w:rsidRPr="00995B84">
              <w:rPr>
                <w:rFonts w:ascii="Times New Roman" w:hAnsi="Times New Roman"/>
                <w:sz w:val="24"/>
                <w:szCs w:val="24"/>
              </w:rPr>
              <w:t>Градо</w:t>
            </w:r>
            <w:r w:rsidRPr="00995B84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строительным кодексом Российской Федерации, действующими региональными нормативами градостроительного проектирования Краснодарского края.</w:t>
            </w:r>
          </w:p>
          <w:p w:rsidR="00895D9D" w:rsidRPr="00995B84" w:rsidRDefault="00895D9D" w:rsidP="00BF1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</w:t>
            </w:r>
            <w:r w:rsidR="00D83DFA" w:rsidRPr="00995B84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995B84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995B8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995B84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995B84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995B84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995B84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995B84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05561A" w:rsidRPr="00995B84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5561A" w:rsidRPr="00995B84" w:rsidRDefault="0005561A" w:rsidP="0005561A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5B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Приказ департамента по архитектуре и градостроительству Краснодарского края от 16 апреля 2015 г.  № 78 «Об утверждении нормативов градостроительного проектирования Краснодарского края» (с изменениями на 31 августа 2023 г.);</w:t>
      </w:r>
    </w:p>
    <w:p w:rsidR="0005561A" w:rsidRPr="00995B84" w:rsidRDefault="0005561A" w:rsidP="0005561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нормативов градостроительного проектирования, утвержденные приказом Министерства экономического развития России от 15 февраля 2021г</w:t>
      </w:r>
      <w:r w:rsidRPr="00995B84">
        <w:rPr>
          <w:sz w:val="28"/>
          <w:szCs w:val="28"/>
        </w:rPr>
        <w:t>.</w:t>
      </w:r>
      <w:r w:rsidRPr="00995B84">
        <w:rPr>
          <w:rFonts w:ascii="Times New Roman" w:hAnsi="Times New Roman" w:cs="Times New Roman"/>
          <w:sz w:val="28"/>
          <w:szCs w:val="28"/>
        </w:rPr>
        <w:t xml:space="preserve"> №</w:t>
      </w:r>
      <w:r w:rsidRPr="00995B84">
        <w:rPr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71. </w:t>
      </w:r>
    </w:p>
    <w:p w:rsidR="0005561A" w:rsidRPr="00995B84" w:rsidRDefault="0005561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95B8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995B8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95B8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561A" w:rsidRPr="00995B84" w:rsidRDefault="0005561A" w:rsidP="00055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</w:t>
            </w:r>
            <w:r w:rsidRPr="00995B84">
              <w:rPr>
                <w:rFonts w:ascii="Times New Roman" w:hAnsi="Times New Roman"/>
                <w:sz w:val="24"/>
                <w:szCs w:val="24"/>
              </w:rPr>
      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      </w:r>
          </w:p>
          <w:p w:rsidR="00895D9D" w:rsidRPr="00995B84" w:rsidRDefault="00895D9D" w:rsidP="0005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995B84" w:rsidRDefault="00B84EAD" w:rsidP="00995B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995B84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Поселкового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Тимашевского района</w:t>
            </w:r>
            <w:r w:rsidR="0005561A" w:rsidRPr="00995B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05561A" w:rsidP="00A455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Январь 202</w:t>
            </w:r>
            <w:r w:rsidR="00995B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bookmarkStart w:id="5" w:name="_GoBack"/>
            <w:bookmarkEnd w:id="5"/>
            <w:r w:rsidR="00B7400F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995B84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2288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122883">
        <w:rPr>
          <w:rFonts w:ascii="Times New Roman" w:hAnsi="Times New Roman" w:cs="Times New Roman"/>
          <w:sz w:val="28"/>
          <w:szCs w:val="28"/>
        </w:rPr>
        <w:t xml:space="preserve">, </w:t>
      </w:r>
      <w:r w:rsidRPr="00122883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122883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5561A" w:rsidRPr="00122883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122883" w:rsidRPr="00122883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05561A" w:rsidRPr="00122883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4A6985" w:rsidRPr="00122883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2883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12288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12288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lastRenderedPageBreak/>
        <w:t>предлагаемого правового регулирования:</w:t>
      </w:r>
      <w:r w:rsidR="00E6092C" w:rsidRPr="00122883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122883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032018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95B8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95B8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122883" w:rsidRDefault="0005561A" w:rsidP="00E94089">
            <w:pPr>
              <w:pStyle w:val="20"/>
              <w:spacing w:after="0" w:line="240" w:lineRule="auto"/>
              <w:ind w:firstLine="82"/>
              <w:jc w:val="both"/>
              <w:rPr>
                <w:rFonts w:eastAsia="Calibri"/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22883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995B84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12288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22883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1228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122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995B8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122883" w:rsidRDefault="0005561A" w:rsidP="001228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Нормативов осуществлена в целях реализации полномочий в области градостроительной деятельности на территории </w:t>
            </w:r>
            <w:r w:rsidR="00122883"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Поселкового </w:t>
            </w: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 Тимашевского района Краснодарского края  органов местного самоуп</w:t>
            </w:r>
            <w:r w:rsidR="006D63D7"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равления муниципального района.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58AA" w:rsidRPr="00122883" w:rsidRDefault="00942B3C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122883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Поселкового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</w:p>
          <w:p w:rsidR="00895D9D" w:rsidRPr="00122883" w:rsidRDefault="00895D9D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122883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95B8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122883">
        <w:rPr>
          <w:rFonts w:ascii="Times New Roman" w:hAnsi="Times New Roman" w:cs="Times New Roman"/>
          <w:sz w:val="28"/>
          <w:szCs w:val="28"/>
        </w:rPr>
        <w:t>районного</w:t>
      </w:r>
      <w:r w:rsidRPr="00122883">
        <w:rPr>
          <w:rFonts w:ascii="Times New Roman" w:hAnsi="Times New Roman" w:cs="Times New Roman"/>
          <w:sz w:val="28"/>
          <w:szCs w:val="28"/>
        </w:rPr>
        <w:t xml:space="preserve"> бюджета (бюд</w:t>
      </w:r>
      <w:r w:rsidRPr="00122883">
        <w:rPr>
          <w:rFonts w:ascii="Times New Roman" w:hAnsi="Times New Roman" w:cs="Times New Roman"/>
          <w:sz w:val="28"/>
          <w:szCs w:val="28"/>
        </w:rPr>
        <w:lastRenderedPageBreak/>
        <w:t xml:space="preserve">жета муниципального образования </w:t>
      </w:r>
      <w:r w:rsidR="00F46CFC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1228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122883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12288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Pr="00122883">
        <w:rPr>
          <w:rFonts w:ascii="Times New Roman" w:hAnsi="Times New Roman" w:cs="Times New Roman"/>
          <w:sz w:val="28"/>
          <w:szCs w:val="28"/>
        </w:rPr>
        <w:t>.</w:t>
      </w:r>
    </w:p>
    <w:p w:rsidR="00167C81" w:rsidRPr="00122883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6.</w:t>
      </w:r>
      <w:r w:rsidR="00EC251D" w:rsidRPr="00122883">
        <w:rPr>
          <w:rFonts w:ascii="Times New Roman" w:hAnsi="Times New Roman" w:cs="Times New Roman"/>
          <w:sz w:val="28"/>
          <w:szCs w:val="28"/>
        </w:rPr>
        <w:t>1</w:t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. </w:t>
      </w:r>
      <w:r w:rsidRPr="00122883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122883">
        <w:rPr>
          <w:rFonts w:ascii="Times New Roman" w:hAnsi="Times New Roman" w:cs="Times New Roman"/>
          <w:sz w:val="28"/>
          <w:szCs w:val="28"/>
        </w:rPr>
        <w:t>районного</w:t>
      </w:r>
      <w:r w:rsidRPr="0012288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12288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E41DBE" w:rsidRPr="00122883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6.</w:t>
      </w:r>
      <w:r w:rsidR="00EC251D" w:rsidRPr="00122883">
        <w:rPr>
          <w:rFonts w:ascii="Times New Roman" w:hAnsi="Times New Roman" w:cs="Times New Roman"/>
          <w:sz w:val="28"/>
          <w:szCs w:val="28"/>
        </w:rPr>
        <w:t>2</w:t>
      </w:r>
      <w:r w:rsidRPr="00122883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122883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95B8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6974" w:rsidRPr="00122883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12288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122883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122883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122883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8AA" w:rsidRPr="00122883" w:rsidRDefault="002758AA" w:rsidP="00E94089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  <w:p w:rsidR="000B0256" w:rsidRPr="00122883" w:rsidRDefault="000B0256" w:rsidP="00E94089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256" w:rsidRPr="00122883" w:rsidRDefault="002758AA" w:rsidP="002758AA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122883" w:rsidRDefault="002758AA" w:rsidP="004A4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122883" w:rsidRDefault="002758AA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122883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122883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12288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6E6974" w:rsidRPr="00122883" w:rsidRDefault="006E697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12288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122883">
        <w:rPr>
          <w:rFonts w:ascii="Times New Roman" w:hAnsi="Times New Roman" w:cs="Times New Roman"/>
          <w:sz w:val="28"/>
          <w:szCs w:val="28"/>
        </w:rPr>
        <w:t>ю</w:t>
      </w:r>
      <w:r w:rsidRPr="00122883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12288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22883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12288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12288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995B8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12288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ab/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12288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12288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6E6974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6E6974" w:rsidRPr="00122883" w:rsidRDefault="006E697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122883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122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122883" w:rsidRDefault="00140D3A" w:rsidP="001228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122883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Поселкового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Тимашевского района»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927" w:rsidRPr="00122883" w:rsidRDefault="00077927" w:rsidP="00077927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  <w:p w:rsidR="00C32742" w:rsidRPr="00122883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122883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122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122883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12288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122883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122883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95B8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12288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122883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440F5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122883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122883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122883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122883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122883">
        <w:rPr>
          <w:rFonts w:ascii="Times New Roman" w:hAnsi="Times New Roman" w:cs="Times New Roman"/>
          <w:sz w:val="28"/>
          <w:szCs w:val="28"/>
        </w:rPr>
        <w:t>В</w:t>
      </w:r>
      <w:r w:rsidR="001B3524" w:rsidRPr="00122883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12288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122883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E4349" w:rsidRPr="00122883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E4349" w:rsidRPr="00122883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122883" w:rsidRPr="00122883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4E4349" w:rsidRPr="00122883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DB7AF5" w:rsidRPr="00122883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83">
        <w:rPr>
          <w:rFonts w:ascii="Times New Roman" w:hAnsi="Times New Roman" w:cs="Times New Roman"/>
          <w:sz w:val="28"/>
          <w:szCs w:val="28"/>
        </w:rPr>
        <w:tab/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122883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122883">
        <w:rPr>
          <w:rFonts w:ascii="Times New Roman" w:hAnsi="Times New Roman" w:cs="Times New Roman"/>
          <w:sz w:val="28"/>
          <w:szCs w:val="28"/>
        </w:rPr>
        <w:t>л</w:t>
      </w:r>
      <w:r w:rsidR="00895D9D" w:rsidRPr="00122883">
        <w:rPr>
          <w:rFonts w:ascii="Times New Roman" w:hAnsi="Times New Roman" w:cs="Times New Roman"/>
          <w:sz w:val="28"/>
          <w:szCs w:val="28"/>
        </w:rPr>
        <w:t>ибо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12288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4E4349" w:rsidRPr="00122883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4B73F8" w:rsidRPr="00122883">
        <w:rPr>
          <w:rFonts w:ascii="Times New Roman" w:hAnsi="Times New Roman" w:cs="Times New Roman"/>
          <w:sz w:val="28"/>
          <w:szCs w:val="28"/>
        </w:rPr>
        <w:t>20</w:t>
      </w:r>
      <w:r w:rsidR="007947BB" w:rsidRPr="00122883">
        <w:rPr>
          <w:rFonts w:ascii="Times New Roman" w:hAnsi="Times New Roman" w:cs="Times New Roman"/>
          <w:sz w:val="28"/>
          <w:szCs w:val="28"/>
        </w:rPr>
        <w:t>2</w:t>
      </w:r>
      <w:r w:rsidR="004E4349" w:rsidRPr="00122883">
        <w:rPr>
          <w:rFonts w:ascii="Times New Roman" w:hAnsi="Times New Roman" w:cs="Times New Roman"/>
          <w:sz w:val="28"/>
          <w:szCs w:val="28"/>
        </w:rPr>
        <w:t>4</w:t>
      </w:r>
      <w:r w:rsidR="004B73F8" w:rsidRPr="00122883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12288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12288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12288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122883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122883">
        <w:rPr>
          <w:rFonts w:ascii="Times New Roman" w:hAnsi="Times New Roman" w:cs="Times New Roman"/>
          <w:sz w:val="28"/>
          <w:szCs w:val="28"/>
        </w:rPr>
        <w:t>р</w:t>
      </w:r>
      <w:r w:rsidR="00895D9D" w:rsidRPr="00122883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12288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12288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2E" w:rsidRPr="00122883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73" w:rsidRPr="0051664E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813C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CF05A1" w:rsidRPr="0051664E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A568B6">
      <w:headerReference w:type="default" r:id="rId9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E5" w:rsidRDefault="00AB59E5" w:rsidP="00C71F8A">
      <w:pPr>
        <w:spacing w:after="0" w:line="240" w:lineRule="auto"/>
      </w:pPr>
      <w:r>
        <w:separator/>
      </w:r>
    </w:p>
  </w:endnote>
  <w:endnote w:type="continuationSeparator" w:id="0">
    <w:p w:rsidR="00AB59E5" w:rsidRDefault="00AB59E5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E5" w:rsidRDefault="00AB59E5" w:rsidP="00C71F8A">
      <w:pPr>
        <w:spacing w:after="0" w:line="240" w:lineRule="auto"/>
      </w:pPr>
      <w:r>
        <w:separator/>
      </w:r>
    </w:p>
  </w:footnote>
  <w:footnote w:type="continuationSeparator" w:id="0">
    <w:p w:rsidR="00AB59E5" w:rsidRDefault="00AB59E5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553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315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553F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59E5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103C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44D5"/>
    <w:rsid w:val="00DB563E"/>
    <w:rsid w:val="00DB61B1"/>
    <w:rsid w:val="00DB7AF5"/>
    <w:rsid w:val="00DC086F"/>
    <w:rsid w:val="00DC0EA7"/>
    <w:rsid w:val="00DC2D69"/>
    <w:rsid w:val="00DC3B54"/>
    <w:rsid w:val="00DD0A7F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8D8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18F4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BDBF-6BE2-4323-9403-ECB0D7D5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9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1973</cp:revision>
  <cp:lastPrinted>2016-04-26T06:56:00Z</cp:lastPrinted>
  <dcterms:created xsi:type="dcterms:W3CDTF">2016-01-27T07:24:00Z</dcterms:created>
  <dcterms:modified xsi:type="dcterms:W3CDTF">2023-12-22T11:42:00Z</dcterms:modified>
</cp:coreProperties>
</file>