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A1" w:rsidRDefault="009D0BA1" w:rsidP="009D0BA1">
      <w:pPr>
        <w:shd w:val="clear" w:color="auto" w:fill="FFFFFF"/>
        <w:spacing w:line="225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b/>
          <w:color w:val="000000"/>
          <w:lang w:eastAsia="ru-RU"/>
        </w:rPr>
        <w:t>Возмещение части затрат на оплату услуг по искусственному осеменению сельскохозяйственных животных (крупного рогатого скота, овец и коз)</w:t>
      </w:r>
    </w:p>
    <w:p w:rsidR="009E7871" w:rsidRPr="004353DA" w:rsidRDefault="009E7871" w:rsidP="009D0BA1">
      <w:pPr>
        <w:shd w:val="clear" w:color="auto" w:fill="FFFFFF"/>
        <w:spacing w:line="225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D0BA1" w:rsidRPr="004353DA" w:rsidRDefault="009D0BA1" w:rsidP="00DA0B5B">
      <w:pPr>
        <w:shd w:val="clear" w:color="auto" w:fill="FFFFFF"/>
        <w:spacing w:line="225" w:lineRule="atLeast"/>
        <w:ind w:firstLine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Данный вид поддержки </w:t>
      </w:r>
      <w:r w:rsidRPr="00DA0B5B">
        <w:rPr>
          <w:rFonts w:ascii="Times New Roman" w:eastAsia="Times New Roman" w:hAnsi="Times New Roman" w:cs="Times New Roman"/>
          <w:b/>
          <w:color w:val="000000"/>
          <w:lang w:eastAsia="ru-RU"/>
        </w:rPr>
        <w:t>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</w:t>
      </w: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9D0BA1" w:rsidRPr="004353DA" w:rsidRDefault="009D0BA1" w:rsidP="009D0BA1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Необходимо:</w:t>
      </w:r>
    </w:p>
    <w:p w:rsidR="009D0BA1" w:rsidRPr="004353DA" w:rsidRDefault="009D0BA1" w:rsidP="009D0BA1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для КФХ и ИП </w:t>
      </w:r>
      <w:hyperlink r:id="rId5" w:anchor="/document/12184522/entry/54" w:history="1">
        <w:r w:rsidRPr="004353DA">
          <w:rPr>
            <w:rFonts w:ascii="Times New Roman" w:eastAsia="Times New Roman" w:hAnsi="Times New Roman" w:cs="Times New Roman"/>
            <w:b/>
            <w:color w:val="000000"/>
            <w:lang w:eastAsia="ru-RU"/>
          </w:rPr>
          <w:t>усиленная квалифицированная электронная подпись</w:t>
        </w:r>
      </w:hyperlink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 руководителя заявителя или уполномоченного им лица;</w:t>
      </w:r>
    </w:p>
    <w:p w:rsidR="009D0BA1" w:rsidRPr="004353DA" w:rsidRDefault="009D0BA1" w:rsidP="009D0BA1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для ЛПХ простая </w:t>
      </w:r>
      <w:hyperlink r:id="rId6" w:anchor="/document/12184522/entry/21" w:history="1">
        <w:r w:rsidRPr="004353DA">
          <w:rPr>
            <w:rFonts w:ascii="Times New Roman" w:eastAsia="Times New Roman" w:hAnsi="Times New Roman" w:cs="Times New Roman"/>
            <w:b/>
            <w:color w:val="000000"/>
            <w:lang w:eastAsia="ru-RU"/>
          </w:rPr>
          <w:t>электронная подпись</w:t>
        </w:r>
      </w:hyperlink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, подтвержденная учетная записи физического лица в федеральной государственной информационной системе «Единая система идентификации 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br/>
        <w:t>и муниципальных услуг в электронной форме».</w:t>
      </w:r>
    </w:p>
    <w:p w:rsidR="009D0BA1" w:rsidRPr="004353DA" w:rsidRDefault="009D0BA1" w:rsidP="009D0BA1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По ставке 50% от заявленных к субсидированию и подтвержденных затрат, в том числе затраты на:</w:t>
      </w:r>
    </w:p>
    <w:p w:rsidR="009D0BA1" w:rsidRPr="004353DA" w:rsidRDefault="009D0BA1" w:rsidP="009D0BA1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оплату услуг по искусственному осеменению крупного рогатого скота, но не более 1 500 рублей за одну голову;</w:t>
      </w:r>
    </w:p>
    <w:p w:rsidR="009D0BA1" w:rsidRPr="004353DA" w:rsidRDefault="009D0BA1" w:rsidP="009D0BA1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оплату услуг по искусственному осеменению овец и коз, но не более 500 рублей за одну голову.</w:t>
      </w:r>
    </w:p>
    <w:p w:rsidR="00CE5699" w:rsidRPr="004353DA" w:rsidRDefault="009D0BA1" w:rsidP="00CE5699">
      <w:pPr>
        <w:pStyle w:val="3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/>
          <w:sz w:val="22"/>
          <w:szCs w:val="22"/>
        </w:rPr>
      </w:pPr>
      <w:r w:rsidRPr="004353DA">
        <w:rPr>
          <w:b w:val="0"/>
          <w:bCs w:val="0"/>
          <w:color w:val="000000"/>
          <w:sz w:val="22"/>
          <w:szCs w:val="22"/>
        </w:rPr>
        <w:t xml:space="preserve">Формы приложений размещены на официальном сайте </w:t>
      </w:r>
      <w:r w:rsidR="00CE5699" w:rsidRPr="004353DA">
        <w:rPr>
          <w:b w:val="0"/>
          <w:bCs w:val="0"/>
          <w:color w:val="000000"/>
          <w:sz w:val="22"/>
          <w:szCs w:val="22"/>
        </w:rPr>
        <w:t>муниципального образования</w:t>
      </w:r>
      <w:r w:rsidR="00CE5699" w:rsidRPr="004353DA">
        <w:rPr>
          <w:b w:val="0"/>
          <w:bCs w:val="0"/>
          <w:color w:val="000000"/>
          <w:sz w:val="22"/>
          <w:szCs w:val="22"/>
        </w:rPr>
        <w:br/>
        <w:t>Тимашевский муниципальный район Краснодарского края </w:t>
      </w:r>
      <w:proofErr w:type="spellStart"/>
      <w:r w:rsidR="00CE5699" w:rsidRPr="004353DA">
        <w:rPr>
          <w:b w:val="0"/>
          <w:bCs w:val="0"/>
          <w:color w:val="000000"/>
          <w:sz w:val="22"/>
          <w:szCs w:val="22"/>
        </w:rPr>
        <w:t>Тимрегион.РФ</w:t>
      </w:r>
      <w:proofErr w:type="spellEnd"/>
      <w:r w:rsidR="00CE5699" w:rsidRPr="004353DA">
        <w:rPr>
          <w:b w:val="0"/>
          <w:bCs w:val="0"/>
          <w:color w:val="000000"/>
          <w:sz w:val="22"/>
          <w:szCs w:val="22"/>
        </w:rPr>
        <w:t xml:space="preserve"> / </w:t>
      </w:r>
      <w:hyperlink r:id="rId7" w:history="1">
        <w:r w:rsidR="00CE5699" w:rsidRPr="004353DA">
          <w:rPr>
            <w:b w:val="0"/>
            <w:bCs w:val="0"/>
            <w:color w:val="000000"/>
            <w:sz w:val="22"/>
            <w:szCs w:val="22"/>
          </w:rPr>
          <w:t>Структурные подразделения /</w:t>
        </w:r>
      </w:hyperlink>
      <w:r w:rsidR="00CE5699" w:rsidRPr="004353DA">
        <w:rPr>
          <w:b w:val="0"/>
          <w:bCs w:val="0"/>
          <w:color w:val="000000"/>
          <w:sz w:val="22"/>
          <w:szCs w:val="22"/>
        </w:rPr>
        <w:t xml:space="preserve"> Отдел сельского хозяйства/ представление субсидий малым формам хозяйствования ведущим деятельность в области с/х /  </w:t>
      </w:r>
      <w:hyperlink r:id="rId8" w:tooltip="Продукция" w:history="1">
        <w:r w:rsidR="00C03ED9">
          <w:rPr>
            <w:b w:val="0"/>
            <w:bCs w:val="0"/>
            <w:color w:val="000000"/>
            <w:sz w:val="22"/>
            <w:szCs w:val="22"/>
          </w:rPr>
          <w:t>2026</w:t>
        </w:r>
      </w:hyperlink>
      <w:bookmarkStart w:id="0" w:name="_GoBack"/>
      <w:bookmarkEnd w:id="0"/>
      <w:r w:rsidR="00CE5699" w:rsidRPr="004353DA">
        <w:rPr>
          <w:b w:val="0"/>
          <w:bCs w:val="0"/>
          <w:color w:val="000000"/>
          <w:sz w:val="22"/>
          <w:szCs w:val="22"/>
        </w:rPr>
        <w:t>/Формы для заполнения /</w:t>
      </w:r>
    </w:p>
    <w:p w:rsidR="00CE5699" w:rsidRPr="004353DA" w:rsidRDefault="00CE5699" w:rsidP="00CE5699">
      <w:pPr>
        <w:widowControl w:val="0"/>
        <w:ind w:firstLine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353DA">
        <w:rPr>
          <w:rFonts w:ascii="Times New Roman" w:eastAsia="Times New Roman" w:hAnsi="Times New Roman" w:cs="Times New Roman"/>
          <w:color w:val="000000"/>
          <w:lang w:eastAsia="ru-RU"/>
        </w:rPr>
        <w:t>. (здание городской администрации)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Документ, подтверждающий наличие земельного участка (для ЛПХ).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Справка-расчет суммы субсидии (приложение 12).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 xml:space="preserve">Выписка из </w:t>
      </w:r>
      <w:proofErr w:type="spellStart"/>
      <w:r w:rsidRPr="00783FF0">
        <w:rPr>
          <w:color w:val="000000"/>
        </w:rPr>
        <w:t>похозяйственной</w:t>
      </w:r>
      <w:proofErr w:type="spellEnd"/>
      <w:r w:rsidRPr="00783FF0">
        <w:rPr>
          <w:color w:val="000000"/>
        </w:rPr>
        <w:t xml:space="preserve"> книги (для ЛПХ)</w:t>
      </w:r>
      <w:r w:rsidR="000D6DEF">
        <w:rPr>
          <w:color w:val="000000"/>
        </w:rPr>
        <w:t>, (</w:t>
      </w:r>
      <w:r w:rsidR="000D6DEF" w:rsidRPr="008F03B3">
        <w:rPr>
          <w:color w:val="000000"/>
        </w:rPr>
        <w:t xml:space="preserve">сведения выписки из </w:t>
      </w:r>
      <w:proofErr w:type="spellStart"/>
      <w:r w:rsidR="000D6DEF" w:rsidRPr="008F03B3">
        <w:rPr>
          <w:color w:val="000000"/>
        </w:rPr>
        <w:t>похозяйственной</w:t>
      </w:r>
      <w:proofErr w:type="spellEnd"/>
      <w:r w:rsidR="000D6DEF" w:rsidRPr="008F03B3">
        <w:rPr>
          <w:color w:val="000000"/>
        </w:rPr>
        <w:t xml:space="preserve"> книги действительны в течении 30 дней после ее формирования</w:t>
      </w:r>
      <w:r w:rsidR="000D6DEF">
        <w:rPr>
          <w:color w:val="000000"/>
        </w:rPr>
        <w:t>)</w:t>
      </w:r>
      <w:r w:rsidRPr="00783FF0">
        <w:rPr>
          <w:color w:val="000000"/>
        </w:rPr>
        <w:t>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Сведения о выручке (</w:t>
      </w:r>
      <w:hyperlink r:id="rId9" w:anchor="/document/73879962/entry/2400" w:history="1">
        <w:r w:rsidRPr="00783FF0">
          <w:rPr>
            <w:color w:val="000000"/>
          </w:rPr>
          <w:t>приложение 4</w:t>
        </w:r>
      </w:hyperlink>
      <w:r w:rsidRPr="00783FF0">
        <w:rPr>
          <w:color w:val="000000"/>
        </w:rPr>
        <w:t>) (для ИП).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Информация о поголовье сельскохозяйственных животных (приложение 5).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 (для КФХ и ИП).</w:t>
      </w:r>
    </w:p>
    <w:p w:rsidR="00570D1C" w:rsidRPr="00783FF0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</w:rPr>
      </w:pPr>
      <w:r w:rsidRPr="00783FF0">
        <w:rPr>
          <w:color w:val="000000"/>
        </w:rPr>
        <w:t>Заявители, не обеспечившие сохранность поголовья коров, по причине проведения мероприятий по оздоровлению стада от лейкоза крупного рогатого скота, дополнительно предоставляют:</w:t>
      </w:r>
    </w:p>
    <w:p w:rsidR="00570D1C" w:rsidRPr="00783FF0" w:rsidRDefault="00570D1C" w:rsidP="00570D1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</w:rPr>
      </w:pPr>
      <w:r w:rsidRPr="00783FF0">
        <w:rPr>
          <w:color w:val="000000"/>
        </w:rPr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570D1C" w:rsidRPr="00783FF0" w:rsidRDefault="00570D1C" w:rsidP="00570D1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</w:rPr>
      </w:pPr>
      <w:r w:rsidRPr="00783FF0">
        <w:rPr>
          <w:color w:val="000000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570D1C" w:rsidRPr="00783FF0" w:rsidRDefault="00570D1C" w:rsidP="00570D1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</w:rPr>
      </w:pPr>
      <w:r w:rsidRPr="00783FF0">
        <w:rPr>
          <w:color w:val="000000"/>
        </w:rPr>
        <w:t>- ветеринарные сопроводительные документы на животных, которые были отправлены на убой по причине инфицирования вирусом лейкоза</w:t>
      </w:r>
      <w:r w:rsidR="00971E26">
        <w:rPr>
          <w:color w:val="000000"/>
        </w:rPr>
        <w:t xml:space="preserve"> (кроме ЛПХ)</w:t>
      </w:r>
      <w:r w:rsidRPr="00783FF0">
        <w:rPr>
          <w:color w:val="000000"/>
        </w:rPr>
        <w:t>.</w:t>
      </w:r>
    </w:p>
    <w:p w:rsidR="00570D1C" w:rsidRPr="00783FF0" w:rsidRDefault="00570D1C" w:rsidP="00570D1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</w:rPr>
      </w:pPr>
      <w:r w:rsidRPr="00783FF0">
        <w:rPr>
          <w:color w:val="000000"/>
        </w:rPr>
        <w:t>9. Акт выполненных работ.</w:t>
      </w:r>
    </w:p>
    <w:p w:rsidR="00570D1C" w:rsidRPr="00783FF0" w:rsidRDefault="00570D1C" w:rsidP="00570D1C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</w:rPr>
      </w:pPr>
      <w:r w:rsidRPr="00783FF0">
        <w:rPr>
          <w:color w:val="000000"/>
        </w:rPr>
        <w:t>10. Документ, подтверждающий оказание услуги по искусственному осеменению (квитанция-договор, являющаяся бланком строгой отчетности).</w:t>
      </w:r>
    </w:p>
    <w:p w:rsidR="00D05637" w:rsidRDefault="00570D1C" w:rsidP="00570D1C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Документ, подтверждающий оплату услуги по искусственному осеменению (чек контрольно-кассовой машины или платежное поручение).</w:t>
      </w:r>
    </w:p>
    <w:p w:rsidR="00F958C5" w:rsidRPr="000B7C3E" w:rsidRDefault="00F958C5" w:rsidP="00F958C5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12</w:t>
      </w:r>
      <w:r w:rsidRPr="000B7C3E">
        <w:rPr>
          <w:color w:val="000000"/>
        </w:rPr>
        <w:t>. Согласие на обработку персональных данных (приложение 1).</w:t>
      </w:r>
    </w:p>
    <w:p w:rsidR="00F958C5" w:rsidRPr="000B7C3E" w:rsidRDefault="00F958C5" w:rsidP="00F958C5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0B7C3E">
        <w:rPr>
          <w:color w:val="000000"/>
        </w:rPr>
        <w:t>13. Заявление на передачу персональных данных третьим лиц (приложение 20).</w:t>
      </w:r>
    </w:p>
    <w:p w:rsidR="00F958C5" w:rsidRPr="00783FF0" w:rsidRDefault="00841CB2" w:rsidP="000D6DEF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rPr>
          <w:color w:val="000000"/>
        </w:rPr>
      </w:pPr>
      <w:r w:rsidRPr="00841CB2">
        <w:rPr>
          <w:color w:val="000000"/>
        </w:rPr>
        <w:t>Электронная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 w:rsidRPr="00841CB2">
        <w:rPr>
          <w:color w:val="000000"/>
        </w:rPr>
        <w:t>pdf</w:t>
      </w:r>
      <w:proofErr w:type="spellEnd"/>
      <w:r w:rsidRPr="00841CB2">
        <w:rPr>
          <w:color w:val="000000"/>
        </w:rPr>
        <w:t xml:space="preserve"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файл. </w:t>
      </w:r>
    </w:p>
    <w:sectPr w:rsidR="00F958C5" w:rsidRPr="00783FF0" w:rsidSect="00841CB2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18C8"/>
    <w:multiLevelType w:val="hybridMultilevel"/>
    <w:tmpl w:val="FEA0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D7"/>
    <w:rsid w:val="000B7C3E"/>
    <w:rsid w:val="000D6DEF"/>
    <w:rsid w:val="0011033C"/>
    <w:rsid w:val="002638D7"/>
    <w:rsid w:val="00372461"/>
    <w:rsid w:val="004353DA"/>
    <w:rsid w:val="004C2E8C"/>
    <w:rsid w:val="004F5E78"/>
    <w:rsid w:val="00570D1C"/>
    <w:rsid w:val="00783FF0"/>
    <w:rsid w:val="00841CB2"/>
    <w:rsid w:val="00971E26"/>
    <w:rsid w:val="009D0BA1"/>
    <w:rsid w:val="009E7871"/>
    <w:rsid w:val="00C03ED9"/>
    <w:rsid w:val="00CC1061"/>
    <w:rsid w:val="00CE5699"/>
    <w:rsid w:val="00D05637"/>
    <w:rsid w:val="00DA0B5B"/>
    <w:rsid w:val="00DD402A"/>
    <w:rsid w:val="00E606E0"/>
    <w:rsid w:val="00F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D9FC"/>
  <w15:chartTrackingRefBased/>
  <w15:docId w15:val="{CE9682E4-D8F3-4BAB-A112-F2FF5B53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5699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BA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B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E56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637"/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563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hoveckaya.ru/vlast/administraciya/otdels/department_of_agriculture/subs_mfh/prod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22</cp:revision>
  <cp:lastPrinted>2025-08-22T06:48:00Z</cp:lastPrinted>
  <dcterms:created xsi:type="dcterms:W3CDTF">2025-08-14T06:45:00Z</dcterms:created>
  <dcterms:modified xsi:type="dcterms:W3CDTF">2026-05-20T13:03:00Z</dcterms:modified>
</cp:coreProperties>
</file>