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80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</w:t>
      </w:r>
      <w:r w:rsidR="00ED6180">
        <w:rPr>
          <w:sz w:val="28"/>
          <w:szCs w:val="28"/>
        </w:rPr>
        <w:t>земельных</w:t>
      </w:r>
    </w:p>
    <w:p w:rsidR="00ED6180" w:rsidRDefault="00ED6180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и имущественных отношений 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образования Тимашевский район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</w:p>
    <w:p w:rsidR="00103DFC" w:rsidRDefault="0079477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Комиссарову А.А.</w:t>
      </w:r>
    </w:p>
    <w:p w:rsidR="00103DFC" w:rsidRDefault="00103DFC" w:rsidP="00103DFC">
      <w:pPr>
        <w:ind w:right="94"/>
        <w:jc w:val="center"/>
        <w:rPr>
          <w:b/>
          <w:sz w:val="28"/>
          <w:szCs w:val="28"/>
        </w:rPr>
      </w:pPr>
    </w:p>
    <w:p w:rsidR="00103DFC" w:rsidRDefault="00103DFC" w:rsidP="000245AC">
      <w:pPr>
        <w:ind w:right="94"/>
        <w:jc w:val="center"/>
        <w:rPr>
          <w:sz w:val="28"/>
          <w:szCs w:val="28"/>
        </w:rPr>
      </w:pPr>
    </w:p>
    <w:p w:rsidR="00CA0C31" w:rsidRDefault="00CA0C31" w:rsidP="000245AC">
      <w:pPr>
        <w:ind w:right="94"/>
        <w:jc w:val="center"/>
        <w:rPr>
          <w:sz w:val="28"/>
          <w:szCs w:val="28"/>
        </w:rPr>
      </w:pPr>
    </w:p>
    <w:p w:rsidR="005D2611" w:rsidRPr="00823897" w:rsidRDefault="00FE0CAC" w:rsidP="000245AC">
      <w:pPr>
        <w:ind w:right="94"/>
        <w:jc w:val="center"/>
        <w:rPr>
          <w:sz w:val="28"/>
          <w:szCs w:val="28"/>
        </w:rPr>
      </w:pPr>
      <w:r w:rsidRPr="00823897">
        <w:rPr>
          <w:sz w:val="28"/>
          <w:szCs w:val="28"/>
        </w:rPr>
        <w:t>Заключение</w:t>
      </w:r>
      <w:r w:rsidR="00CB0376" w:rsidRPr="00823897">
        <w:rPr>
          <w:sz w:val="28"/>
          <w:szCs w:val="28"/>
        </w:rPr>
        <w:t xml:space="preserve"> № </w:t>
      </w:r>
      <w:r w:rsidR="001313A6">
        <w:rPr>
          <w:sz w:val="28"/>
          <w:szCs w:val="28"/>
        </w:rPr>
        <w:t>5</w:t>
      </w:r>
      <w:r w:rsidR="00305DE6" w:rsidRPr="00823897">
        <w:rPr>
          <w:sz w:val="28"/>
          <w:szCs w:val="28"/>
        </w:rPr>
        <w:t>/</w:t>
      </w:r>
      <w:r w:rsidR="00C80EC5">
        <w:rPr>
          <w:sz w:val="28"/>
          <w:szCs w:val="28"/>
        </w:rPr>
        <w:t>35</w:t>
      </w:r>
      <w:bookmarkStart w:id="0" w:name="_GoBack"/>
      <w:bookmarkEnd w:id="0"/>
      <w:r w:rsidR="006D1EDC" w:rsidRPr="00823897">
        <w:rPr>
          <w:sz w:val="28"/>
          <w:szCs w:val="28"/>
        </w:rPr>
        <w:t xml:space="preserve"> </w:t>
      </w:r>
      <w:r w:rsidR="00CB0376" w:rsidRPr="00823897">
        <w:rPr>
          <w:sz w:val="28"/>
          <w:szCs w:val="28"/>
        </w:rPr>
        <w:t xml:space="preserve">от </w:t>
      </w:r>
      <w:r w:rsidR="00FE117F">
        <w:rPr>
          <w:sz w:val="28"/>
          <w:szCs w:val="28"/>
        </w:rPr>
        <w:t>2</w:t>
      </w:r>
      <w:r w:rsidR="001313A6">
        <w:rPr>
          <w:sz w:val="28"/>
          <w:szCs w:val="28"/>
        </w:rPr>
        <w:t>0 февраля 2</w:t>
      </w:r>
      <w:r w:rsidR="00CB0376" w:rsidRPr="00823897">
        <w:rPr>
          <w:sz w:val="28"/>
          <w:szCs w:val="28"/>
        </w:rPr>
        <w:t>0</w:t>
      </w:r>
      <w:r w:rsidR="001313A6">
        <w:rPr>
          <w:sz w:val="28"/>
          <w:szCs w:val="28"/>
        </w:rPr>
        <w:t>21</w:t>
      </w:r>
      <w:r w:rsidR="00CB0376" w:rsidRPr="00823897">
        <w:rPr>
          <w:sz w:val="28"/>
          <w:szCs w:val="28"/>
        </w:rPr>
        <w:t xml:space="preserve"> г</w:t>
      </w:r>
      <w:r w:rsidR="00211889">
        <w:rPr>
          <w:sz w:val="28"/>
          <w:szCs w:val="28"/>
        </w:rPr>
        <w:t>.</w:t>
      </w:r>
    </w:p>
    <w:p w:rsidR="00B82E15" w:rsidRPr="00823897" w:rsidRDefault="009158FA" w:rsidP="00B82E15">
      <w:pPr>
        <w:jc w:val="center"/>
        <w:rPr>
          <w:sz w:val="28"/>
          <w:szCs w:val="28"/>
        </w:rPr>
      </w:pPr>
      <w:r w:rsidRPr="00823897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2E15" w:rsidRPr="00823897">
        <w:rPr>
          <w:sz w:val="28"/>
          <w:szCs w:val="28"/>
        </w:rPr>
        <w:t xml:space="preserve">проекта постановления </w:t>
      </w:r>
    </w:p>
    <w:p w:rsidR="00B82E15" w:rsidRPr="00823897" w:rsidRDefault="00B82E15" w:rsidP="00B82E15">
      <w:pPr>
        <w:jc w:val="center"/>
        <w:rPr>
          <w:sz w:val="28"/>
          <w:szCs w:val="28"/>
        </w:rPr>
      </w:pPr>
      <w:r w:rsidRPr="00823897">
        <w:rPr>
          <w:sz w:val="28"/>
          <w:szCs w:val="28"/>
        </w:rPr>
        <w:t xml:space="preserve">администрации муниципального образования Тимашевский район </w:t>
      </w:r>
    </w:p>
    <w:p w:rsidR="00E26D4D" w:rsidRDefault="00E26D4D" w:rsidP="00E26D4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B216B6">
        <w:rPr>
          <w:sz w:val="28"/>
          <w:szCs w:val="28"/>
        </w:rPr>
        <w:t>Об утверждении административного регламента предоставления</w:t>
      </w:r>
    </w:p>
    <w:p w:rsidR="00E26D4D" w:rsidRDefault="00E26D4D" w:rsidP="00E26D4D">
      <w:pPr>
        <w:jc w:val="center"/>
        <w:outlineLvl w:val="0"/>
        <w:rPr>
          <w:sz w:val="28"/>
          <w:szCs w:val="28"/>
        </w:rPr>
      </w:pPr>
      <w:r w:rsidRPr="00B216B6">
        <w:rPr>
          <w:sz w:val="28"/>
          <w:szCs w:val="28"/>
        </w:rPr>
        <w:t>муниципальной услуги «Предоставление в собственность, аренду,</w:t>
      </w:r>
    </w:p>
    <w:p w:rsidR="00E26D4D" w:rsidRDefault="00E26D4D" w:rsidP="00E26D4D">
      <w:pPr>
        <w:jc w:val="center"/>
        <w:outlineLvl w:val="0"/>
        <w:rPr>
          <w:sz w:val="28"/>
          <w:szCs w:val="28"/>
        </w:rPr>
      </w:pPr>
      <w:r w:rsidRPr="00B216B6">
        <w:rPr>
          <w:sz w:val="28"/>
          <w:szCs w:val="28"/>
        </w:rPr>
        <w:t>безвозмездное пользование земельного участка, находящегося</w:t>
      </w:r>
    </w:p>
    <w:p w:rsidR="00E26D4D" w:rsidRDefault="00E26D4D" w:rsidP="00E26D4D">
      <w:pPr>
        <w:jc w:val="center"/>
        <w:outlineLvl w:val="0"/>
        <w:rPr>
          <w:sz w:val="28"/>
          <w:szCs w:val="28"/>
        </w:rPr>
      </w:pPr>
      <w:r w:rsidRPr="00B216B6">
        <w:rPr>
          <w:sz w:val="28"/>
          <w:szCs w:val="28"/>
        </w:rPr>
        <w:t>в государственной или муни</w:t>
      </w:r>
      <w:r w:rsidRPr="00B216B6">
        <w:rPr>
          <w:sz w:val="28"/>
          <w:szCs w:val="28"/>
        </w:rPr>
        <w:softHyphen/>
        <w:t>ципальной собственности,</w:t>
      </w:r>
    </w:p>
    <w:p w:rsidR="00E26D4D" w:rsidRPr="00B340CD" w:rsidRDefault="00E26D4D" w:rsidP="00E26D4D">
      <w:pPr>
        <w:jc w:val="center"/>
        <w:outlineLvl w:val="0"/>
        <w:rPr>
          <w:sz w:val="28"/>
          <w:szCs w:val="28"/>
        </w:rPr>
      </w:pPr>
      <w:r w:rsidRPr="00B216B6">
        <w:rPr>
          <w:sz w:val="28"/>
          <w:szCs w:val="28"/>
        </w:rPr>
        <w:t>без проведения торгов»</w:t>
      </w:r>
      <w:r>
        <w:rPr>
          <w:sz w:val="28"/>
          <w:szCs w:val="28"/>
        </w:rPr>
        <w:t>.</w:t>
      </w:r>
    </w:p>
    <w:p w:rsidR="00B82E15" w:rsidRPr="000341A3" w:rsidRDefault="00B82E1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1313A6" w:rsidRDefault="00991D2E" w:rsidP="00182E3B">
      <w:pPr>
        <w:jc w:val="both"/>
        <w:outlineLvl w:val="0"/>
        <w:rPr>
          <w:sz w:val="28"/>
          <w:szCs w:val="28"/>
        </w:rPr>
      </w:pPr>
      <w:r w:rsidRPr="00E26D4D">
        <w:rPr>
          <w:sz w:val="28"/>
          <w:szCs w:val="28"/>
        </w:rPr>
        <w:t xml:space="preserve">      </w:t>
      </w:r>
      <w:r w:rsidR="00013D65" w:rsidRPr="00E26D4D">
        <w:rPr>
          <w:sz w:val="28"/>
          <w:szCs w:val="28"/>
        </w:rPr>
        <w:t xml:space="preserve"> </w:t>
      </w:r>
      <w:r w:rsidRPr="00E26D4D">
        <w:rPr>
          <w:sz w:val="28"/>
          <w:szCs w:val="28"/>
        </w:rPr>
        <w:t xml:space="preserve"> </w:t>
      </w:r>
      <w:r w:rsidR="000600C7" w:rsidRPr="00E26D4D">
        <w:rPr>
          <w:sz w:val="28"/>
          <w:szCs w:val="28"/>
        </w:rPr>
        <w:t xml:space="preserve"> </w:t>
      </w:r>
      <w:r w:rsidR="003E2D1D" w:rsidRPr="001313A6">
        <w:rPr>
          <w:sz w:val="28"/>
          <w:szCs w:val="28"/>
        </w:rPr>
        <w:t>О</w:t>
      </w:r>
      <w:r w:rsidR="00DA5835" w:rsidRPr="001313A6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 w:rsidR="00D63386" w:rsidRPr="001313A6">
        <w:rPr>
          <w:sz w:val="28"/>
          <w:szCs w:val="28"/>
        </w:rPr>
        <w:t>,</w:t>
      </w:r>
      <w:r w:rsidR="00DA5835" w:rsidRPr="001313A6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1313A6">
        <w:rPr>
          <w:sz w:val="28"/>
          <w:szCs w:val="28"/>
        </w:rPr>
        <w:t xml:space="preserve"> муниципального образования Тимашевский район</w:t>
      </w:r>
      <w:r w:rsidR="00DA5835" w:rsidRPr="001313A6">
        <w:rPr>
          <w:sz w:val="28"/>
          <w:szCs w:val="28"/>
        </w:rPr>
        <w:t xml:space="preserve">, </w:t>
      </w:r>
      <w:r w:rsidR="004B36B6" w:rsidRPr="001313A6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895329" w:rsidRPr="001313A6">
        <w:rPr>
          <w:sz w:val="28"/>
          <w:szCs w:val="28"/>
        </w:rPr>
        <w:t>,</w:t>
      </w:r>
      <w:r w:rsidR="00DA5835" w:rsidRPr="001313A6">
        <w:rPr>
          <w:sz w:val="28"/>
          <w:szCs w:val="28"/>
        </w:rPr>
        <w:t xml:space="preserve"> </w:t>
      </w:r>
      <w:r w:rsidR="00653AEF" w:rsidRPr="001313A6">
        <w:rPr>
          <w:sz w:val="28"/>
          <w:szCs w:val="28"/>
        </w:rPr>
        <w:t>(далее – Уполномоченный орган)</w:t>
      </w:r>
      <w:r w:rsidR="00710892" w:rsidRPr="001313A6">
        <w:rPr>
          <w:sz w:val="28"/>
          <w:szCs w:val="28"/>
        </w:rPr>
        <w:t>,</w:t>
      </w:r>
      <w:r w:rsidR="00653AEF" w:rsidRPr="001313A6">
        <w:rPr>
          <w:sz w:val="28"/>
          <w:szCs w:val="28"/>
        </w:rPr>
        <w:t xml:space="preserve"> рассмотрел </w:t>
      </w:r>
      <w:r w:rsidR="00516B94" w:rsidRPr="001313A6">
        <w:rPr>
          <w:sz w:val="28"/>
          <w:szCs w:val="28"/>
        </w:rPr>
        <w:t xml:space="preserve">поступивший </w:t>
      </w:r>
      <w:r w:rsidR="001313A6" w:rsidRPr="001313A6">
        <w:rPr>
          <w:sz w:val="28"/>
          <w:szCs w:val="28"/>
        </w:rPr>
        <w:t xml:space="preserve">2 февраля </w:t>
      </w:r>
      <w:r w:rsidR="004377A7" w:rsidRPr="001313A6">
        <w:rPr>
          <w:sz w:val="28"/>
          <w:szCs w:val="28"/>
        </w:rPr>
        <w:t>2</w:t>
      </w:r>
      <w:r w:rsidR="00516B94" w:rsidRPr="001313A6">
        <w:rPr>
          <w:sz w:val="28"/>
          <w:szCs w:val="28"/>
        </w:rPr>
        <w:t>0</w:t>
      </w:r>
      <w:r w:rsidR="001313A6" w:rsidRPr="001313A6">
        <w:rPr>
          <w:sz w:val="28"/>
          <w:szCs w:val="28"/>
        </w:rPr>
        <w:t>21</w:t>
      </w:r>
      <w:r w:rsidR="00516B94" w:rsidRPr="001313A6">
        <w:rPr>
          <w:sz w:val="28"/>
          <w:szCs w:val="28"/>
        </w:rPr>
        <w:t xml:space="preserve"> г</w:t>
      </w:r>
      <w:r w:rsidR="007B2D20" w:rsidRPr="001313A6">
        <w:rPr>
          <w:sz w:val="28"/>
          <w:szCs w:val="28"/>
        </w:rPr>
        <w:t>.</w:t>
      </w:r>
      <w:r w:rsidR="00516B94" w:rsidRPr="001313A6">
        <w:rPr>
          <w:sz w:val="28"/>
          <w:szCs w:val="28"/>
        </w:rPr>
        <w:t xml:space="preserve"> </w:t>
      </w:r>
      <w:r w:rsidR="00D93377" w:rsidRPr="001313A6">
        <w:rPr>
          <w:sz w:val="28"/>
          <w:szCs w:val="28"/>
        </w:rPr>
        <w:t xml:space="preserve">проект постановления администрации муниципального образования Тимашевский район </w:t>
      </w:r>
      <w:r w:rsidR="00E26D4D" w:rsidRPr="001313A6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</w:t>
      </w:r>
      <w:r w:rsidR="00E26D4D" w:rsidRPr="001313A6">
        <w:rPr>
          <w:sz w:val="28"/>
          <w:szCs w:val="28"/>
        </w:rPr>
        <w:softHyphen/>
        <w:t>ципальной собственности, без проведения торгов»</w:t>
      </w:r>
      <w:r w:rsidR="00244B2F" w:rsidRPr="001313A6">
        <w:rPr>
          <w:sz w:val="28"/>
          <w:szCs w:val="28"/>
        </w:rPr>
        <w:t xml:space="preserve"> </w:t>
      </w:r>
      <w:r w:rsidR="00653AEF" w:rsidRPr="001313A6">
        <w:rPr>
          <w:sz w:val="28"/>
          <w:szCs w:val="28"/>
        </w:rPr>
        <w:t xml:space="preserve">(далее – </w:t>
      </w:r>
      <w:r w:rsidR="00710892" w:rsidRPr="001313A6">
        <w:rPr>
          <w:sz w:val="28"/>
          <w:szCs w:val="28"/>
        </w:rPr>
        <w:t>П</w:t>
      </w:r>
      <w:r w:rsidR="00516B94" w:rsidRPr="001313A6">
        <w:rPr>
          <w:sz w:val="28"/>
          <w:szCs w:val="28"/>
        </w:rPr>
        <w:t>роект</w:t>
      </w:r>
      <w:r w:rsidR="00653AEF" w:rsidRPr="001313A6">
        <w:rPr>
          <w:sz w:val="28"/>
          <w:szCs w:val="28"/>
        </w:rPr>
        <w:t>)</w:t>
      </w:r>
      <w:r w:rsidR="00710892" w:rsidRPr="001313A6">
        <w:rPr>
          <w:sz w:val="28"/>
          <w:szCs w:val="28"/>
        </w:rPr>
        <w:t>, направленный от</w:t>
      </w:r>
      <w:r w:rsidR="007C2540" w:rsidRPr="001313A6">
        <w:rPr>
          <w:sz w:val="28"/>
          <w:szCs w:val="28"/>
        </w:rPr>
        <w:t>делом</w:t>
      </w:r>
      <w:r w:rsidR="00AC3440" w:rsidRPr="001313A6">
        <w:rPr>
          <w:sz w:val="28"/>
          <w:szCs w:val="28"/>
        </w:rPr>
        <w:t xml:space="preserve"> </w:t>
      </w:r>
      <w:r w:rsidR="00182E3B" w:rsidRPr="001313A6">
        <w:rPr>
          <w:sz w:val="28"/>
          <w:szCs w:val="28"/>
        </w:rPr>
        <w:t xml:space="preserve">земельных и имущественных отношений </w:t>
      </w:r>
      <w:r w:rsidR="00710892" w:rsidRPr="001313A6">
        <w:rPr>
          <w:sz w:val="28"/>
          <w:szCs w:val="28"/>
        </w:rPr>
        <w:t>администрации муниципального образования Тимашевский район (далее - Разработчик)</w:t>
      </w:r>
      <w:r w:rsidR="00AC2A0D" w:rsidRPr="001313A6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1313A6">
        <w:rPr>
          <w:sz w:val="28"/>
          <w:szCs w:val="28"/>
        </w:rPr>
        <w:t>.</w:t>
      </w:r>
    </w:p>
    <w:p w:rsidR="0059550A" w:rsidRPr="001313A6" w:rsidRDefault="00653AEF" w:rsidP="00653AEF">
      <w:pPr>
        <w:ind w:firstLine="708"/>
        <w:jc w:val="both"/>
        <w:rPr>
          <w:sz w:val="28"/>
          <w:szCs w:val="28"/>
        </w:rPr>
      </w:pPr>
      <w:r w:rsidRPr="001313A6">
        <w:rPr>
          <w:sz w:val="28"/>
          <w:szCs w:val="28"/>
        </w:rPr>
        <w:t xml:space="preserve">В соответствии с </w:t>
      </w:r>
      <w:r w:rsidR="009709A8" w:rsidRPr="001313A6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 муниципального образования Тимашевский рай</w:t>
      </w:r>
      <w:r w:rsidR="009709A8" w:rsidRPr="001313A6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="009709A8" w:rsidRPr="001313A6">
        <w:rPr>
          <w:sz w:val="28"/>
          <w:szCs w:val="28"/>
        </w:rPr>
        <w:softHyphen/>
        <w:t xml:space="preserve">ципального образования Тимашевский район от 29 декабря 2018 г. № 1686 </w:t>
      </w:r>
      <w:r w:rsidRPr="001313A6">
        <w:rPr>
          <w:sz w:val="28"/>
          <w:szCs w:val="28"/>
        </w:rPr>
        <w:t>(далее</w:t>
      </w:r>
      <w:r w:rsidR="002768B4" w:rsidRPr="001313A6">
        <w:rPr>
          <w:sz w:val="28"/>
          <w:szCs w:val="28"/>
        </w:rPr>
        <w:t xml:space="preserve"> – Порядок)</w:t>
      </w:r>
      <w:r w:rsidR="00242F28" w:rsidRPr="001313A6">
        <w:rPr>
          <w:sz w:val="28"/>
          <w:szCs w:val="28"/>
        </w:rPr>
        <w:t xml:space="preserve"> проект </w:t>
      </w:r>
      <w:r w:rsidR="002768B4" w:rsidRPr="001313A6">
        <w:rPr>
          <w:sz w:val="28"/>
          <w:szCs w:val="28"/>
        </w:rPr>
        <w:t>подлежит проведению оценк</w:t>
      </w:r>
      <w:r w:rsidR="00813A4F" w:rsidRPr="001313A6">
        <w:rPr>
          <w:sz w:val="28"/>
          <w:szCs w:val="28"/>
        </w:rPr>
        <w:t>и</w:t>
      </w:r>
      <w:r w:rsidR="002768B4" w:rsidRPr="001313A6">
        <w:rPr>
          <w:sz w:val="28"/>
          <w:szCs w:val="28"/>
        </w:rPr>
        <w:t xml:space="preserve"> регулирующего воздейс</w:t>
      </w:r>
      <w:r w:rsidR="00813A4F" w:rsidRPr="001313A6">
        <w:rPr>
          <w:sz w:val="28"/>
          <w:szCs w:val="28"/>
        </w:rPr>
        <w:t>т</w:t>
      </w:r>
      <w:r w:rsidR="002768B4" w:rsidRPr="001313A6">
        <w:rPr>
          <w:sz w:val="28"/>
          <w:szCs w:val="28"/>
        </w:rPr>
        <w:t>вия.</w:t>
      </w:r>
    </w:p>
    <w:p w:rsidR="003D77B4" w:rsidRPr="001313A6" w:rsidRDefault="00EF5238" w:rsidP="003D77B4">
      <w:pPr>
        <w:ind w:firstLine="540"/>
        <w:jc w:val="both"/>
        <w:rPr>
          <w:rFonts w:eastAsiaTheme="minorEastAsia"/>
          <w:sz w:val="28"/>
          <w:szCs w:val="28"/>
        </w:rPr>
      </w:pPr>
      <w:r w:rsidRPr="001313A6">
        <w:rPr>
          <w:sz w:val="28"/>
          <w:szCs w:val="28"/>
        </w:rPr>
        <w:t xml:space="preserve">Проект содержит положения, имеющие </w:t>
      </w:r>
      <w:r w:rsidR="003D77B4" w:rsidRPr="001313A6">
        <w:rPr>
          <w:sz w:val="28"/>
          <w:szCs w:val="28"/>
        </w:rPr>
        <w:t xml:space="preserve">высокую </w:t>
      </w:r>
      <w:r w:rsidRPr="001313A6">
        <w:rPr>
          <w:sz w:val="28"/>
          <w:szCs w:val="28"/>
        </w:rPr>
        <w:t>степень регулирующего воздействия</w:t>
      </w:r>
      <w:r w:rsidR="00C34521" w:rsidRPr="001313A6">
        <w:rPr>
          <w:sz w:val="28"/>
          <w:szCs w:val="28"/>
        </w:rPr>
        <w:t xml:space="preserve"> - </w:t>
      </w:r>
      <w:r w:rsidR="007754E8" w:rsidRPr="001313A6">
        <w:rPr>
          <w:sz w:val="28"/>
          <w:szCs w:val="28"/>
        </w:rPr>
        <w:t>п</w:t>
      </w:r>
      <w:r w:rsidR="003D77B4" w:rsidRPr="001313A6">
        <w:rPr>
          <w:rFonts w:eastAsiaTheme="minorEastAsia"/>
          <w:sz w:val="28"/>
          <w:szCs w:val="28"/>
        </w:rPr>
        <w:t>роект содержит положения, устанавливающие новые обязанности для субъектов предпринимательской и инвестиционной деятельности.</w:t>
      </w:r>
    </w:p>
    <w:p w:rsidR="00242F28" w:rsidRPr="001313A6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1313A6">
        <w:rPr>
          <w:rFonts w:eastAsiaTheme="minorEastAsia"/>
          <w:sz w:val="28"/>
          <w:szCs w:val="28"/>
        </w:rPr>
        <w:lastRenderedPageBreak/>
        <w:t xml:space="preserve">По результатам рассмотрения установлено, что при подготовке </w:t>
      </w:r>
      <w:r w:rsidR="00E5661A" w:rsidRPr="001313A6">
        <w:rPr>
          <w:rFonts w:eastAsiaTheme="minorEastAsia"/>
          <w:sz w:val="28"/>
          <w:szCs w:val="28"/>
        </w:rPr>
        <w:t>П</w:t>
      </w:r>
      <w:r w:rsidRPr="001313A6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1313A6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1313A6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1313A6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1313A6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1313A6">
        <w:rPr>
          <w:rFonts w:eastAsiaTheme="minorEastAsia"/>
          <w:sz w:val="28"/>
          <w:szCs w:val="28"/>
        </w:rPr>
        <w:t xml:space="preserve"> </w:t>
      </w:r>
      <w:r w:rsidRPr="001313A6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1313A6">
        <w:rPr>
          <w:rFonts w:eastAsiaTheme="minorEastAsia"/>
          <w:sz w:val="28"/>
          <w:szCs w:val="28"/>
        </w:rPr>
        <w:t xml:space="preserve">регулирующим органом </w:t>
      </w:r>
      <w:r w:rsidRPr="001313A6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D573B0" w:rsidRPr="001313A6" w:rsidRDefault="007A34F2" w:rsidP="00DE2D96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        </w:t>
      </w:r>
      <w:r w:rsidR="00B34005" w:rsidRPr="001313A6">
        <w:rPr>
          <w:rFonts w:ascii="Times New Roman" w:hAnsi="Times New Roman" w:cs="Times New Roman"/>
          <w:sz w:val="28"/>
          <w:szCs w:val="28"/>
        </w:rPr>
        <w:t>Р</w:t>
      </w:r>
      <w:r w:rsidR="00722999" w:rsidRPr="001313A6">
        <w:rPr>
          <w:rFonts w:ascii="Times New Roman" w:hAnsi="Times New Roman" w:cs="Times New Roman"/>
          <w:sz w:val="28"/>
          <w:szCs w:val="28"/>
        </w:rPr>
        <w:t xml:space="preserve">азработчиком предложен один вариант правового регулирования - </w:t>
      </w:r>
      <w:r w:rsidR="00C23A97" w:rsidRPr="001313A6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Тимашевский район </w:t>
      </w:r>
      <w:r w:rsidR="00177C3D" w:rsidRPr="001313A6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</w:t>
      </w:r>
      <w:r w:rsidR="00177C3D" w:rsidRPr="001313A6">
        <w:rPr>
          <w:rFonts w:ascii="Times New Roman" w:hAnsi="Times New Roman" w:cs="Times New Roman"/>
          <w:sz w:val="28"/>
          <w:szCs w:val="28"/>
        </w:rPr>
        <w:softHyphen/>
        <w:t>ципальной собственности, без проведения торгов»</w:t>
      </w:r>
      <w:r w:rsidR="00651785" w:rsidRPr="001313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6D89" w:rsidRPr="001313A6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1313A6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1313A6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1313A6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1313A6">
        <w:rPr>
          <w:rFonts w:ascii="Times New Roman" w:hAnsi="Times New Roman" w:cs="Times New Roman"/>
          <w:sz w:val="28"/>
          <w:szCs w:val="28"/>
        </w:rPr>
        <w:t>ой</w:t>
      </w:r>
      <w:r w:rsidR="005A6E6C" w:rsidRPr="001313A6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1313A6">
        <w:rPr>
          <w:rFonts w:ascii="Times New Roman" w:hAnsi="Times New Roman" w:cs="Times New Roman"/>
          <w:sz w:val="28"/>
          <w:szCs w:val="28"/>
        </w:rPr>
        <w:t>и</w:t>
      </w:r>
      <w:r w:rsidR="005A6E6C" w:rsidRPr="001313A6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1313A6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1313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1313A6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1313A6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1313A6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1313A6">
        <w:rPr>
          <w:rFonts w:eastAsiaTheme="minorEastAsia"/>
          <w:sz w:val="28"/>
          <w:szCs w:val="28"/>
        </w:rPr>
        <w:t>основанн</w:t>
      </w:r>
      <w:r w:rsidR="00FC22E3" w:rsidRPr="001313A6">
        <w:rPr>
          <w:rFonts w:eastAsiaTheme="minorEastAsia"/>
          <w:sz w:val="28"/>
          <w:szCs w:val="28"/>
        </w:rPr>
        <w:t>ого</w:t>
      </w:r>
      <w:r w:rsidRPr="001313A6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1313A6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1313A6">
        <w:rPr>
          <w:rFonts w:ascii="Times New Roman" w:hAnsi="Times New Roman" w:cs="Times New Roman"/>
          <w:sz w:val="28"/>
          <w:szCs w:val="28"/>
        </w:rPr>
        <w:t>п</w:t>
      </w:r>
      <w:r w:rsidR="00A513C3" w:rsidRPr="001313A6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1313A6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1313A6">
        <w:rPr>
          <w:rFonts w:ascii="Times New Roman" w:hAnsi="Times New Roman" w:cs="Times New Roman"/>
          <w:sz w:val="28"/>
          <w:szCs w:val="28"/>
        </w:rPr>
        <w:t>;</w:t>
      </w:r>
    </w:p>
    <w:p w:rsidR="00A76F7F" w:rsidRPr="001313A6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98D" w:rsidRPr="001313A6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1313A6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1313A6">
        <w:rPr>
          <w:rFonts w:ascii="Times New Roman" w:hAnsi="Times New Roman" w:cs="Times New Roman"/>
          <w:sz w:val="28"/>
          <w:szCs w:val="28"/>
        </w:rPr>
        <w:t>вания:</w:t>
      </w:r>
      <w:r w:rsidR="00300EF4" w:rsidRPr="001313A6">
        <w:rPr>
          <w:rFonts w:ascii="Times New Roman" w:hAnsi="Times New Roman" w:cs="Times New Roman"/>
          <w:sz w:val="28"/>
          <w:szCs w:val="28"/>
        </w:rPr>
        <w:t xml:space="preserve"> </w:t>
      </w:r>
      <w:r w:rsidR="001313A6" w:rsidRPr="001313A6">
        <w:rPr>
          <w:rFonts w:ascii="Times New Roman" w:eastAsia="Times New Roman" w:hAnsi="Times New Roman" w:cs="Times New Roman"/>
          <w:sz w:val="28"/>
          <w:szCs w:val="28"/>
        </w:rPr>
        <w:t>граждане и юридические лица либо их уполномоченные представители.</w:t>
      </w:r>
      <w:r w:rsidR="001313A6" w:rsidRPr="001313A6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</w:p>
    <w:p w:rsidR="00427B02" w:rsidRPr="001313A6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1313A6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1313A6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1313A6">
        <w:rPr>
          <w:rFonts w:ascii="Times New Roman" w:hAnsi="Times New Roman" w:cs="Times New Roman"/>
          <w:sz w:val="28"/>
          <w:szCs w:val="28"/>
        </w:rPr>
        <w:t>ая</w:t>
      </w:r>
      <w:r w:rsidR="00B66716" w:rsidRPr="001313A6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1313A6">
        <w:rPr>
          <w:rFonts w:ascii="Times New Roman" w:hAnsi="Times New Roman" w:cs="Times New Roman"/>
          <w:sz w:val="28"/>
          <w:szCs w:val="28"/>
        </w:rPr>
        <w:t>а</w:t>
      </w:r>
      <w:r w:rsidR="00B66716" w:rsidRPr="001313A6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1313A6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1313A6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1313A6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1313A6">
        <w:rPr>
          <w:rFonts w:ascii="Times New Roman" w:hAnsi="Times New Roman" w:cs="Times New Roman"/>
          <w:sz w:val="28"/>
          <w:szCs w:val="28"/>
        </w:rPr>
        <w:t>цел</w:t>
      </w:r>
      <w:r w:rsidR="00184E7E" w:rsidRPr="001313A6">
        <w:rPr>
          <w:rFonts w:ascii="Times New Roman" w:hAnsi="Times New Roman" w:cs="Times New Roman"/>
          <w:sz w:val="28"/>
          <w:szCs w:val="28"/>
        </w:rPr>
        <w:t>ь</w:t>
      </w:r>
      <w:r w:rsidR="00B66716" w:rsidRPr="001313A6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1313A6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1313A6">
        <w:rPr>
          <w:rFonts w:ascii="Times New Roman" w:hAnsi="Times New Roman" w:cs="Times New Roman"/>
          <w:sz w:val="28"/>
          <w:szCs w:val="28"/>
        </w:rPr>
        <w:t>;</w:t>
      </w:r>
    </w:p>
    <w:p w:rsidR="00B66716" w:rsidRPr="001313A6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1313A6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1313A6">
        <w:rPr>
          <w:rFonts w:ascii="Times New Roman" w:hAnsi="Times New Roman" w:cs="Times New Roman"/>
          <w:sz w:val="28"/>
          <w:szCs w:val="28"/>
        </w:rPr>
        <w:t>;</w:t>
      </w:r>
    </w:p>
    <w:p w:rsidR="00B03A55" w:rsidRPr="001313A6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муниципального образования Тимашевский район), связанных</w:t>
      </w:r>
      <w:r w:rsidR="00B03A55" w:rsidRPr="001313A6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1313A6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1313A6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1313A6">
        <w:rPr>
          <w:rFonts w:ascii="Times New Roman" w:hAnsi="Times New Roman" w:cs="Times New Roman"/>
          <w:sz w:val="28"/>
          <w:szCs w:val="28"/>
        </w:rPr>
        <w:t>отсутствуют</w:t>
      </w:r>
      <w:r w:rsidRPr="001313A6">
        <w:rPr>
          <w:rFonts w:ascii="Times New Roman" w:hAnsi="Times New Roman" w:cs="Times New Roman"/>
          <w:sz w:val="28"/>
          <w:szCs w:val="28"/>
        </w:rPr>
        <w:t>.</w:t>
      </w:r>
    </w:p>
    <w:p w:rsidR="00B03A55" w:rsidRPr="001313A6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A76F7F" w:rsidRPr="001313A6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        </w:t>
      </w:r>
      <w:r w:rsidR="00B03A55" w:rsidRPr="001313A6">
        <w:rPr>
          <w:rFonts w:ascii="Times New Roman" w:hAnsi="Times New Roman" w:cs="Times New Roman"/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552C4E" w:rsidRPr="001313A6">
        <w:rPr>
          <w:rFonts w:ascii="Times New Roman" w:hAnsi="Times New Roman" w:cs="Times New Roman"/>
          <w:sz w:val="28"/>
          <w:szCs w:val="28"/>
        </w:rPr>
        <w:t xml:space="preserve">: </w:t>
      </w:r>
      <w:r w:rsidRPr="001313A6">
        <w:rPr>
          <w:rFonts w:ascii="Times New Roman" w:hAnsi="Times New Roman" w:cs="Times New Roman"/>
          <w:sz w:val="28"/>
          <w:szCs w:val="28"/>
        </w:rPr>
        <w:t xml:space="preserve"> граждане и юридические лица либо их уполномоченные представители</w:t>
      </w:r>
      <w:r w:rsidRPr="001313A6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B03A55" w:rsidRPr="001313A6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lastRenderedPageBreak/>
        <w:t>2. Проблема, на решение которой направлено правовое регулирование, заключается в</w:t>
      </w:r>
      <w:r w:rsidR="004355F8" w:rsidRPr="001313A6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1313A6">
        <w:rPr>
          <w:rFonts w:ascii="Times New Roman" w:hAnsi="Times New Roman" w:cs="Times New Roman"/>
          <w:sz w:val="28"/>
          <w:szCs w:val="28"/>
        </w:rPr>
        <w:t>:</w:t>
      </w:r>
    </w:p>
    <w:p w:rsidR="001313A6" w:rsidRPr="00883053" w:rsidRDefault="001313A6" w:rsidP="001313A6">
      <w:pPr>
        <w:ind w:firstLine="709"/>
        <w:jc w:val="both"/>
        <w:outlineLvl w:val="0"/>
        <w:rPr>
          <w:sz w:val="28"/>
          <w:szCs w:val="28"/>
        </w:rPr>
      </w:pPr>
      <w:r w:rsidRPr="00883053">
        <w:rPr>
          <w:sz w:val="28"/>
          <w:szCs w:val="28"/>
        </w:rPr>
        <w:t>Административный регламент предоставления администрацией муниципального образования Тимашевский район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 определяет 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предоставлению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торгов.</w:t>
      </w:r>
    </w:p>
    <w:p w:rsidR="001313A6" w:rsidRPr="00883053" w:rsidRDefault="001313A6" w:rsidP="001313A6">
      <w:pPr>
        <w:ind w:firstLine="709"/>
        <w:jc w:val="both"/>
        <w:rPr>
          <w:sz w:val="28"/>
          <w:szCs w:val="28"/>
        </w:rPr>
      </w:pPr>
      <w:r w:rsidRPr="00883053">
        <w:rPr>
          <w:sz w:val="28"/>
          <w:szCs w:val="28"/>
        </w:rPr>
        <w:t>Муниципальная услуга предоставляется администрацией муници</w:t>
      </w:r>
      <w:r w:rsidRPr="00883053">
        <w:rPr>
          <w:sz w:val="28"/>
          <w:szCs w:val="28"/>
        </w:rPr>
        <w:softHyphen/>
        <w:t>пального образования Тимашевский район через отраслевой (функциональный) орган админи</w:t>
      </w:r>
      <w:r w:rsidRPr="00883053">
        <w:rPr>
          <w:sz w:val="28"/>
          <w:szCs w:val="28"/>
        </w:rPr>
        <w:softHyphen/>
        <w:t>страции муниципального образования Тимашевский район – отдел земельных и имущественных отношений администрации муниципального образования Ти</w:t>
      </w:r>
      <w:r w:rsidRPr="00883053">
        <w:rPr>
          <w:sz w:val="28"/>
          <w:szCs w:val="28"/>
        </w:rPr>
        <w:softHyphen/>
        <w:t>машевский район.</w:t>
      </w:r>
    </w:p>
    <w:p w:rsidR="00D24FAE" w:rsidRPr="001313A6" w:rsidRDefault="008721A3" w:rsidP="00552C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  </w:t>
      </w:r>
      <w:r w:rsidR="00552C4E" w:rsidRPr="001313A6">
        <w:rPr>
          <w:rFonts w:ascii="Times New Roman" w:hAnsi="Times New Roman" w:cs="Times New Roman"/>
          <w:sz w:val="28"/>
          <w:szCs w:val="28"/>
        </w:rPr>
        <w:t xml:space="preserve">   </w:t>
      </w:r>
      <w:r w:rsidR="00A11721" w:rsidRPr="001313A6">
        <w:rPr>
          <w:rFonts w:ascii="Times New Roman" w:hAnsi="Times New Roman" w:cs="Times New Roman"/>
          <w:sz w:val="28"/>
          <w:szCs w:val="28"/>
        </w:rPr>
        <w:t xml:space="preserve">  </w:t>
      </w:r>
      <w:r w:rsidR="00552C4E" w:rsidRPr="001313A6">
        <w:rPr>
          <w:rFonts w:ascii="Times New Roman" w:hAnsi="Times New Roman" w:cs="Times New Roman"/>
          <w:sz w:val="28"/>
          <w:szCs w:val="28"/>
        </w:rPr>
        <w:t xml:space="preserve"> </w:t>
      </w:r>
      <w:r w:rsidRPr="001313A6">
        <w:rPr>
          <w:rFonts w:ascii="Times New Roman" w:hAnsi="Times New Roman" w:cs="Times New Roman"/>
          <w:sz w:val="28"/>
          <w:szCs w:val="28"/>
        </w:rPr>
        <w:t xml:space="preserve"> </w:t>
      </w:r>
      <w:r w:rsidR="00D24FAE" w:rsidRPr="001313A6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1313A6" w:rsidRPr="00CD0530" w:rsidRDefault="00D24FAE" w:rsidP="001313A6">
      <w:pPr>
        <w:ind w:firstLine="709"/>
        <w:jc w:val="both"/>
        <w:outlineLvl w:val="0"/>
        <w:rPr>
          <w:sz w:val="28"/>
          <w:szCs w:val="28"/>
        </w:rPr>
      </w:pPr>
      <w:r w:rsidRPr="001313A6">
        <w:rPr>
          <w:sz w:val="28"/>
          <w:szCs w:val="28"/>
        </w:rPr>
        <w:t xml:space="preserve">3. </w:t>
      </w:r>
      <w:r w:rsidR="008E0AF8" w:rsidRPr="001313A6">
        <w:rPr>
          <w:sz w:val="28"/>
          <w:szCs w:val="28"/>
        </w:rPr>
        <w:t xml:space="preserve">Цель предлагаемого правового регулирования </w:t>
      </w:r>
      <w:r w:rsidR="00FE7E48" w:rsidRPr="001313A6">
        <w:rPr>
          <w:sz w:val="28"/>
          <w:szCs w:val="28"/>
        </w:rPr>
        <w:t xml:space="preserve">- </w:t>
      </w:r>
      <w:r w:rsidR="001313A6" w:rsidRPr="001313A6">
        <w:rPr>
          <w:sz w:val="28"/>
          <w:szCs w:val="28"/>
        </w:rPr>
        <w:t>определить стандарты, сроки и последовательность административных процедур</w:t>
      </w:r>
      <w:r w:rsidR="001313A6" w:rsidRPr="00CD0530">
        <w:rPr>
          <w:sz w:val="28"/>
          <w:szCs w:val="28"/>
        </w:rPr>
        <w:t xml:space="preserve"> (действий) предоставления администрацией муниципального образования Тимашевский район муниципальной услуги по предоставлению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торгов.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Результатом предоставления муниципальной услуги является: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1) при принятии решения о предоставлении земельного участка в собственность бесплатно выдача заявителю: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заверенной копии постановления администрации муниципального образования Тимашевский район о предоставлении земельного участка в собственность бесплатно;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2) при принятии решения о предоставлении земельного участка в собственность за плату выдача заявителю: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подписанных со стороны органа, предоставляющего муниципальную услугу, трех экземпляров проекта договора купли-продажи земельного участка;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3) при принятии решения о предоставлении земельного участка в аренду выдача заявителю: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подписанных со стороны органа, предоставляющего муниципальную услугу, трех экземпляров проекта договора аренды земельного участка;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4) при принятии решения о предоставлении земельного участка в безвозмездное пользование выдача заявителю: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подписанных со стороны органа, предоставляющего муниципальную услугу, трех экземпляров проекта договора безвозмездного пользования земельным участком;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lastRenderedPageBreak/>
        <w:t>5) при принятии решения об отказе в предоставлении муниципальной услуги выдача заявителю:</w:t>
      </w:r>
    </w:p>
    <w:p w:rsidR="001313A6" w:rsidRPr="00CD0530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уведомления администрации муниципального образования Тимашевский район об отказе в предоставлении земельного участка;</w:t>
      </w:r>
    </w:p>
    <w:p w:rsidR="001313A6" w:rsidRPr="00CD0530" w:rsidRDefault="001313A6" w:rsidP="001313A6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6) при принятии решения о возвращении заявления о предоставлении земельного участка выдача заявителю:</w:t>
      </w:r>
    </w:p>
    <w:p w:rsidR="001313A6" w:rsidRPr="00883053" w:rsidRDefault="001313A6" w:rsidP="001313A6">
      <w:pPr>
        <w:ind w:firstLine="709"/>
        <w:jc w:val="both"/>
        <w:rPr>
          <w:sz w:val="28"/>
          <w:szCs w:val="28"/>
        </w:rPr>
      </w:pPr>
      <w:r w:rsidRPr="00CD0530">
        <w:rPr>
          <w:sz w:val="28"/>
          <w:szCs w:val="28"/>
        </w:rPr>
        <w:t>уведомления администрации муниципального образования Тимашевский район о возвращении заявления о предоставлении земельного участка с указанием причин возврата.</w:t>
      </w:r>
    </w:p>
    <w:p w:rsidR="00F50B52" w:rsidRPr="001313A6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>Цел</w:t>
      </w:r>
      <w:r w:rsidR="00F80C12" w:rsidRPr="001313A6">
        <w:rPr>
          <w:rFonts w:ascii="Times New Roman" w:hAnsi="Times New Roman" w:cs="Times New Roman"/>
          <w:sz w:val="28"/>
          <w:szCs w:val="28"/>
        </w:rPr>
        <w:t>ь</w:t>
      </w:r>
      <w:r w:rsidRPr="001313A6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1313A6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1313A6"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регулирования, установленным </w:t>
      </w:r>
      <w:r w:rsidR="009249E5" w:rsidRPr="001313A6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1313A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853957" w:rsidRPr="001313A6">
        <w:rPr>
          <w:rFonts w:ascii="Times New Roman" w:hAnsi="Times New Roman" w:cs="Times New Roman"/>
          <w:sz w:val="28"/>
          <w:szCs w:val="28"/>
        </w:rPr>
        <w:t xml:space="preserve"> и </w:t>
      </w:r>
      <w:r w:rsidRPr="001313A6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753C15" w:rsidRPr="001313A6" w:rsidRDefault="00F50B52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131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1313A6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753C15" w:rsidRPr="001313A6">
        <w:rPr>
          <w:rFonts w:ascii="Times New Roman" w:hAnsi="Times New Roman" w:cs="Times New Roman"/>
          <w:sz w:val="28"/>
          <w:szCs w:val="28"/>
        </w:rPr>
        <w:t>положения,</w:t>
      </w:r>
      <w:r w:rsidR="004B3B72" w:rsidRPr="001313A6">
        <w:rPr>
          <w:rFonts w:ascii="Times New Roman" w:hAnsi="Times New Roman" w:cs="Times New Roman"/>
          <w:sz w:val="28"/>
          <w:szCs w:val="28"/>
        </w:rPr>
        <w:t xml:space="preserve"> устанавливающие новые обязанности для субъектов предпринимательской и инвестиционной деятельности.</w:t>
      </w:r>
      <w:r w:rsidR="000270AF" w:rsidRPr="00131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3A6" w:rsidRPr="005C2D05" w:rsidRDefault="001313A6" w:rsidP="001313A6">
      <w:pPr>
        <w:ind w:firstLine="709"/>
        <w:jc w:val="both"/>
        <w:outlineLvl w:val="2"/>
        <w:rPr>
          <w:sz w:val="28"/>
          <w:szCs w:val="28"/>
        </w:rPr>
      </w:pPr>
      <w:r w:rsidRPr="005C2D05">
        <w:rPr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заявителем:</w:t>
      </w:r>
    </w:p>
    <w:p w:rsidR="001313A6" w:rsidRPr="005C2D05" w:rsidRDefault="001313A6" w:rsidP="001313A6">
      <w:pPr>
        <w:ind w:firstLine="709"/>
        <w:jc w:val="both"/>
        <w:rPr>
          <w:sz w:val="28"/>
          <w:szCs w:val="28"/>
        </w:rPr>
      </w:pPr>
      <w:r w:rsidRPr="005C2D05">
        <w:rPr>
          <w:sz w:val="28"/>
          <w:szCs w:val="28"/>
        </w:rPr>
        <w:t>1) документы, подтверждающие право заявителя на приобретение земельного участка без проведения торгов в соответствии с Приказом Росреестра от 2 сентября 2020 г. № П/0321 «Об утверждении перечня документов, подтверждающих право заявителя на приобретение земельного участка без проведения торгов», за исключением документов, которые должны быть представлены в орган, предоставляющий муниципальную услугу, в порядке межведомственного информационного взаимодействия (копия, 1 экземпляр).</w:t>
      </w:r>
    </w:p>
    <w:p w:rsidR="001313A6" w:rsidRPr="005C2D05" w:rsidRDefault="001313A6" w:rsidP="001313A6">
      <w:pPr>
        <w:ind w:firstLine="709"/>
        <w:jc w:val="both"/>
        <w:outlineLvl w:val="2"/>
        <w:rPr>
          <w:sz w:val="28"/>
          <w:szCs w:val="28"/>
        </w:rPr>
      </w:pPr>
      <w:r w:rsidRPr="005C2D05">
        <w:rPr>
          <w:sz w:val="28"/>
          <w:szCs w:val="28"/>
        </w:rPr>
        <w:t>Перечень данных документов,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приложении № 3 регламента;</w:t>
      </w:r>
    </w:p>
    <w:p w:rsidR="001313A6" w:rsidRPr="005C2D05" w:rsidRDefault="001313A6" w:rsidP="001313A6">
      <w:pPr>
        <w:ind w:firstLine="709"/>
        <w:jc w:val="both"/>
        <w:rPr>
          <w:rFonts w:eastAsia="Calibri"/>
          <w:sz w:val="28"/>
          <w:szCs w:val="28"/>
        </w:rPr>
      </w:pPr>
      <w:r w:rsidRPr="005C2D05">
        <w:rPr>
          <w:rFonts w:eastAsia="Calibri"/>
          <w:sz w:val="28"/>
          <w:szCs w:val="28"/>
        </w:rPr>
        <w:t xml:space="preserve">2) документ, подтверждающий полномочия представителя заявителя, в случае, если с заявлением обращается представитель заявителя </w:t>
      </w:r>
      <w:r w:rsidRPr="005C2D05">
        <w:rPr>
          <w:sz w:val="28"/>
          <w:szCs w:val="28"/>
        </w:rPr>
        <w:t>(копия, 1 экземпляр)</w:t>
      </w:r>
      <w:r w:rsidRPr="005C2D05">
        <w:rPr>
          <w:rFonts w:eastAsia="Calibri"/>
          <w:sz w:val="28"/>
          <w:szCs w:val="28"/>
        </w:rPr>
        <w:t>;</w:t>
      </w:r>
    </w:p>
    <w:p w:rsidR="001313A6" w:rsidRPr="005C2D05" w:rsidRDefault="001313A6" w:rsidP="001313A6">
      <w:pPr>
        <w:ind w:firstLine="709"/>
        <w:jc w:val="both"/>
        <w:rPr>
          <w:rFonts w:eastAsia="Calibri"/>
          <w:sz w:val="28"/>
          <w:szCs w:val="28"/>
        </w:rPr>
      </w:pPr>
      <w:r w:rsidRPr="005C2D05">
        <w:rPr>
          <w:rFonts w:eastAsia="Calibri"/>
          <w:sz w:val="28"/>
          <w:szCs w:val="28"/>
        </w:rPr>
        <w:t xml:space="preserve"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 </w:t>
      </w:r>
      <w:r w:rsidRPr="005C2D05">
        <w:rPr>
          <w:sz w:val="28"/>
          <w:szCs w:val="28"/>
        </w:rPr>
        <w:t>(подлинник, 1 экземпляр)</w:t>
      </w:r>
      <w:r w:rsidRPr="005C2D05">
        <w:rPr>
          <w:rFonts w:eastAsia="Calibri"/>
          <w:sz w:val="28"/>
          <w:szCs w:val="28"/>
        </w:rPr>
        <w:t>;</w:t>
      </w:r>
    </w:p>
    <w:p w:rsidR="001313A6" w:rsidRPr="005C2D05" w:rsidRDefault="001313A6" w:rsidP="001313A6">
      <w:pPr>
        <w:ind w:firstLine="709"/>
        <w:jc w:val="both"/>
        <w:rPr>
          <w:rFonts w:eastAsia="Calibri"/>
          <w:sz w:val="28"/>
          <w:szCs w:val="28"/>
        </w:rPr>
      </w:pPr>
      <w:r w:rsidRPr="005C2D05">
        <w:rPr>
          <w:sz w:val="28"/>
          <w:szCs w:val="28"/>
        </w:rPr>
        <w:t xml:space="preserve">4) </w:t>
      </w:r>
      <w:r w:rsidRPr="005C2D05">
        <w:rPr>
          <w:rFonts w:eastAsia="Calibri"/>
          <w:sz w:val="28"/>
          <w:szCs w:val="28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(копия, 1 экземпляр);</w:t>
      </w:r>
    </w:p>
    <w:p w:rsidR="001313A6" w:rsidRPr="005C2D05" w:rsidRDefault="001313A6" w:rsidP="001313A6">
      <w:pPr>
        <w:ind w:firstLine="709"/>
        <w:jc w:val="both"/>
        <w:rPr>
          <w:color w:val="FF0000"/>
          <w:sz w:val="28"/>
          <w:szCs w:val="28"/>
        </w:rPr>
      </w:pPr>
      <w:r w:rsidRPr="005C2D05">
        <w:rPr>
          <w:sz w:val="28"/>
          <w:szCs w:val="28"/>
        </w:rPr>
        <w:t>5) письменное заявление о прекращении права постоянного (бессрочного) пользования земельным участком (в случае переоформления права постоянного (бессрочного) пользования земельным участком).</w:t>
      </w:r>
    </w:p>
    <w:p w:rsidR="00730340" w:rsidRPr="001313A6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1313A6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</w:t>
      </w:r>
      <w:r w:rsidR="00691FB4" w:rsidRPr="001313A6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1313A6">
        <w:rPr>
          <w:rFonts w:ascii="Times New Roman" w:hAnsi="Times New Roman" w:cs="Times New Roman"/>
          <w:sz w:val="28"/>
          <w:szCs w:val="28"/>
        </w:rPr>
        <w:t>.</w:t>
      </w:r>
    </w:p>
    <w:p w:rsidR="00F26D37" w:rsidRPr="001313A6" w:rsidRDefault="00F26D37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</w:t>
      </w:r>
      <w:r w:rsidRPr="001313A6">
        <w:rPr>
          <w:rFonts w:ascii="Times New Roman" w:hAnsi="Times New Roman" w:cs="Times New Roman"/>
          <w:sz w:val="28"/>
          <w:szCs w:val="28"/>
        </w:rPr>
        <w:lastRenderedPageBreak/>
        <w:t>образования Тимашевский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627C56" w:rsidRPr="00A81F2B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0ED">
        <w:rPr>
          <w:rFonts w:ascii="Times New Roman" w:hAnsi="Times New Roman" w:cs="Times New Roman"/>
          <w:sz w:val="28"/>
          <w:szCs w:val="28"/>
        </w:rPr>
        <w:t xml:space="preserve">Расходы потенциальных адресатов предлагаемого правового регулирования, предполагаются в виде информационных издержек на  подготовку и представление необходимых документов для представления в администрацию муниципального образования Тимашевский район при подаче заявлений </w:t>
      </w:r>
      <w:r w:rsidR="000E5CDD" w:rsidRPr="009C30ED">
        <w:rPr>
          <w:rFonts w:ascii="Times New Roman" w:hAnsi="Times New Roman" w:cs="Times New Roman"/>
          <w:sz w:val="28"/>
          <w:szCs w:val="28"/>
        </w:rPr>
        <w:t>о предоставлении в собственность, аренду, безвозмездное пользование земельного участка, находящегося в государственной или муни</w:t>
      </w:r>
      <w:r w:rsidR="000E5CDD" w:rsidRPr="009C30ED">
        <w:rPr>
          <w:rFonts w:ascii="Times New Roman" w:hAnsi="Times New Roman" w:cs="Times New Roman"/>
          <w:sz w:val="28"/>
          <w:szCs w:val="28"/>
        </w:rPr>
        <w:softHyphen/>
        <w:t xml:space="preserve">ципальной собственности, без проведения </w:t>
      </w:r>
      <w:r w:rsidR="000E5CDD" w:rsidRPr="00A81F2B">
        <w:rPr>
          <w:rFonts w:ascii="Times New Roman" w:hAnsi="Times New Roman" w:cs="Times New Roman"/>
          <w:sz w:val="28"/>
          <w:szCs w:val="28"/>
        </w:rPr>
        <w:t>торгов,</w:t>
      </w:r>
      <w:r w:rsidRPr="00A81F2B">
        <w:rPr>
          <w:rFonts w:ascii="Times New Roman" w:hAnsi="Times New Roman" w:cs="Times New Roman"/>
          <w:sz w:val="28"/>
          <w:szCs w:val="28"/>
        </w:rPr>
        <w:t xml:space="preserve"> в размере примерно </w:t>
      </w:r>
      <w:r w:rsidR="00A81F2B" w:rsidRPr="00A81F2B">
        <w:rPr>
          <w:rFonts w:ascii="Times New Roman" w:hAnsi="Times New Roman" w:cs="Times New Roman"/>
          <w:sz w:val="28"/>
          <w:szCs w:val="28"/>
        </w:rPr>
        <w:t>99,26</w:t>
      </w:r>
      <w:r w:rsidRPr="00A81F2B">
        <w:rPr>
          <w:rFonts w:ascii="Times New Roman" w:hAnsi="Times New Roman" w:cs="Times New Roman"/>
          <w:sz w:val="28"/>
          <w:szCs w:val="28"/>
        </w:rPr>
        <w:t xml:space="preserve"> рублей в расчете на 1 заявителя.</w:t>
      </w:r>
    </w:p>
    <w:p w:rsidR="00627C56" w:rsidRPr="00A81F2B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F2B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от 22 сентября 2015 г</w:t>
      </w:r>
      <w:r w:rsidR="009F63FA" w:rsidRPr="00A81F2B">
        <w:rPr>
          <w:rFonts w:ascii="Times New Roman" w:hAnsi="Times New Roman" w:cs="Times New Roman"/>
          <w:sz w:val="28"/>
          <w:szCs w:val="28"/>
        </w:rPr>
        <w:t xml:space="preserve">.   </w:t>
      </w:r>
      <w:r w:rsidRPr="00A81F2B">
        <w:rPr>
          <w:rFonts w:ascii="Times New Roman" w:hAnsi="Times New Roman" w:cs="Times New Roman"/>
          <w:sz w:val="28"/>
          <w:szCs w:val="28"/>
        </w:rPr>
        <w:t xml:space="preserve"> № 669, информационные издержки регулирования включают в себя затраты на  подготовку и представление информации в соответствии с требованиями проекта.</w:t>
      </w:r>
    </w:p>
    <w:p w:rsidR="00627C56" w:rsidRPr="00A81F2B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F2B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 w:rsidRPr="00A81F2B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A81F2B">
        <w:rPr>
          <w:rFonts w:ascii="Times New Roman" w:hAnsi="Times New Roman" w:cs="Times New Roman"/>
          <w:sz w:val="28"/>
          <w:szCs w:val="28"/>
        </w:rPr>
        <w:t>.</w:t>
      </w:r>
      <w:r w:rsidRPr="00A81F2B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A81F2B">
        <w:rPr>
          <w:rFonts w:ascii="Times New Roman" w:hAnsi="Times New Roman" w:cs="Times New Roman"/>
          <w:sz w:val="28"/>
          <w:szCs w:val="28"/>
        </w:rPr>
        <w:t>.</w:t>
      </w:r>
      <w:r w:rsidRPr="00A81F2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81F2B">
        <w:rPr>
          <w:rFonts w:ascii="Times New Roman" w:hAnsi="Times New Roman" w:cs="Times New Roman"/>
          <w:sz w:val="28"/>
          <w:szCs w:val="28"/>
        </w:rPr>
        <w:t>):</w:t>
      </w:r>
    </w:p>
    <w:p w:rsidR="006A7CCE" w:rsidRPr="00A81F2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A81F2B">
        <w:rPr>
          <w:sz w:val="28"/>
          <w:szCs w:val="28"/>
        </w:rPr>
        <w:t xml:space="preserve">        название требования: подача заявления</w:t>
      </w:r>
    </w:p>
    <w:p w:rsidR="00627C56" w:rsidRPr="00A81F2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A81F2B">
        <w:rPr>
          <w:sz w:val="28"/>
          <w:szCs w:val="28"/>
        </w:rPr>
        <w:t xml:space="preserve">        тип требования: предоставление информации;</w:t>
      </w:r>
    </w:p>
    <w:p w:rsidR="00627C56" w:rsidRPr="00A81F2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A81F2B">
        <w:rPr>
          <w:sz w:val="28"/>
          <w:szCs w:val="28"/>
        </w:rPr>
        <w:t xml:space="preserve">        раздел требования: информационное</w:t>
      </w:r>
    </w:p>
    <w:p w:rsidR="006A7CCE" w:rsidRPr="00A81F2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A81F2B">
        <w:rPr>
          <w:sz w:val="28"/>
          <w:szCs w:val="28"/>
        </w:rPr>
        <w:t xml:space="preserve">        информационный элемент: заявления</w:t>
      </w:r>
    </w:p>
    <w:p w:rsidR="00627C56" w:rsidRPr="00A81F2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A81F2B">
        <w:rPr>
          <w:bCs/>
          <w:sz w:val="28"/>
          <w:szCs w:val="28"/>
        </w:rPr>
        <w:t xml:space="preserve">        масштаб:</w:t>
      </w:r>
      <w:r w:rsidRPr="00A81F2B">
        <w:rPr>
          <w:sz w:val="28"/>
          <w:szCs w:val="28"/>
        </w:rPr>
        <w:t xml:space="preserve"> число заявок  - 1 ед. </w:t>
      </w:r>
    </w:p>
    <w:p w:rsidR="00627C56" w:rsidRPr="00A81F2B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A81F2B">
        <w:rPr>
          <w:bCs/>
          <w:sz w:val="28"/>
          <w:szCs w:val="28"/>
        </w:rPr>
        <w:t>частота:</w:t>
      </w:r>
      <w:r w:rsidRPr="00A81F2B">
        <w:rPr>
          <w:sz w:val="28"/>
          <w:szCs w:val="28"/>
        </w:rPr>
        <w:t xml:space="preserve"> 1 раз   </w:t>
      </w:r>
    </w:p>
    <w:p w:rsidR="00627C56" w:rsidRPr="00A81F2B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A81F2B">
        <w:rPr>
          <w:bCs/>
          <w:sz w:val="28"/>
          <w:szCs w:val="28"/>
        </w:rPr>
        <w:t>Действия:</w:t>
      </w:r>
      <w:r w:rsidRPr="00A81F2B">
        <w:rPr>
          <w:sz w:val="28"/>
          <w:szCs w:val="28"/>
        </w:rPr>
        <w:t xml:space="preserve"> </w:t>
      </w:r>
    </w:p>
    <w:p w:rsidR="00A81F2B" w:rsidRPr="00A81F2B" w:rsidRDefault="00A81F2B" w:rsidP="00A81F2B">
      <w:pPr>
        <w:widowControl/>
        <w:shd w:val="clear" w:color="auto" w:fill="FFFFFF"/>
        <w:autoSpaceDE/>
        <w:autoSpaceDN/>
        <w:adjustRightInd/>
        <w:ind w:left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A81F2B">
        <w:rPr>
          <w:color w:val="000000" w:themeColor="text1"/>
          <w:sz w:val="28"/>
          <w:szCs w:val="28"/>
        </w:rPr>
        <w:t>Написание любого документа низкого уровня сложности (менее 5 стр. печатного текста) - 0,20 чел./часов.</w:t>
      </w:r>
    </w:p>
    <w:p w:rsidR="00A81F2B" w:rsidRPr="00A81F2B" w:rsidRDefault="00A81F2B" w:rsidP="00A81F2B">
      <w:pPr>
        <w:widowControl/>
        <w:shd w:val="clear" w:color="auto" w:fill="FFFFFF"/>
        <w:autoSpaceDE/>
        <w:autoSpaceDN/>
        <w:adjustRightInd/>
        <w:ind w:left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A81F2B">
        <w:rPr>
          <w:color w:val="000000" w:themeColor="text1"/>
          <w:sz w:val="28"/>
          <w:szCs w:val="28"/>
        </w:rPr>
        <w:t>Копирование документа - 0,10 чел./часов.</w:t>
      </w:r>
    </w:p>
    <w:p w:rsidR="00A81F2B" w:rsidRPr="00A81F2B" w:rsidRDefault="00A81F2B" w:rsidP="00A81F2B">
      <w:pPr>
        <w:widowControl/>
        <w:shd w:val="clear" w:color="auto" w:fill="FFFFFF"/>
        <w:autoSpaceDE/>
        <w:autoSpaceDN/>
        <w:adjustRightInd/>
        <w:ind w:left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A81F2B">
        <w:rPr>
          <w:color w:val="000000" w:themeColor="text1"/>
          <w:sz w:val="28"/>
          <w:szCs w:val="28"/>
        </w:rPr>
        <w:t>Подача документа (пакета документов) в уполномоченный орган - 0,10 чел./часов.</w:t>
      </w:r>
    </w:p>
    <w:p w:rsidR="00A81F2B" w:rsidRPr="00A81F2B" w:rsidRDefault="00A81F2B" w:rsidP="00A81F2B">
      <w:pPr>
        <w:widowControl/>
        <w:shd w:val="clear" w:color="auto" w:fill="FFFFFF"/>
        <w:autoSpaceDE/>
        <w:autoSpaceDN/>
        <w:adjustRightInd/>
        <w:ind w:left="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A81F2B">
        <w:rPr>
          <w:color w:val="000000" w:themeColor="text1"/>
          <w:sz w:val="28"/>
          <w:szCs w:val="28"/>
        </w:rPr>
        <w:t>Список приобретений: Нет</w:t>
      </w:r>
    </w:p>
    <w:p w:rsidR="00627C56" w:rsidRPr="00A81F2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A81F2B">
        <w:rPr>
          <w:bCs/>
          <w:sz w:val="28"/>
          <w:szCs w:val="28"/>
        </w:rPr>
        <w:t xml:space="preserve">      Среднемесячная номинальная заработная плата по полному кругу организаций по Краснодарскому краю за </w:t>
      </w:r>
      <w:r w:rsidR="00A81F2B" w:rsidRPr="00A81F2B">
        <w:rPr>
          <w:bCs/>
          <w:sz w:val="28"/>
          <w:szCs w:val="28"/>
        </w:rPr>
        <w:t>декабрь</w:t>
      </w:r>
      <w:r w:rsidR="006A7CCE" w:rsidRPr="00A81F2B">
        <w:rPr>
          <w:bCs/>
          <w:sz w:val="28"/>
          <w:szCs w:val="28"/>
        </w:rPr>
        <w:t xml:space="preserve"> </w:t>
      </w:r>
      <w:r w:rsidRPr="00A81F2B">
        <w:rPr>
          <w:bCs/>
          <w:sz w:val="28"/>
          <w:szCs w:val="28"/>
        </w:rPr>
        <w:t>20</w:t>
      </w:r>
      <w:r w:rsidR="00A81F2B" w:rsidRPr="00A81F2B">
        <w:rPr>
          <w:bCs/>
          <w:sz w:val="28"/>
          <w:szCs w:val="28"/>
        </w:rPr>
        <w:t>20</w:t>
      </w:r>
      <w:r w:rsidRPr="00A81F2B">
        <w:rPr>
          <w:bCs/>
          <w:sz w:val="28"/>
          <w:szCs w:val="28"/>
        </w:rPr>
        <w:t xml:space="preserve"> года согласно данным Федеральной службы государственной статистики:</w:t>
      </w:r>
      <w:r w:rsidRPr="00A81F2B">
        <w:rPr>
          <w:sz w:val="28"/>
          <w:szCs w:val="28"/>
        </w:rPr>
        <w:t xml:space="preserve"> </w:t>
      </w:r>
      <w:r w:rsidR="00A81F2B" w:rsidRPr="00A81F2B">
        <w:rPr>
          <w:sz w:val="28"/>
          <w:szCs w:val="28"/>
        </w:rPr>
        <w:t>41688,7</w:t>
      </w:r>
      <w:r w:rsidRPr="00A81F2B">
        <w:rPr>
          <w:sz w:val="28"/>
          <w:szCs w:val="28"/>
        </w:rPr>
        <w:t xml:space="preserve"> руб. </w:t>
      </w:r>
    </w:p>
    <w:p w:rsidR="00627C56" w:rsidRPr="00A81F2B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A81F2B">
        <w:rPr>
          <w:bCs/>
          <w:sz w:val="28"/>
          <w:szCs w:val="28"/>
        </w:rPr>
        <w:t>Средняя стоимость часа работы:</w:t>
      </w:r>
      <w:r w:rsidRPr="00A81F2B">
        <w:rPr>
          <w:sz w:val="28"/>
          <w:szCs w:val="28"/>
        </w:rPr>
        <w:t xml:space="preserve"> 2</w:t>
      </w:r>
      <w:r w:rsidR="00A81F2B" w:rsidRPr="00A81F2B">
        <w:rPr>
          <w:sz w:val="28"/>
          <w:szCs w:val="28"/>
        </w:rPr>
        <w:t>48,15</w:t>
      </w:r>
      <w:r w:rsidRPr="00A81F2B">
        <w:rPr>
          <w:sz w:val="28"/>
          <w:szCs w:val="28"/>
        </w:rPr>
        <w:t xml:space="preserve"> руб. </w:t>
      </w:r>
    </w:p>
    <w:p w:rsidR="00627C56" w:rsidRPr="00A81F2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A81F2B">
        <w:rPr>
          <w:sz w:val="28"/>
          <w:szCs w:val="28"/>
        </w:rPr>
        <w:t xml:space="preserve">          Общая стоимость требования: </w:t>
      </w:r>
      <w:r w:rsidR="00A81F2B" w:rsidRPr="00A81F2B">
        <w:rPr>
          <w:sz w:val="28"/>
          <w:szCs w:val="28"/>
        </w:rPr>
        <w:t>99,26</w:t>
      </w:r>
      <w:r w:rsidRPr="00A81F2B">
        <w:rPr>
          <w:sz w:val="28"/>
          <w:szCs w:val="28"/>
        </w:rPr>
        <w:t xml:space="preserve"> руб.</w:t>
      </w:r>
    </w:p>
    <w:p w:rsidR="00627C56" w:rsidRPr="00A81F2B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F2B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проекта, отсутствуют</w:t>
      </w:r>
      <w:r w:rsidR="00DC02CB" w:rsidRPr="00A81F2B">
        <w:rPr>
          <w:rFonts w:ascii="Times New Roman" w:hAnsi="Times New Roman" w:cs="Times New Roman"/>
          <w:sz w:val="28"/>
          <w:szCs w:val="28"/>
        </w:rPr>
        <w:t>.</w:t>
      </w:r>
    </w:p>
    <w:p w:rsidR="00433FE0" w:rsidRPr="00A81F2B" w:rsidRDefault="00B75EBD" w:rsidP="00B860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F2B">
        <w:rPr>
          <w:rFonts w:ascii="Times New Roman" w:hAnsi="Times New Roman" w:cs="Times New Roman"/>
          <w:sz w:val="28"/>
          <w:szCs w:val="28"/>
        </w:rPr>
        <w:t xml:space="preserve"> </w:t>
      </w:r>
      <w:r w:rsidR="00B8604D" w:rsidRPr="00A81F2B">
        <w:rPr>
          <w:rFonts w:ascii="Times New Roman" w:hAnsi="Times New Roman" w:cs="Times New Roman"/>
          <w:sz w:val="28"/>
          <w:szCs w:val="28"/>
        </w:rPr>
        <w:t xml:space="preserve">Дополнительные расходы потенциальных адресатов предлагаемого правового регулирования, понесенные от регулирующего воздействия проекта, </w:t>
      </w:r>
      <w:r w:rsidR="00433FE0" w:rsidRPr="00A81F2B">
        <w:rPr>
          <w:rFonts w:ascii="Times New Roman" w:hAnsi="Times New Roman" w:cs="Times New Roman"/>
          <w:sz w:val="28"/>
          <w:szCs w:val="28"/>
        </w:rPr>
        <w:t xml:space="preserve">не </w:t>
      </w:r>
      <w:r w:rsidR="00B8604D" w:rsidRPr="00A81F2B">
        <w:rPr>
          <w:rFonts w:ascii="Times New Roman" w:hAnsi="Times New Roman" w:cs="Times New Roman"/>
          <w:sz w:val="28"/>
          <w:szCs w:val="28"/>
        </w:rPr>
        <w:t>предполагаются</w:t>
      </w:r>
      <w:r w:rsidR="00433FE0" w:rsidRPr="00A81F2B">
        <w:rPr>
          <w:rFonts w:ascii="Times New Roman" w:hAnsi="Times New Roman" w:cs="Times New Roman"/>
          <w:sz w:val="28"/>
          <w:szCs w:val="28"/>
        </w:rPr>
        <w:t>.</w:t>
      </w:r>
    </w:p>
    <w:p w:rsidR="005902D3" w:rsidRPr="00A81F2B" w:rsidRDefault="005902D3" w:rsidP="005902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F2B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1313A6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lastRenderedPageBreak/>
        <w:t>7. В соответствии с Порядком уполномоченный орган провел публичные консультации по проекту в период с</w:t>
      </w:r>
      <w:r w:rsidR="000678AC" w:rsidRPr="001313A6">
        <w:rPr>
          <w:rFonts w:ascii="Times New Roman" w:hAnsi="Times New Roman" w:cs="Times New Roman"/>
          <w:sz w:val="28"/>
          <w:szCs w:val="28"/>
        </w:rPr>
        <w:t xml:space="preserve"> </w:t>
      </w:r>
      <w:r w:rsidR="001313A6" w:rsidRPr="001313A6">
        <w:rPr>
          <w:rFonts w:ascii="Times New Roman" w:hAnsi="Times New Roman" w:cs="Times New Roman"/>
          <w:sz w:val="28"/>
          <w:szCs w:val="28"/>
        </w:rPr>
        <w:t xml:space="preserve">2 февраля </w:t>
      </w:r>
      <w:r w:rsidRPr="001313A6">
        <w:rPr>
          <w:rFonts w:ascii="Times New Roman" w:hAnsi="Times New Roman" w:cs="Times New Roman"/>
          <w:sz w:val="28"/>
          <w:szCs w:val="28"/>
        </w:rPr>
        <w:t>20</w:t>
      </w:r>
      <w:r w:rsidR="001313A6" w:rsidRPr="001313A6">
        <w:rPr>
          <w:rFonts w:ascii="Times New Roman" w:hAnsi="Times New Roman" w:cs="Times New Roman"/>
          <w:sz w:val="28"/>
          <w:szCs w:val="28"/>
        </w:rPr>
        <w:t>21</w:t>
      </w:r>
      <w:r w:rsidRPr="001313A6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1313A6">
        <w:rPr>
          <w:rFonts w:ascii="Times New Roman" w:hAnsi="Times New Roman" w:cs="Times New Roman"/>
          <w:sz w:val="28"/>
          <w:szCs w:val="28"/>
        </w:rPr>
        <w:t>.</w:t>
      </w:r>
      <w:r w:rsidRPr="001313A6">
        <w:rPr>
          <w:rFonts w:ascii="Times New Roman" w:hAnsi="Times New Roman" w:cs="Times New Roman"/>
          <w:sz w:val="28"/>
          <w:szCs w:val="28"/>
        </w:rPr>
        <w:t xml:space="preserve"> по </w:t>
      </w:r>
      <w:r w:rsidR="001313A6" w:rsidRPr="001313A6">
        <w:rPr>
          <w:rFonts w:ascii="Times New Roman" w:hAnsi="Times New Roman" w:cs="Times New Roman"/>
          <w:sz w:val="28"/>
          <w:szCs w:val="28"/>
        </w:rPr>
        <w:t xml:space="preserve">16 февраля </w:t>
      </w:r>
      <w:r w:rsidRPr="001313A6">
        <w:rPr>
          <w:rFonts w:ascii="Times New Roman" w:hAnsi="Times New Roman" w:cs="Times New Roman"/>
          <w:sz w:val="28"/>
          <w:szCs w:val="28"/>
        </w:rPr>
        <w:t>20</w:t>
      </w:r>
      <w:r w:rsidR="001313A6" w:rsidRPr="001313A6">
        <w:rPr>
          <w:rFonts w:ascii="Times New Roman" w:hAnsi="Times New Roman" w:cs="Times New Roman"/>
          <w:sz w:val="28"/>
          <w:szCs w:val="28"/>
        </w:rPr>
        <w:t>21</w:t>
      </w:r>
      <w:r w:rsidRPr="001313A6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1313A6">
        <w:rPr>
          <w:rFonts w:ascii="Times New Roman" w:hAnsi="Times New Roman" w:cs="Times New Roman"/>
          <w:sz w:val="28"/>
          <w:szCs w:val="28"/>
        </w:rPr>
        <w:t>.</w:t>
      </w:r>
    </w:p>
    <w:p w:rsidR="00A3304F" w:rsidRPr="001313A6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3A6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 Интернет-портале администрации муниципального образования Тимашевский район (</w:t>
      </w:r>
      <w:hyperlink r:id="rId8" w:history="1">
        <w:r w:rsidRPr="001313A6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1313A6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1313A6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r w:rsidRPr="001313A6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1313A6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1313A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15E49" w:rsidRPr="00C2392E" w:rsidRDefault="00515E49" w:rsidP="00515E4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92E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 Ю.В. Лукоянову, председателю Союза «Тимашевская торгово-промышленная палата» Г.В. Шпыгарь, председателю Ассоциации крестьянских (фермерских) хозяйств и сельскохозяйственных кооперативов Тимашевского района П.В. Авдееву, индивидуальному предпринимателю О.И. Волошиной, индивидуальному предпринимателю Н.А. Горшковой, индивидуальному предпринимателю В.В. Озерову, общественному представителю Уполномоченного по защите прав предпринимателей в Краснодарском крае в муниципальном образовании Тимашевский район Д.А. Ананьеву, директору ООО Научно-производственное внедренческое предприятие «Ветфарм» А.Н. Трошину, генеральному директору ООО «АГРОЙЛ» Сугробову А.В. с которыми заключены соглашения о взаимодействии при проведении оценки регулирующего воздействия.</w:t>
      </w:r>
    </w:p>
    <w:p w:rsidR="00F53EB3" w:rsidRPr="00515E49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E49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B25A48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5E49">
        <w:rPr>
          <w:rFonts w:ascii="Times New Roman" w:hAnsi="Times New Roman" w:cs="Times New Roman"/>
          <w:sz w:val="28"/>
          <w:szCs w:val="28"/>
        </w:rPr>
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515E49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515E49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район, способствующих возникновению необоснованных расходов </w:t>
      </w:r>
      <w:r w:rsidRPr="00515E49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515E49">
        <w:rPr>
          <w:rFonts w:ascii="Times New Roman" w:hAnsi="Times New Roman"/>
          <w:sz w:val="28"/>
          <w:szCs w:val="28"/>
        </w:rPr>
        <w:t>п</w:t>
      </w:r>
      <w:r w:rsidRPr="00515E49">
        <w:rPr>
          <w:rFonts w:ascii="Times New Roman" w:hAnsi="Times New Roman"/>
          <w:sz w:val="28"/>
          <w:szCs w:val="28"/>
        </w:rPr>
        <w:t>редпринимательства, а также необоснованных расходов местного бюджета (бюджета муниципального образования Тимашевский район), и о возможности его дальнейшего согласования.</w:t>
      </w:r>
    </w:p>
    <w:p w:rsidR="000F4940" w:rsidRPr="00B25A48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B25A48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B25A48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8B2876" w:rsidRDefault="008B28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B60E53" w:rsidRPr="00B25A48" w:rsidRDefault="008B28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B0376" w:rsidRPr="00B25A4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0376" w:rsidRPr="00B25A48">
        <w:rPr>
          <w:rFonts w:ascii="Times New Roman" w:hAnsi="Times New Roman" w:cs="Times New Roman"/>
          <w:sz w:val="28"/>
          <w:szCs w:val="28"/>
        </w:rPr>
        <w:t xml:space="preserve"> </w:t>
      </w:r>
      <w:r w:rsidR="00B60E53" w:rsidRPr="00B25A48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B60E53" w:rsidRPr="00B25A48" w:rsidRDefault="00B60E53" w:rsidP="00BE4E4A">
      <w:pPr>
        <w:jc w:val="both"/>
        <w:rPr>
          <w:sz w:val="28"/>
          <w:szCs w:val="28"/>
        </w:rPr>
      </w:pPr>
      <w:r w:rsidRPr="00B25A48">
        <w:rPr>
          <w:sz w:val="28"/>
          <w:szCs w:val="28"/>
        </w:rPr>
        <w:t xml:space="preserve">и прогнозирования администрации </w:t>
      </w:r>
    </w:p>
    <w:p w:rsidR="00413578" w:rsidRPr="00B25A48" w:rsidRDefault="00413578" w:rsidP="00BE4E4A">
      <w:pPr>
        <w:jc w:val="both"/>
        <w:rPr>
          <w:sz w:val="28"/>
          <w:szCs w:val="28"/>
        </w:rPr>
      </w:pPr>
      <w:r w:rsidRPr="00B25A48">
        <w:rPr>
          <w:sz w:val="28"/>
          <w:szCs w:val="28"/>
        </w:rPr>
        <w:t xml:space="preserve">муниципального образования </w:t>
      </w:r>
    </w:p>
    <w:p w:rsidR="00413578" w:rsidRDefault="00413578" w:rsidP="00BE4E4A">
      <w:pPr>
        <w:jc w:val="both"/>
        <w:rPr>
          <w:sz w:val="28"/>
          <w:szCs w:val="28"/>
        </w:rPr>
      </w:pPr>
      <w:r w:rsidRPr="00B25A48">
        <w:rPr>
          <w:sz w:val="28"/>
          <w:szCs w:val="28"/>
        </w:rPr>
        <w:t>Тимашевский район</w:t>
      </w:r>
      <w:r w:rsidR="005D0E45" w:rsidRPr="00B25A48">
        <w:rPr>
          <w:sz w:val="28"/>
          <w:szCs w:val="28"/>
        </w:rPr>
        <w:t xml:space="preserve">                                                     </w:t>
      </w:r>
      <w:r w:rsidR="0093683A" w:rsidRPr="00B25A48">
        <w:rPr>
          <w:sz w:val="28"/>
          <w:szCs w:val="28"/>
        </w:rPr>
        <w:t xml:space="preserve">  </w:t>
      </w:r>
      <w:r w:rsidR="009C52A0" w:rsidRPr="00B25A48">
        <w:rPr>
          <w:sz w:val="28"/>
          <w:szCs w:val="28"/>
        </w:rPr>
        <w:t xml:space="preserve">   </w:t>
      </w:r>
      <w:r w:rsidR="005D0E45" w:rsidRPr="00B25A48">
        <w:rPr>
          <w:sz w:val="28"/>
          <w:szCs w:val="28"/>
        </w:rPr>
        <w:t xml:space="preserve"> </w:t>
      </w:r>
      <w:r w:rsidR="00591E03" w:rsidRPr="00B25A48">
        <w:rPr>
          <w:sz w:val="28"/>
          <w:szCs w:val="28"/>
        </w:rPr>
        <w:t xml:space="preserve">  </w:t>
      </w:r>
      <w:r w:rsidR="00114638" w:rsidRPr="00B25A48">
        <w:rPr>
          <w:sz w:val="28"/>
          <w:szCs w:val="28"/>
        </w:rPr>
        <w:t xml:space="preserve">   </w:t>
      </w:r>
      <w:r w:rsidR="008B2876">
        <w:rPr>
          <w:sz w:val="28"/>
          <w:szCs w:val="28"/>
        </w:rPr>
        <w:t xml:space="preserve">  </w:t>
      </w:r>
      <w:r w:rsidR="005D0E45" w:rsidRPr="00B25A48">
        <w:rPr>
          <w:sz w:val="28"/>
          <w:szCs w:val="28"/>
        </w:rPr>
        <w:t xml:space="preserve">     </w:t>
      </w:r>
      <w:r w:rsidR="001313A6">
        <w:rPr>
          <w:sz w:val="28"/>
          <w:szCs w:val="28"/>
        </w:rPr>
        <w:t xml:space="preserve">    </w:t>
      </w:r>
      <w:r w:rsidR="008B2876">
        <w:rPr>
          <w:sz w:val="28"/>
          <w:szCs w:val="28"/>
        </w:rPr>
        <w:t>И.А. Прокопец</w:t>
      </w:r>
    </w:p>
    <w:sectPr w:rsidR="00413578" w:rsidSect="00C25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A2A" w:rsidRDefault="00873A2A" w:rsidP="00EA4018">
      <w:r>
        <w:separator/>
      </w:r>
    </w:p>
  </w:endnote>
  <w:endnote w:type="continuationSeparator" w:id="0">
    <w:p w:rsidR="00873A2A" w:rsidRDefault="00873A2A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A2A" w:rsidRDefault="00873A2A" w:rsidP="00EA4018">
      <w:r>
        <w:separator/>
      </w:r>
    </w:p>
  </w:footnote>
  <w:footnote w:type="continuationSeparator" w:id="0">
    <w:p w:rsidR="00873A2A" w:rsidRDefault="00873A2A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EC5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13D65"/>
    <w:rsid w:val="00017C3A"/>
    <w:rsid w:val="00022225"/>
    <w:rsid w:val="00023267"/>
    <w:rsid w:val="000245AC"/>
    <w:rsid w:val="0002661B"/>
    <w:rsid w:val="000270AF"/>
    <w:rsid w:val="00030991"/>
    <w:rsid w:val="0003168B"/>
    <w:rsid w:val="000341A3"/>
    <w:rsid w:val="00035A49"/>
    <w:rsid w:val="000400B6"/>
    <w:rsid w:val="000457C7"/>
    <w:rsid w:val="000513E9"/>
    <w:rsid w:val="000520D0"/>
    <w:rsid w:val="00052D58"/>
    <w:rsid w:val="00057A6A"/>
    <w:rsid w:val="000600C7"/>
    <w:rsid w:val="00061754"/>
    <w:rsid w:val="000622E7"/>
    <w:rsid w:val="0006423F"/>
    <w:rsid w:val="000678AC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1171"/>
    <w:rsid w:val="001019FF"/>
    <w:rsid w:val="00103DFC"/>
    <w:rsid w:val="00104C92"/>
    <w:rsid w:val="0010680F"/>
    <w:rsid w:val="00114638"/>
    <w:rsid w:val="00117CCF"/>
    <w:rsid w:val="00124E61"/>
    <w:rsid w:val="00125CC3"/>
    <w:rsid w:val="00126D64"/>
    <w:rsid w:val="001313A6"/>
    <w:rsid w:val="00134772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51D6"/>
    <w:rsid w:val="001A0798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6DDD"/>
    <w:rsid w:val="002303E8"/>
    <w:rsid w:val="00234057"/>
    <w:rsid w:val="002364EF"/>
    <w:rsid w:val="00240394"/>
    <w:rsid w:val="00242C54"/>
    <w:rsid w:val="00242F28"/>
    <w:rsid w:val="00244B2F"/>
    <w:rsid w:val="00245BD3"/>
    <w:rsid w:val="00253457"/>
    <w:rsid w:val="002575C0"/>
    <w:rsid w:val="002648BE"/>
    <w:rsid w:val="00265FFB"/>
    <w:rsid w:val="002734DE"/>
    <w:rsid w:val="002768B4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3004"/>
    <w:rsid w:val="002D1A2E"/>
    <w:rsid w:val="002D1AD2"/>
    <w:rsid w:val="002D2712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1264"/>
    <w:rsid w:val="003323CC"/>
    <w:rsid w:val="00334CC7"/>
    <w:rsid w:val="00335DDB"/>
    <w:rsid w:val="00336072"/>
    <w:rsid w:val="0033695C"/>
    <w:rsid w:val="003423EE"/>
    <w:rsid w:val="003468F3"/>
    <w:rsid w:val="00347945"/>
    <w:rsid w:val="00360DA8"/>
    <w:rsid w:val="00361D97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40115A"/>
    <w:rsid w:val="00402DC4"/>
    <w:rsid w:val="00403B1C"/>
    <w:rsid w:val="00406AEB"/>
    <w:rsid w:val="00407729"/>
    <w:rsid w:val="00411F68"/>
    <w:rsid w:val="0041252D"/>
    <w:rsid w:val="00413578"/>
    <w:rsid w:val="00415131"/>
    <w:rsid w:val="00415695"/>
    <w:rsid w:val="00422098"/>
    <w:rsid w:val="00422B59"/>
    <w:rsid w:val="004264BB"/>
    <w:rsid w:val="00427B02"/>
    <w:rsid w:val="00431E27"/>
    <w:rsid w:val="00432093"/>
    <w:rsid w:val="00433FE0"/>
    <w:rsid w:val="004355F8"/>
    <w:rsid w:val="004377A7"/>
    <w:rsid w:val="0044111C"/>
    <w:rsid w:val="0044451A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8211D"/>
    <w:rsid w:val="00482E4E"/>
    <w:rsid w:val="0048373E"/>
    <w:rsid w:val="00496267"/>
    <w:rsid w:val="00496BF5"/>
    <w:rsid w:val="004A3E3E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7B04"/>
    <w:rsid w:val="004F179A"/>
    <w:rsid w:val="004F36FB"/>
    <w:rsid w:val="004F4BD2"/>
    <w:rsid w:val="004F6A51"/>
    <w:rsid w:val="00515E49"/>
    <w:rsid w:val="00516B94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49CF"/>
    <w:rsid w:val="005C5484"/>
    <w:rsid w:val="005D0E45"/>
    <w:rsid w:val="005D19A2"/>
    <w:rsid w:val="005D2611"/>
    <w:rsid w:val="005D3E5E"/>
    <w:rsid w:val="005E3AAC"/>
    <w:rsid w:val="005E5A77"/>
    <w:rsid w:val="005F30FF"/>
    <w:rsid w:val="005F73DA"/>
    <w:rsid w:val="00602C66"/>
    <w:rsid w:val="006054C6"/>
    <w:rsid w:val="006071B6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40507"/>
    <w:rsid w:val="0064241E"/>
    <w:rsid w:val="006438D2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FCD"/>
    <w:rsid w:val="00681EB0"/>
    <w:rsid w:val="00682DB8"/>
    <w:rsid w:val="00685A21"/>
    <w:rsid w:val="00691423"/>
    <w:rsid w:val="00691FB4"/>
    <w:rsid w:val="0069274C"/>
    <w:rsid w:val="00694249"/>
    <w:rsid w:val="00694729"/>
    <w:rsid w:val="006A110E"/>
    <w:rsid w:val="006A2517"/>
    <w:rsid w:val="006A7CCE"/>
    <w:rsid w:val="006B735F"/>
    <w:rsid w:val="006C138F"/>
    <w:rsid w:val="006C2E26"/>
    <w:rsid w:val="006C4D59"/>
    <w:rsid w:val="006C4D81"/>
    <w:rsid w:val="006D17D9"/>
    <w:rsid w:val="006D1EDC"/>
    <w:rsid w:val="006D2F4A"/>
    <w:rsid w:val="006D50E1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30340"/>
    <w:rsid w:val="007307C5"/>
    <w:rsid w:val="00737AC5"/>
    <w:rsid w:val="00740511"/>
    <w:rsid w:val="0074250B"/>
    <w:rsid w:val="00742F65"/>
    <w:rsid w:val="00745C02"/>
    <w:rsid w:val="0075237A"/>
    <w:rsid w:val="00752B46"/>
    <w:rsid w:val="00753C15"/>
    <w:rsid w:val="007626A6"/>
    <w:rsid w:val="00762DE2"/>
    <w:rsid w:val="007661B7"/>
    <w:rsid w:val="00766587"/>
    <w:rsid w:val="007754E8"/>
    <w:rsid w:val="00782337"/>
    <w:rsid w:val="00783221"/>
    <w:rsid w:val="00790727"/>
    <w:rsid w:val="0079226C"/>
    <w:rsid w:val="0079477C"/>
    <w:rsid w:val="007A3443"/>
    <w:rsid w:val="007A34F2"/>
    <w:rsid w:val="007A4036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53957"/>
    <w:rsid w:val="00857BFD"/>
    <w:rsid w:val="0086250E"/>
    <w:rsid w:val="00862DE3"/>
    <w:rsid w:val="008656D0"/>
    <w:rsid w:val="00867A0F"/>
    <w:rsid w:val="008721A3"/>
    <w:rsid w:val="00873A2A"/>
    <w:rsid w:val="0087613C"/>
    <w:rsid w:val="00894D58"/>
    <w:rsid w:val="00895329"/>
    <w:rsid w:val="00897512"/>
    <w:rsid w:val="008A118F"/>
    <w:rsid w:val="008A1B28"/>
    <w:rsid w:val="008A7FED"/>
    <w:rsid w:val="008B1BA7"/>
    <w:rsid w:val="008B2876"/>
    <w:rsid w:val="008B3688"/>
    <w:rsid w:val="008B5FE4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49E5"/>
    <w:rsid w:val="009266F2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30ED"/>
    <w:rsid w:val="009C50D6"/>
    <w:rsid w:val="009C52A0"/>
    <w:rsid w:val="009C6FBC"/>
    <w:rsid w:val="009D044C"/>
    <w:rsid w:val="009D0DED"/>
    <w:rsid w:val="009D5322"/>
    <w:rsid w:val="009D66B7"/>
    <w:rsid w:val="009E08BB"/>
    <w:rsid w:val="009E47E6"/>
    <w:rsid w:val="009E4C43"/>
    <w:rsid w:val="009E5A6E"/>
    <w:rsid w:val="009E7C6D"/>
    <w:rsid w:val="009F0FDB"/>
    <w:rsid w:val="009F63FA"/>
    <w:rsid w:val="009F7E33"/>
    <w:rsid w:val="00A001D1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56C1"/>
    <w:rsid w:val="00A458D5"/>
    <w:rsid w:val="00A47B4E"/>
    <w:rsid w:val="00A513C3"/>
    <w:rsid w:val="00A55D65"/>
    <w:rsid w:val="00A61ED7"/>
    <w:rsid w:val="00A65D26"/>
    <w:rsid w:val="00A7102A"/>
    <w:rsid w:val="00A747D7"/>
    <w:rsid w:val="00A76F7F"/>
    <w:rsid w:val="00A81F2B"/>
    <w:rsid w:val="00A84440"/>
    <w:rsid w:val="00A854EB"/>
    <w:rsid w:val="00A93C7D"/>
    <w:rsid w:val="00A95AA6"/>
    <w:rsid w:val="00AA0EBB"/>
    <w:rsid w:val="00AB3F4D"/>
    <w:rsid w:val="00AC0B07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5E19"/>
    <w:rsid w:val="00B10553"/>
    <w:rsid w:val="00B21B0B"/>
    <w:rsid w:val="00B25A48"/>
    <w:rsid w:val="00B27DE0"/>
    <w:rsid w:val="00B31349"/>
    <w:rsid w:val="00B31A35"/>
    <w:rsid w:val="00B34005"/>
    <w:rsid w:val="00B379A8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5D2E"/>
    <w:rsid w:val="00B75EBD"/>
    <w:rsid w:val="00B80EE4"/>
    <w:rsid w:val="00B82E15"/>
    <w:rsid w:val="00B8604D"/>
    <w:rsid w:val="00B87F30"/>
    <w:rsid w:val="00B909D3"/>
    <w:rsid w:val="00B91F0B"/>
    <w:rsid w:val="00B94D5E"/>
    <w:rsid w:val="00BA3290"/>
    <w:rsid w:val="00BA3436"/>
    <w:rsid w:val="00BA6892"/>
    <w:rsid w:val="00BA6EED"/>
    <w:rsid w:val="00BB6AA9"/>
    <w:rsid w:val="00BC66BE"/>
    <w:rsid w:val="00BD0626"/>
    <w:rsid w:val="00BD6D89"/>
    <w:rsid w:val="00BD7F07"/>
    <w:rsid w:val="00BE006D"/>
    <w:rsid w:val="00BE0341"/>
    <w:rsid w:val="00BE3154"/>
    <w:rsid w:val="00BE4E4A"/>
    <w:rsid w:val="00BE628C"/>
    <w:rsid w:val="00BF7FDF"/>
    <w:rsid w:val="00C02E99"/>
    <w:rsid w:val="00C12CA2"/>
    <w:rsid w:val="00C16A29"/>
    <w:rsid w:val="00C23A97"/>
    <w:rsid w:val="00C23D3C"/>
    <w:rsid w:val="00C258C1"/>
    <w:rsid w:val="00C325B9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12EB"/>
    <w:rsid w:val="00C80EC5"/>
    <w:rsid w:val="00C85D73"/>
    <w:rsid w:val="00C874E2"/>
    <w:rsid w:val="00C90A62"/>
    <w:rsid w:val="00C9218A"/>
    <w:rsid w:val="00C9295F"/>
    <w:rsid w:val="00C935FD"/>
    <w:rsid w:val="00CA0C31"/>
    <w:rsid w:val="00CA12BC"/>
    <w:rsid w:val="00CB0376"/>
    <w:rsid w:val="00CB1527"/>
    <w:rsid w:val="00CC0AD7"/>
    <w:rsid w:val="00CC538A"/>
    <w:rsid w:val="00CC663B"/>
    <w:rsid w:val="00CC7CB4"/>
    <w:rsid w:val="00CE017B"/>
    <w:rsid w:val="00CF4875"/>
    <w:rsid w:val="00D01521"/>
    <w:rsid w:val="00D021E3"/>
    <w:rsid w:val="00D03330"/>
    <w:rsid w:val="00D06748"/>
    <w:rsid w:val="00D124C1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561CE"/>
    <w:rsid w:val="00D573B0"/>
    <w:rsid w:val="00D632B5"/>
    <w:rsid w:val="00D63386"/>
    <w:rsid w:val="00D637B2"/>
    <w:rsid w:val="00D839FB"/>
    <w:rsid w:val="00D8674E"/>
    <w:rsid w:val="00D93377"/>
    <w:rsid w:val="00D95A77"/>
    <w:rsid w:val="00DA0ECA"/>
    <w:rsid w:val="00DA0FF9"/>
    <w:rsid w:val="00DA5835"/>
    <w:rsid w:val="00DA667A"/>
    <w:rsid w:val="00DB6F17"/>
    <w:rsid w:val="00DB7C32"/>
    <w:rsid w:val="00DB7E00"/>
    <w:rsid w:val="00DC02CB"/>
    <w:rsid w:val="00DC0F55"/>
    <w:rsid w:val="00DC20CE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5557"/>
    <w:rsid w:val="00DE7B11"/>
    <w:rsid w:val="00DF16A4"/>
    <w:rsid w:val="00DF1A10"/>
    <w:rsid w:val="00DF1D97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7B20"/>
    <w:rsid w:val="00E90274"/>
    <w:rsid w:val="00E909F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5238"/>
    <w:rsid w:val="00F00641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A03"/>
    <w:rsid w:val="00F36BA6"/>
    <w:rsid w:val="00F40A05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D3F"/>
    <w:rsid w:val="00F72F3D"/>
    <w:rsid w:val="00F75670"/>
    <w:rsid w:val="00F75CCC"/>
    <w:rsid w:val="00F80C12"/>
    <w:rsid w:val="00F8194C"/>
    <w:rsid w:val="00F82B9D"/>
    <w:rsid w:val="00F84209"/>
    <w:rsid w:val="00F86252"/>
    <w:rsid w:val="00F90A0A"/>
    <w:rsid w:val="00F92ADA"/>
    <w:rsid w:val="00F957E5"/>
    <w:rsid w:val="00F96A59"/>
    <w:rsid w:val="00F96E08"/>
    <w:rsid w:val="00F97A8B"/>
    <w:rsid w:val="00F97C49"/>
    <w:rsid w:val="00FA016C"/>
    <w:rsid w:val="00FA7687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660941-1ACD-42E5-B6D4-6F9186DC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5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61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0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490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037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1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94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8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1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17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69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456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8F95D-9390-4DAA-91FE-C357FD9F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6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Татьяна Верещагина</cp:lastModifiedBy>
  <cp:revision>1350</cp:revision>
  <cp:lastPrinted>2019-06-20T06:03:00Z</cp:lastPrinted>
  <dcterms:created xsi:type="dcterms:W3CDTF">2015-04-10T06:47:00Z</dcterms:created>
  <dcterms:modified xsi:type="dcterms:W3CDTF">2021-02-20T05:56:00Z</dcterms:modified>
</cp:coreProperties>
</file>