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CA4CD5" w:rsidRPr="00CA4CD5">
        <w:rPr>
          <w:rFonts w:ascii="Times New Roman" w:hAnsi="Times New Roman" w:cs="Times New Roman"/>
          <w:sz w:val="28"/>
          <w:szCs w:val="28"/>
        </w:rPr>
        <w:t>Об утверждении Порядка субсидирования из местного бюджета части затрат субъектов малого предпринимательства на ранней стадии их деятельности</w:t>
      </w:r>
      <w:r w:rsidRPr="005D668F">
        <w:rPr>
          <w:rFonts w:ascii="Times New Roman" w:hAnsi="Times New Roman" w:cs="Times New Roman"/>
          <w:sz w:val="28"/>
          <w:szCs w:val="28"/>
        </w:rPr>
        <w:t>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A4C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C5CD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A" w:rsidRDefault="000478DA" w:rsidP="000478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</w:t>
      </w:r>
      <w:proofErr w:type="gramEnd"/>
      <w:r w:rsidRPr="000478DA">
        <w:rPr>
          <w:rFonts w:ascii="Times New Roman" w:hAnsi="Times New Roman" w:cs="Times New Roman"/>
          <w:sz w:val="28"/>
          <w:szCs w:val="28"/>
        </w:rPr>
        <w:t xml:space="preserve">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D5" w:rsidRPr="00CA4CD5" w:rsidRDefault="00394CC8" w:rsidP="00CA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CA4CD5">
        <w:rPr>
          <w:rFonts w:ascii="Times New Roman" w:hAnsi="Times New Roman" w:cs="Times New Roman"/>
          <w:sz w:val="28"/>
          <w:szCs w:val="28"/>
        </w:rPr>
        <w:t xml:space="preserve"> </w:t>
      </w:r>
      <w:r w:rsidR="00055B8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0F467B">
        <w:rPr>
          <w:rFonts w:ascii="Times New Roman" w:hAnsi="Times New Roman" w:cs="Times New Roman"/>
          <w:sz w:val="28"/>
          <w:szCs w:val="28"/>
        </w:rPr>
        <w:t>10</w:t>
      </w:r>
      <w:r w:rsidR="00055B8E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CA4CD5">
        <w:rPr>
          <w:rFonts w:ascii="Times New Roman" w:hAnsi="Times New Roman" w:cs="Times New Roman"/>
          <w:sz w:val="28"/>
          <w:szCs w:val="28"/>
        </w:rPr>
        <w:t>Федеральн</w:t>
      </w:r>
      <w:r w:rsidR="00055B8E">
        <w:rPr>
          <w:rFonts w:ascii="Times New Roman" w:hAnsi="Times New Roman" w:cs="Times New Roman"/>
          <w:sz w:val="28"/>
          <w:szCs w:val="28"/>
        </w:rPr>
        <w:t>ого</w:t>
      </w:r>
      <w:r w:rsidR="00CA4C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B8E">
        <w:rPr>
          <w:rFonts w:ascii="Times New Roman" w:hAnsi="Times New Roman" w:cs="Times New Roman"/>
          <w:sz w:val="28"/>
          <w:szCs w:val="28"/>
        </w:rPr>
        <w:t>а</w:t>
      </w:r>
      <w:r w:rsidR="00CA4CD5">
        <w:rPr>
          <w:rFonts w:ascii="Times New Roman" w:hAnsi="Times New Roman" w:cs="Times New Roman"/>
          <w:sz w:val="28"/>
          <w:szCs w:val="28"/>
        </w:rPr>
        <w:t xml:space="preserve"> от </w:t>
      </w:r>
      <w:r w:rsidR="00055B8E">
        <w:rPr>
          <w:rFonts w:ascii="Times New Roman" w:hAnsi="Times New Roman" w:cs="Times New Roman"/>
          <w:sz w:val="28"/>
          <w:szCs w:val="28"/>
        </w:rPr>
        <w:t xml:space="preserve">29.06.2015 </w:t>
      </w:r>
      <w:r w:rsidR="00CA4CD5">
        <w:rPr>
          <w:rFonts w:ascii="Times New Roman" w:hAnsi="Times New Roman" w:cs="Times New Roman"/>
          <w:sz w:val="28"/>
          <w:szCs w:val="28"/>
        </w:rPr>
        <w:t xml:space="preserve">№ </w:t>
      </w:r>
      <w:r w:rsidR="00055B8E">
        <w:rPr>
          <w:rFonts w:ascii="Times New Roman" w:hAnsi="Times New Roman" w:cs="Times New Roman"/>
          <w:sz w:val="28"/>
          <w:szCs w:val="28"/>
        </w:rPr>
        <w:t>156</w:t>
      </w:r>
      <w:r w:rsidR="00CA4CD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B8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по вопросам </w:t>
      </w:r>
      <w:r w:rsidR="00CA4CD5">
        <w:rPr>
          <w:rFonts w:ascii="Times New Roman" w:hAnsi="Times New Roman" w:cs="Times New Roman"/>
          <w:sz w:val="28"/>
          <w:szCs w:val="28"/>
        </w:rPr>
        <w:t>развити</w:t>
      </w:r>
      <w:r w:rsidR="00055B8E">
        <w:rPr>
          <w:rFonts w:ascii="Times New Roman" w:hAnsi="Times New Roman" w:cs="Times New Roman"/>
          <w:sz w:val="28"/>
          <w:szCs w:val="28"/>
        </w:rPr>
        <w:t>я</w:t>
      </w:r>
      <w:r w:rsid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</w:t>
      </w:r>
      <w:r w:rsidR="000F467B"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(подпрограмм)</w:t>
      </w:r>
      <w:bookmarkStart w:id="1" w:name="_GoBack"/>
      <w:bookmarkEnd w:id="1"/>
      <w:r w:rsidR="000478DA"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>вследствие</w:t>
      </w:r>
      <w:r w:rsidR="000478DA">
        <w:rPr>
          <w:rFonts w:ascii="Times New Roman" w:hAnsi="Times New Roman" w:cs="Times New Roman"/>
          <w:sz w:val="28"/>
          <w:szCs w:val="28"/>
        </w:rPr>
        <w:t xml:space="preserve"> чего стало необходимым утвердить Порядок </w:t>
      </w:r>
      <w:r w:rsidR="000478DA"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</w:t>
      </w:r>
      <w:proofErr w:type="gramEnd"/>
      <w:r w:rsidR="000478DA" w:rsidRPr="00CA4CD5">
        <w:rPr>
          <w:rFonts w:ascii="Times New Roman" w:hAnsi="Times New Roman" w:cs="Times New Roman"/>
          <w:sz w:val="28"/>
          <w:szCs w:val="28"/>
        </w:rPr>
        <w:t xml:space="preserve"> части затрат субъектов малого предпринимательства на ранней стадии их деятельности</w:t>
      </w:r>
      <w:r w:rsidR="000478DA">
        <w:rPr>
          <w:rFonts w:ascii="Times New Roman" w:hAnsi="Times New Roman" w:cs="Times New Roman"/>
          <w:sz w:val="28"/>
          <w:szCs w:val="28"/>
        </w:rPr>
        <w:t xml:space="preserve"> отдельным нормативным правовым актом. 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lastRenderedPageBreak/>
        <w:t>1.5. Краткое описание целей предлагаемого правового регулирования:</w:t>
      </w:r>
    </w:p>
    <w:p w:rsidR="00240607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будет утвержден отдельным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8" w:rsidRPr="00F46CFC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C4B58" w:rsidRDefault="00EF51D3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6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A4CD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C6491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C649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C649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1B">
        <w:rPr>
          <w:rFonts w:ascii="Times New Roman" w:hAnsi="Times New Roman"/>
          <w:sz w:val="28"/>
          <w:szCs w:val="28"/>
        </w:rPr>
        <w:t xml:space="preserve">направленной на возмещение </w:t>
      </w:r>
      <w:r w:rsidR="00C6491B" w:rsidRPr="00CA4CD5">
        <w:rPr>
          <w:rFonts w:ascii="Times New Roman" w:hAnsi="Times New Roman" w:cs="Times New Roman"/>
          <w:sz w:val="28"/>
          <w:szCs w:val="28"/>
        </w:rPr>
        <w:t>из местного бюджета части затрат субъектов малого предпринимательства на ранней стадии их деятельности</w:t>
      </w:r>
      <w:r w:rsidR="00C649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4B58" w:rsidRP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F46CFC">
        <w:rPr>
          <w:rFonts w:ascii="Times New Roman" w:hAnsi="Times New Roman" w:cs="Times New Roman"/>
          <w:sz w:val="28"/>
          <w:szCs w:val="28"/>
        </w:rPr>
        <w:lastRenderedPageBreak/>
        <w:t>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Default="00BF1B2B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6491B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1B">
        <w:rPr>
          <w:rFonts w:ascii="Times New Roman" w:hAnsi="Times New Roman" w:cs="Times New Roman"/>
          <w:sz w:val="28"/>
          <w:szCs w:val="28"/>
        </w:rPr>
        <w:t xml:space="preserve">утвердить Порядок  </w:t>
      </w:r>
      <w:r w:rsidR="00C6491B"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 w:rsidR="00C6491B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C6491B" w:rsidRPr="00501B7F">
        <w:rPr>
          <w:rFonts w:ascii="Times New Roman" w:hAnsi="Times New Roman"/>
          <w:sz w:val="28"/>
          <w:szCs w:val="28"/>
        </w:rPr>
        <w:t>услови</w:t>
      </w:r>
      <w:r w:rsidR="00C6491B">
        <w:rPr>
          <w:rFonts w:ascii="Times New Roman" w:hAnsi="Times New Roman"/>
          <w:sz w:val="28"/>
          <w:szCs w:val="28"/>
        </w:rPr>
        <w:t>я</w:t>
      </w:r>
      <w:r w:rsidR="00C6491B" w:rsidRPr="00501B7F">
        <w:rPr>
          <w:rFonts w:ascii="Times New Roman" w:hAnsi="Times New Roman"/>
          <w:sz w:val="28"/>
          <w:szCs w:val="28"/>
        </w:rPr>
        <w:t>, цел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C6491B">
        <w:rPr>
          <w:rFonts w:ascii="Times New Roman" w:hAnsi="Times New Roman"/>
          <w:sz w:val="28"/>
          <w:szCs w:val="28"/>
        </w:rPr>
        <w:t>ок</w:t>
      </w:r>
      <w:r w:rsidR="00C6491B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C6491B">
        <w:rPr>
          <w:rFonts w:ascii="Times New Roman" w:hAnsi="Times New Roman"/>
          <w:sz w:val="28"/>
          <w:szCs w:val="28"/>
        </w:rPr>
        <w:t>с</w:t>
      </w:r>
      <w:r w:rsidR="00C6491B"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>
        <w:rPr>
          <w:rFonts w:ascii="Times New Roman" w:hAnsi="Times New Roman" w:cs="Times New Roman"/>
          <w:sz w:val="28"/>
          <w:szCs w:val="28"/>
        </w:rPr>
        <w:t xml:space="preserve">, отдельным нормативным правовым актом 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Pr="007603B4">
        <w:rPr>
          <w:rFonts w:ascii="Times New Roman" w:hAnsi="Times New Roman"/>
          <w:sz w:val="28"/>
          <w:szCs w:val="28"/>
        </w:rPr>
        <w:t>предпринимательства (юридически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603B4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7603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Default="008365B0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48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 </w:t>
      </w:r>
      <w:r w:rsidR="007E4856" w:rsidRPr="00CA4CD5">
        <w:rPr>
          <w:rFonts w:ascii="Times New Roman" w:hAnsi="Times New Roman" w:cs="Times New Roman"/>
          <w:sz w:val="28"/>
          <w:szCs w:val="28"/>
        </w:rPr>
        <w:t>прин</w:t>
      </w:r>
      <w:r w:rsidR="007E4856">
        <w:rPr>
          <w:rFonts w:ascii="Times New Roman" w:hAnsi="Times New Roman" w:cs="Times New Roman"/>
          <w:sz w:val="28"/>
          <w:szCs w:val="28"/>
        </w:rPr>
        <w:t xml:space="preserve">ятого </w:t>
      </w:r>
      <w:r w:rsidR="007E4856"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E4856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7E4856">
        <w:rPr>
          <w:rFonts w:ascii="Times New Roman" w:hAnsi="Times New Roman" w:cs="Times New Roman"/>
          <w:sz w:val="28"/>
          <w:szCs w:val="28"/>
        </w:rPr>
        <w:t xml:space="preserve"> и содержащего </w:t>
      </w:r>
      <w:r w:rsidR="007E4856" w:rsidRPr="00501B7F">
        <w:rPr>
          <w:rFonts w:ascii="Times New Roman" w:hAnsi="Times New Roman"/>
          <w:sz w:val="28"/>
          <w:szCs w:val="28"/>
        </w:rPr>
        <w:t>услови</w:t>
      </w:r>
      <w:r w:rsidR="007E4856">
        <w:rPr>
          <w:rFonts w:ascii="Times New Roman" w:hAnsi="Times New Roman"/>
          <w:sz w:val="28"/>
          <w:szCs w:val="28"/>
        </w:rPr>
        <w:t>я</w:t>
      </w:r>
      <w:r w:rsidR="007E4856" w:rsidRPr="00501B7F">
        <w:rPr>
          <w:rFonts w:ascii="Times New Roman" w:hAnsi="Times New Roman"/>
          <w:sz w:val="28"/>
          <w:szCs w:val="28"/>
        </w:rPr>
        <w:t>, цел</w:t>
      </w:r>
      <w:r w:rsidR="007E4856">
        <w:rPr>
          <w:rFonts w:ascii="Times New Roman" w:hAnsi="Times New Roman"/>
          <w:sz w:val="28"/>
          <w:szCs w:val="28"/>
        </w:rPr>
        <w:t>и</w:t>
      </w:r>
      <w:r w:rsidR="007E4856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7E4856">
        <w:rPr>
          <w:rFonts w:ascii="Times New Roman" w:hAnsi="Times New Roman"/>
          <w:sz w:val="28"/>
          <w:szCs w:val="28"/>
        </w:rPr>
        <w:t>ок</w:t>
      </w:r>
      <w:r w:rsidR="007E4856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7E4856">
        <w:rPr>
          <w:rFonts w:ascii="Times New Roman" w:hAnsi="Times New Roman"/>
          <w:sz w:val="28"/>
          <w:szCs w:val="28"/>
        </w:rPr>
        <w:t>с</w:t>
      </w:r>
      <w:r w:rsidR="007E4856" w:rsidRPr="00501B7F">
        <w:rPr>
          <w:rFonts w:ascii="Times New Roman" w:hAnsi="Times New Roman"/>
          <w:sz w:val="28"/>
          <w:szCs w:val="28"/>
        </w:rPr>
        <w:t>убсиди</w:t>
      </w:r>
      <w:r w:rsidR="007E4856">
        <w:rPr>
          <w:rFonts w:ascii="Times New Roman" w:hAnsi="Times New Roman"/>
          <w:sz w:val="28"/>
          <w:szCs w:val="28"/>
        </w:rPr>
        <w:t xml:space="preserve">и, направленной на возмещение </w:t>
      </w:r>
      <w:r w:rsidR="007E4856" w:rsidRPr="00CA4CD5">
        <w:rPr>
          <w:rFonts w:ascii="Times New Roman" w:hAnsi="Times New Roman" w:cs="Times New Roman"/>
          <w:sz w:val="28"/>
          <w:szCs w:val="28"/>
        </w:rPr>
        <w:t>из местного бюджета части затрат субъектов малого предпринимательства на ранней стадии их деятельности</w:t>
      </w:r>
      <w:proofErr w:type="gramEnd"/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8215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Федерального закона от 24.07.2007 № 209-ФЗ «О развитии малого и среднего предпринимательства в Российской Федерации»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предпринимательства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8E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821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15E5" w:rsidRPr="008215E5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субъектов малого предпринимательства на ранней стадии их деятельности</w:t>
            </w:r>
            <w:r w:rsidR="008215E5"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DB61B1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B61B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B61B1" w:rsidRPr="00DB61B1">
        <w:rPr>
          <w:rFonts w:ascii="Times New Roman" w:hAnsi="Times New Roman" w:cs="Times New Roman"/>
          <w:sz w:val="28"/>
          <w:szCs w:val="28"/>
        </w:rPr>
        <w:t xml:space="preserve">24.07.2007 № 209-ФЗ «О развитии малого и среднего предпринимательства в Российской Федерации» </w:t>
      </w: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207192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субсидирования из местного бюджета </w:t>
            </w:r>
            <w:r w:rsidR="00196DFC"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предпринимательства, получивших субсидию  на возмещение части затрат субъектов малого предпринимательства на ранней стадии их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2016 г. – не менее 1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. – не менее 2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г.– не менее 2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5B8E" w:rsidRDefault="00055B8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8E" w:rsidRDefault="00055B8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 xml:space="preserve">3.9.  Методы  расчета  индикаторов достижения целей предлагаемого </w:t>
      </w:r>
      <w:r w:rsidRPr="000B41C9">
        <w:rPr>
          <w:rFonts w:ascii="Times New Roman" w:hAnsi="Times New Roman" w:cs="Times New Roman"/>
          <w:sz w:val="28"/>
          <w:szCs w:val="28"/>
        </w:rPr>
        <w:lastRenderedPageBreak/>
        <w:t>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A4DD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055B8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субсидий в целях возмещения из местного бюджета 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</w:t>
            </w: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утвержденному Порядку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A63C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055B8E" w:rsidRDefault="00055B8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5B8E" w:rsidRDefault="00055B8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5B8E" w:rsidRPr="000706D4" w:rsidRDefault="00055B8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8.1. Виды 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 Оценка вероятности 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 Методы 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8.4. Степень контроля 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89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субсидирования из местного бюджета </w:t>
            </w:r>
            <w:r w:rsidR="0089456E"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2E1BD4"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 w:rsidR="002E1BD4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2E1BD4" w:rsidRPr="00501B7F">
        <w:rPr>
          <w:rFonts w:ascii="Times New Roman" w:hAnsi="Times New Roman"/>
          <w:sz w:val="28"/>
          <w:szCs w:val="28"/>
        </w:rPr>
        <w:t>услови</w:t>
      </w:r>
      <w:r w:rsidR="002E1BD4">
        <w:rPr>
          <w:rFonts w:ascii="Times New Roman" w:hAnsi="Times New Roman"/>
          <w:sz w:val="28"/>
          <w:szCs w:val="28"/>
        </w:rPr>
        <w:t>я</w:t>
      </w:r>
      <w:r w:rsidR="002E1BD4" w:rsidRPr="00501B7F">
        <w:rPr>
          <w:rFonts w:ascii="Times New Roman" w:hAnsi="Times New Roman"/>
          <w:sz w:val="28"/>
          <w:szCs w:val="28"/>
        </w:rPr>
        <w:t>, цел</w:t>
      </w:r>
      <w:r w:rsidR="002E1BD4">
        <w:rPr>
          <w:rFonts w:ascii="Times New Roman" w:hAnsi="Times New Roman"/>
          <w:sz w:val="28"/>
          <w:szCs w:val="28"/>
        </w:rPr>
        <w:t>и</w:t>
      </w:r>
      <w:r w:rsidR="002E1BD4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2E1BD4">
        <w:rPr>
          <w:rFonts w:ascii="Times New Roman" w:hAnsi="Times New Roman"/>
          <w:sz w:val="28"/>
          <w:szCs w:val="28"/>
        </w:rPr>
        <w:t>ок</w:t>
      </w:r>
      <w:r w:rsidR="002E1BD4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2E1BD4">
        <w:rPr>
          <w:rFonts w:ascii="Times New Roman" w:hAnsi="Times New Roman"/>
          <w:sz w:val="28"/>
          <w:szCs w:val="28"/>
        </w:rPr>
        <w:t>с</w:t>
      </w:r>
      <w:r w:rsidR="002E1BD4" w:rsidRPr="00501B7F">
        <w:rPr>
          <w:rFonts w:ascii="Times New Roman" w:hAnsi="Times New Roman"/>
          <w:sz w:val="28"/>
          <w:szCs w:val="28"/>
        </w:rPr>
        <w:t>убсиди</w:t>
      </w:r>
      <w:r w:rsidR="002E1BD4">
        <w:rPr>
          <w:rFonts w:ascii="Times New Roman" w:hAnsi="Times New Roman"/>
          <w:sz w:val="28"/>
          <w:szCs w:val="28"/>
        </w:rPr>
        <w:t xml:space="preserve">и отдельным </w:t>
      </w:r>
      <w:r w:rsidR="002E1BD4"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="002E1BD4" w:rsidRPr="00CA4CD5">
        <w:rPr>
          <w:rFonts w:ascii="Times New Roman" w:hAnsi="Times New Roman" w:cs="Times New Roman"/>
          <w:sz w:val="28"/>
          <w:szCs w:val="28"/>
        </w:rPr>
        <w:t>принимаем</w:t>
      </w:r>
      <w:r w:rsidR="002E1BD4">
        <w:rPr>
          <w:rFonts w:ascii="Times New Roman" w:hAnsi="Times New Roman" w:cs="Times New Roman"/>
          <w:sz w:val="28"/>
          <w:szCs w:val="28"/>
        </w:rPr>
        <w:t>ого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2E1BD4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proofErr w:type="gram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E1BD4">
        <w:rPr>
          <w:rFonts w:ascii="Times New Roman" w:hAnsi="Times New Roman" w:cs="Times New Roman"/>
          <w:sz w:val="28"/>
          <w:szCs w:val="28"/>
        </w:rPr>
        <w:t>май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Default="004B73F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D4">
        <w:rPr>
          <w:rFonts w:ascii="Times New Roman" w:hAnsi="Times New Roman" w:cs="Times New Roman"/>
          <w:sz w:val="28"/>
          <w:szCs w:val="28"/>
        </w:rPr>
        <w:t>6.04.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CC" w:rsidRDefault="00BB66CC" w:rsidP="00C71F8A">
      <w:pPr>
        <w:spacing w:after="0" w:line="240" w:lineRule="auto"/>
      </w:pPr>
      <w:r>
        <w:separator/>
      </w:r>
    </w:p>
  </w:endnote>
  <w:endnote w:type="continuationSeparator" w:id="0">
    <w:p w:rsidR="00BB66CC" w:rsidRDefault="00BB66C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CC" w:rsidRDefault="00BB66CC" w:rsidP="00C71F8A">
      <w:pPr>
        <w:spacing w:after="0" w:line="240" w:lineRule="auto"/>
      </w:pPr>
      <w:r>
        <w:separator/>
      </w:r>
    </w:p>
  </w:footnote>
  <w:footnote w:type="continuationSeparator" w:id="0">
    <w:p w:rsidR="00BB66CC" w:rsidRDefault="00BB66C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467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45209"/>
    <w:rsid w:val="000478DA"/>
    <w:rsid w:val="00050277"/>
    <w:rsid w:val="00055B8E"/>
    <w:rsid w:val="000706D4"/>
    <w:rsid w:val="000754A6"/>
    <w:rsid w:val="00085C33"/>
    <w:rsid w:val="000929F5"/>
    <w:rsid w:val="00096D41"/>
    <w:rsid w:val="000A5C71"/>
    <w:rsid w:val="000B3DB2"/>
    <w:rsid w:val="000B41C9"/>
    <w:rsid w:val="000C1A15"/>
    <w:rsid w:val="000C4B58"/>
    <w:rsid w:val="000D02A4"/>
    <w:rsid w:val="000D765C"/>
    <w:rsid w:val="000E7BF0"/>
    <w:rsid w:val="000F41C0"/>
    <w:rsid w:val="000F467B"/>
    <w:rsid w:val="000F7CAF"/>
    <w:rsid w:val="00101B9C"/>
    <w:rsid w:val="00104EE2"/>
    <w:rsid w:val="00104F5C"/>
    <w:rsid w:val="001171BA"/>
    <w:rsid w:val="00120834"/>
    <w:rsid w:val="0013746F"/>
    <w:rsid w:val="00174CD8"/>
    <w:rsid w:val="00183785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7192"/>
    <w:rsid w:val="002142CE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D011C"/>
    <w:rsid w:val="002D6297"/>
    <w:rsid w:val="002E1BD4"/>
    <w:rsid w:val="003238C7"/>
    <w:rsid w:val="003307FA"/>
    <w:rsid w:val="00343B3A"/>
    <w:rsid w:val="003454B6"/>
    <w:rsid w:val="00356529"/>
    <w:rsid w:val="00386E4D"/>
    <w:rsid w:val="00394CC8"/>
    <w:rsid w:val="003B4B2F"/>
    <w:rsid w:val="003D49AF"/>
    <w:rsid w:val="003E2A71"/>
    <w:rsid w:val="004077CE"/>
    <w:rsid w:val="0041541F"/>
    <w:rsid w:val="0041572D"/>
    <w:rsid w:val="00425876"/>
    <w:rsid w:val="00426669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B7A14"/>
    <w:rsid w:val="007B7E36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63D1"/>
    <w:rsid w:val="00884417"/>
    <w:rsid w:val="00884822"/>
    <w:rsid w:val="00891F3E"/>
    <w:rsid w:val="0089456E"/>
    <w:rsid w:val="00895D9D"/>
    <w:rsid w:val="008A7D9A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31A18"/>
    <w:rsid w:val="00A31F08"/>
    <w:rsid w:val="00A670C2"/>
    <w:rsid w:val="00A7797E"/>
    <w:rsid w:val="00A87604"/>
    <w:rsid w:val="00A933DA"/>
    <w:rsid w:val="00AB25C8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B66CC"/>
    <w:rsid w:val="00BF03BC"/>
    <w:rsid w:val="00BF1B2B"/>
    <w:rsid w:val="00BF4AEB"/>
    <w:rsid w:val="00C6491B"/>
    <w:rsid w:val="00C67E56"/>
    <w:rsid w:val="00C71498"/>
    <w:rsid w:val="00C71F8A"/>
    <w:rsid w:val="00C868B5"/>
    <w:rsid w:val="00CA1F5C"/>
    <w:rsid w:val="00CA4CD5"/>
    <w:rsid w:val="00CA4DDD"/>
    <w:rsid w:val="00CC47EA"/>
    <w:rsid w:val="00CC4F5A"/>
    <w:rsid w:val="00CD25B9"/>
    <w:rsid w:val="00CD34F7"/>
    <w:rsid w:val="00D46B99"/>
    <w:rsid w:val="00D92AFE"/>
    <w:rsid w:val="00D94C19"/>
    <w:rsid w:val="00D96429"/>
    <w:rsid w:val="00DB1395"/>
    <w:rsid w:val="00DB61B1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C603E"/>
    <w:rsid w:val="00ED4B96"/>
    <w:rsid w:val="00EF51D3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B803-8AE9-44EA-8C68-766BA5FA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50</cp:revision>
  <cp:lastPrinted>2016-04-26T13:31:00Z</cp:lastPrinted>
  <dcterms:created xsi:type="dcterms:W3CDTF">2016-01-27T07:24:00Z</dcterms:created>
  <dcterms:modified xsi:type="dcterms:W3CDTF">2016-04-26T13:31:00Z</dcterms:modified>
</cp:coreProperties>
</file>