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FEB" w:rsidRDefault="003F3FEB" w:rsidP="006405CC">
      <w:pPr>
        <w:ind w:left="4872" w:firstLine="708"/>
        <w:rPr>
          <w:sz w:val="28"/>
        </w:rPr>
      </w:pPr>
      <w:r>
        <w:rPr>
          <w:sz w:val="28"/>
        </w:rPr>
        <w:t>ПРИЛОЖЕНИЕ № 3</w:t>
      </w:r>
    </w:p>
    <w:p w:rsidR="003F3FEB" w:rsidRDefault="00566091" w:rsidP="00566091">
      <w:pPr>
        <w:ind w:left="5580"/>
        <w:rPr>
          <w:sz w:val="28"/>
        </w:rPr>
      </w:pPr>
      <w:r>
        <w:rPr>
          <w:sz w:val="28"/>
        </w:rPr>
        <w:t xml:space="preserve">к решению </w:t>
      </w:r>
      <w:r w:rsidR="003F3FEB">
        <w:rPr>
          <w:sz w:val="28"/>
        </w:rPr>
        <w:t>Совета муниципального образования Тимашевский район</w:t>
      </w:r>
    </w:p>
    <w:p w:rsidR="003F3FEB" w:rsidRDefault="003F3FEB" w:rsidP="003F3FEB">
      <w:pPr>
        <w:ind w:left="5580"/>
        <w:rPr>
          <w:sz w:val="28"/>
        </w:rPr>
      </w:pPr>
      <w:r>
        <w:rPr>
          <w:sz w:val="28"/>
        </w:rPr>
        <w:t xml:space="preserve">от </w:t>
      </w:r>
      <w:r w:rsidR="00E77C8D">
        <w:rPr>
          <w:sz w:val="28"/>
        </w:rPr>
        <w:t>14.02.2017г.  № 155</w:t>
      </w:r>
      <w:bookmarkStart w:id="0" w:name="_GoBack"/>
      <w:bookmarkEnd w:id="0"/>
    </w:p>
    <w:p w:rsidR="00566091" w:rsidRPr="00566091" w:rsidRDefault="00566091" w:rsidP="00566091">
      <w:pPr>
        <w:widowControl/>
        <w:autoSpaceDE/>
        <w:autoSpaceDN/>
        <w:adjustRightInd/>
        <w:ind w:left="5400"/>
        <w:jc w:val="center"/>
        <w:rPr>
          <w:sz w:val="28"/>
          <w:szCs w:val="24"/>
        </w:rPr>
      </w:pPr>
    </w:p>
    <w:p w:rsidR="00566091" w:rsidRPr="00566091" w:rsidRDefault="00566091" w:rsidP="00566091">
      <w:pPr>
        <w:widowControl/>
        <w:autoSpaceDE/>
        <w:autoSpaceDN/>
        <w:adjustRightInd/>
        <w:jc w:val="center"/>
        <w:rPr>
          <w:sz w:val="24"/>
          <w:lang w:eastAsia="x-none"/>
        </w:rPr>
      </w:pPr>
    </w:p>
    <w:p w:rsidR="00566091" w:rsidRPr="00566091" w:rsidRDefault="00566091" w:rsidP="00566091">
      <w:pPr>
        <w:widowControl/>
        <w:tabs>
          <w:tab w:val="left" w:pos="5103"/>
        </w:tabs>
        <w:autoSpaceDE/>
        <w:autoSpaceDN/>
        <w:adjustRightInd/>
        <w:jc w:val="center"/>
        <w:rPr>
          <w:sz w:val="28"/>
          <w:lang w:val="x-none" w:eastAsia="x-none"/>
        </w:rPr>
      </w:pPr>
    </w:p>
    <w:p w:rsidR="00566091" w:rsidRPr="00566091" w:rsidRDefault="00566091" w:rsidP="00566091">
      <w:pPr>
        <w:widowControl/>
        <w:tabs>
          <w:tab w:val="left" w:pos="5103"/>
        </w:tabs>
        <w:autoSpaceDE/>
        <w:autoSpaceDN/>
        <w:adjustRightInd/>
        <w:jc w:val="center"/>
        <w:rPr>
          <w:sz w:val="28"/>
          <w:lang w:val="x-none" w:eastAsia="x-none"/>
        </w:rPr>
      </w:pPr>
      <w:r w:rsidRPr="00566091">
        <w:rPr>
          <w:sz w:val="28"/>
          <w:lang w:val="x-none" w:eastAsia="x-none"/>
        </w:rPr>
        <w:t>ПОРЯДОК</w:t>
      </w:r>
    </w:p>
    <w:p w:rsidR="00566091" w:rsidRPr="00566091" w:rsidRDefault="00566091" w:rsidP="00566091">
      <w:pPr>
        <w:widowControl/>
        <w:autoSpaceDE/>
        <w:autoSpaceDN/>
        <w:adjustRightInd/>
        <w:rPr>
          <w:sz w:val="28"/>
          <w:szCs w:val="24"/>
        </w:rPr>
      </w:pPr>
      <w:r w:rsidRPr="00566091">
        <w:rPr>
          <w:sz w:val="28"/>
          <w:lang w:val="x-none" w:eastAsia="x-none"/>
        </w:rPr>
        <w:t xml:space="preserve">учета предложений и участия граждан в обсуждении проекта </w:t>
      </w:r>
      <w:r w:rsidRPr="00566091">
        <w:rPr>
          <w:sz w:val="28"/>
          <w:lang w:eastAsia="x-none"/>
        </w:rPr>
        <w:t>решения Совета муниципального образования Тимашевский район «</w:t>
      </w:r>
      <w:r w:rsidRPr="00566091">
        <w:rPr>
          <w:sz w:val="28"/>
          <w:szCs w:val="24"/>
        </w:rPr>
        <w:t xml:space="preserve">О внесении изменений и дополнений в Устав </w:t>
      </w:r>
      <w:r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szCs w:val="24"/>
        </w:rPr>
        <w:t>»</w:t>
      </w:r>
    </w:p>
    <w:p w:rsidR="00566091" w:rsidRPr="00566091" w:rsidRDefault="00566091" w:rsidP="00566091">
      <w:pPr>
        <w:widowControl/>
        <w:autoSpaceDE/>
        <w:autoSpaceDN/>
        <w:adjustRightInd/>
        <w:jc w:val="center"/>
        <w:rPr>
          <w:sz w:val="28"/>
          <w:lang w:eastAsia="x-none"/>
        </w:rPr>
      </w:pPr>
    </w:p>
    <w:p w:rsidR="00566091" w:rsidRPr="00566091" w:rsidRDefault="00566091" w:rsidP="00566091">
      <w:pPr>
        <w:widowControl/>
        <w:autoSpaceDE/>
        <w:autoSpaceDN/>
        <w:adjustRightInd/>
        <w:jc w:val="center"/>
        <w:rPr>
          <w:sz w:val="28"/>
          <w:lang w:eastAsia="x-none"/>
        </w:rPr>
      </w:pPr>
    </w:p>
    <w:p w:rsidR="00566091" w:rsidRPr="00566091" w:rsidRDefault="00566091" w:rsidP="00566091">
      <w:pPr>
        <w:widowControl/>
        <w:suppressAutoHyphens/>
        <w:autoSpaceDE/>
        <w:autoSpaceDN/>
        <w:adjustRightInd/>
        <w:jc w:val="both"/>
        <w:rPr>
          <w:sz w:val="28"/>
          <w:lang w:val="x-none" w:eastAsia="x-none"/>
        </w:rPr>
      </w:pPr>
      <w:r>
        <w:rPr>
          <w:rFonts w:ascii="Courier New" w:hAnsi="Courier New"/>
          <w:lang w:val="x-none" w:eastAsia="x-none"/>
        </w:rPr>
        <w:t xml:space="preserve">   </w:t>
      </w:r>
      <w:r w:rsidRPr="00566091">
        <w:rPr>
          <w:rFonts w:ascii="Courier New" w:hAnsi="Courier New"/>
          <w:lang w:val="x-none" w:eastAsia="x-none"/>
        </w:rPr>
        <w:t xml:space="preserve"> </w:t>
      </w:r>
      <w:r w:rsidRPr="00566091">
        <w:rPr>
          <w:sz w:val="28"/>
          <w:lang w:val="x-none" w:eastAsia="x-none"/>
        </w:rPr>
        <w:t xml:space="preserve">1. Население </w:t>
      </w:r>
      <w:r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lang w:val="x-none" w:eastAsia="x-none"/>
        </w:rPr>
        <w:t xml:space="preserve"> с момента обнародования </w:t>
      </w:r>
      <w:r w:rsidR="00D05448">
        <w:rPr>
          <w:sz w:val="28"/>
          <w:lang w:eastAsia="x-none"/>
        </w:rPr>
        <w:t xml:space="preserve">проекта </w:t>
      </w:r>
      <w:r w:rsidRPr="00566091">
        <w:rPr>
          <w:sz w:val="28"/>
          <w:lang w:eastAsia="x-none"/>
        </w:rPr>
        <w:t>решения Совета муниципального образования Тимашевский район «</w:t>
      </w:r>
      <w:r w:rsidRPr="00566091">
        <w:rPr>
          <w:sz w:val="28"/>
          <w:szCs w:val="24"/>
        </w:rPr>
        <w:t xml:space="preserve">О внесении изменений и дополнений в Устав </w:t>
      </w:r>
      <w:r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szCs w:val="24"/>
        </w:rPr>
        <w:t>»</w:t>
      </w:r>
      <w:r w:rsidRPr="00566091">
        <w:rPr>
          <w:sz w:val="28"/>
          <w:lang w:val="x-none" w:eastAsia="x-none"/>
        </w:rPr>
        <w:t xml:space="preserve"> вправе участвовать в его обсуждении в следующих формах: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1) проведение собраний граждан по месту жительства;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 xml:space="preserve">2) массовое обсуждение проекта </w:t>
      </w:r>
      <w:r w:rsidRPr="00566091">
        <w:rPr>
          <w:sz w:val="28"/>
          <w:lang w:eastAsia="x-none"/>
        </w:rPr>
        <w:t>решения Совета муниципального образования Тимашевский район «</w:t>
      </w:r>
      <w:r w:rsidRPr="00566091">
        <w:rPr>
          <w:sz w:val="28"/>
          <w:szCs w:val="24"/>
        </w:rPr>
        <w:t xml:space="preserve">О внесении изменений и дополнений в Устав </w:t>
      </w:r>
      <w:r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szCs w:val="24"/>
        </w:rPr>
        <w:t>»</w:t>
      </w:r>
      <w:r w:rsidRPr="00566091">
        <w:rPr>
          <w:sz w:val="28"/>
          <w:lang w:val="x-none" w:eastAsia="x-none"/>
        </w:rPr>
        <w:t xml:space="preserve"> </w:t>
      </w:r>
      <w:r w:rsidRPr="00566091">
        <w:rPr>
          <w:rFonts w:cs="Wingdings"/>
          <w:sz w:val="28"/>
          <w:lang w:eastAsia="ar-SA"/>
        </w:rPr>
        <w:t xml:space="preserve">согласно настоящему Порядку; 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 xml:space="preserve">3) проведение публичных слушаний по проекту </w:t>
      </w:r>
      <w:r w:rsidRPr="00566091">
        <w:rPr>
          <w:sz w:val="28"/>
          <w:lang w:eastAsia="x-none"/>
        </w:rPr>
        <w:t>решения Совета муниципального образования Тимашевский район «</w:t>
      </w:r>
      <w:r w:rsidRPr="00566091">
        <w:rPr>
          <w:sz w:val="28"/>
          <w:szCs w:val="24"/>
        </w:rPr>
        <w:t xml:space="preserve">О внесении изменений и дополнений в Устав </w:t>
      </w:r>
      <w:r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szCs w:val="24"/>
        </w:rPr>
        <w:t>»</w:t>
      </w:r>
      <w:r w:rsidRPr="00566091">
        <w:rPr>
          <w:rFonts w:cs="Wingdings"/>
          <w:sz w:val="28"/>
          <w:lang w:eastAsia="ar-SA"/>
        </w:rPr>
        <w:t>;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4) иные формы, не противоречащие действующему законодательству.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 xml:space="preserve">2. Предложения о дополнениях и изменениях по обнародованному проекту </w:t>
      </w:r>
      <w:r w:rsidRPr="00566091">
        <w:rPr>
          <w:sz w:val="28"/>
          <w:lang w:eastAsia="x-none"/>
        </w:rPr>
        <w:t>решения Совета муниципального образования Тимашевский район «</w:t>
      </w:r>
      <w:r w:rsidRPr="00566091">
        <w:rPr>
          <w:sz w:val="28"/>
          <w:szCs w:val="24"/>
        </w:rPr>
        <w:t xml:space="preserve">О внесении изменений и дополнений в Устав </w:t>
      </w:r>
      <w:r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szCs w:val="24"/>
        </w:rPr>
        <w:t>»</w:t>
      </w:r>
      <w:r w:rsidRPr="00566091">
        <w:rPr>
          <w:sz w:val="28"/>
          <w:lang w:val="x-none" w:eastAsia="x-none"/>
        </w:rPr>
        <w:t xml:space="preserve"> </w:t>
      </w:r>
      <w:r w:rsidRPr="00566091">
        <w:rPr>
          <w:rFonts w:cs="Wingdings"/>
          <w:sz w:val="28"/>
          <w:lang w:eastAsia="ar-SA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</w:t>
      </w:r>
      <w:r w:rsidRPr="00566091">
        <w:rPr>
          <w:sz w:val="28"/>
          <w:lang w:eastAsia="x-none"/>
        </w:rPr>
        <w:t>решения Совета муниципального образования Тимашевский район «</w:t>
      </w:r>
      <w:r w:rsidRPr="00566091">
        <w:rPr>
          <w:sz w:val="28"/>
          <w:szCs w:val="24"/>
        </w:rPr>
        <w:t xml:space="preserve">О внесении изменений и дополнений в Устав </w:t>
      </w:r>
      <w:r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szCs w:val="24"/>
        </w:rPr>
        <w:t>»</w:t>
      </w:r>
      <w:r w:rsidRPr="00566091">
        <w:rPr>
          <w:sz w:val="28"/>
          <w:lang w:val="x-none" w:eastAsia="x-none"/>
        </w:rPr>
        <w:t xml:space="preserve"> </w:t>
      </w:r>
      <w:r w:rsidRPr="00566091">
        <w:rPr>
          <w:rFonts w:cs="Wingdings"/>
          <w:sz w:val="28"/>
          <w:lang w:eastAsia="ar-SA"/>
        </w:rPr>
        <w:t>(далее – рабочая группа).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 xml:space="preserve">3. Предложения населения по обнародованному проекту </w:t>
      </w:r>
      <w:r w:rsidRPr="00566091">
        <w:rPr>
          <w:sz w:val="28"/>
          <w:lang w:eastAsia="x-none"/>
        </w:rPr>
        <w:t>решения Совета муниципального образования Тимашевский район «</w:t>
      </w:r>
      <w:r w:rsidRPr="00566091">
        <w:rPr>
          <w:sz w:val="28"/>
          <w:szCs w:val="24"/>
        </w:rPr>
        <w:t xml:space="preserve">О внесении изменений и дополнений в Устав </w:t>
      </w:r>
      <w:r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szCs w:val="24"/>
        </w:rPr>
        <w:t>»</w:t>
      </w:r>
      <w:r w:rsidRPr="00566091">
        <w:rPr>
          <w:sz w:val="28"/>
          <w:lang w:val="x-none" w:eastAsia="x-none"/>
        </w:rPr>
        <w:t xml:space="preserve"> </w:t>
      </w:r>
      <w:r w:rsidRPr="00566091">
        <w:rPr>
          <w:rFonts w:cs="Wingdings"/>
          <w:sz w:val="28"/>
          <w:lang w:eastAsia="ar-SA"/>
        </w:rPr>
        <w:t>могут вноситься в течение 10 дней со дня его обнародования в рабочую группу и рассматриваются в соответствии с настоящим Порядком.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4. Внесенные предложения регистрируются рабочей группой.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5. Предложения должны соответствовать Конституции РФ, требованиям Федерального</w:t>
      </w:r>
      <w:r w:rsidR="00BB33C1">
        <w:rPr>
          <w:rFonts w:cs="Wingdings"/>
          <w:sz w:val="28"/>
          <w:lang w:eastAsia="ar-SA"/>
        </w:rPr>
        <w:t xml:space="preserve"> закона от 06.10.2003 № 131-ФЗ «</w:t>
      </w:r>
      <w:r w:rsidRPr="00566091">
        <w:rPr>
          <w:rFonts w:cs="Wingdings"/>
          <w:sz w:val="28"/>
          <w:lang w:eastAsia="ar-SA"/>
        </w:rPr>
        <w:t xml:space="preserve">Об общих принципах </w:t>
      </w:r>
      <w:r w:rsidRPr="00566091">
        <w:rPr>
          <w:rFonts w:cs="Wingdings"/>
          <w:sz w:val="28"/>
          <w:lang w:eastAsia="ar-SA"/>
        </w:rPr>
        <w:lastRenderedPageBreak/>
        <w:t>организации местного самоуправления в Российской Федерации</w:t>
      </w:r>
      <w:r w:rsidR="00BB33C1">
        <w:rPr>
          <w:rFonts w:cs="Wingdings"/>
          <w:sz w:val="28"/>
          <w:lang w:eastAsia="ar-SA"/>
        </w:rPr>
        <w:t>»</w:t>
      </w:r>
      <w:r w:rsidRPr="00566091">
        <w:rPr>
          <w:rFonts w:cs="Wingdings"/>
          <w:sz w:val="28"/>
          <w:lang w:eastAsia="ar-SA"/>
        </w:rPr>
        <w:t>, федеральному законодательству, законодательству Краснодарского края.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6. Предложения должны соответствовать следующим требованиям: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 xml:space="preserve">1) обеспечивать однозначное толкование положений Устава </w:t>
      </w:r>
      <w:r w:rsidR="00DE48F0"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rFonts w:cs="Wingdings"/>
          <w:sz w:val="28"/>
          <w:lang w:eastAsia="ar-SA"/>
        </w:rPr>
        <w:t>;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 xml:space="preserve">2) не допускать противоречия либо несогласованности с иными положениями Устава </w:t>
      </w:r>
      <w:r w:rsidR="00DE48F0"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rFonts w:cs="Wingdings"/>
          <w:sz w:val="28"/>
          <w:lang w:eastAsia="ar-SA"/>
        </w:rPr>
        <w:t>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8. По итогам изучения, анализа и обобщения внесенных предложений рабочая группа составляет заключение.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9. Заключение оргкомитета на внесенные предложения должно содержать следующие положения: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1) общее количество поступивших предложений;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2) количество поступивших предложений, оставленных в соответствии с настоящим Порядком без рассмотрения;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3) отклоненные предложения ввиду несоответствия требованиям, предъявляемым настоящим Порядком;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>4) предложения, рекомендуемые рабочей группой к отклонению;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 xml:space="preserve">5) предложения, рекомендуемые рабочей группой для внесения в текст проекта решения </w:t>
      </w:r>
      <w:r w:rsidR="00DE48F0" w:rsidRPr="00566091">
        <w:rPr>
          <w:sz w:val="28"/>
          <w:lang w:eastAsia="x-none"/>
        </w:rPr>
        <w:t xml:space="preserve">муниципального образования Тимашевский район </w:t>
      </w:r>
      <w:r w:rsidRPr="00566091">
        <w:rPr>
          <w:sz w:val="28"/>
          <w:lang w:eastAsia="x-none"/>
        </w:rPr>
        <w:t>«</w:t>
      </w:r>
      <w:r w:rsidRPr="00566091">
        <w:rPr>
          <w:sz w:val="28"/>
          <w:szCs w:val="24"/>
        </w:rPr>
        <w:t xml:space="preserve">О внесении изменений и дополнений в Устав </w:t>
      </w:r>
      <w:r w:rsidR="00DE48F0"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szCs w:val="24"/>
        </w:rPr>
        <w:t>».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 xml:space="preserve">10. Рабочая группа представляет в Совет </w:t>
      </w:r>
      <w:r w:rsidR="00DE48F0"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rFonts w:cs="Wingdings"/>
          <w:sz w:val="28"/>
          <w:lang w:eastAsia="ar-SA"/>
        </w:rPr>
        <w:t xml:space="preserve"> свое заключение и материалы деятельности с приложением всех поступивших предложений. 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66091">
        <w:rPr>
          <w:rFonts w:cs="Wingdings"/>
          <w:sz w:val="28"/>
          <w:lang w:eastAsia="ar-SA"/>
        </w:rPr>
        <w:t xml:space="preserve">11. Перед решением вопроса о принятии (включении в текст проекта решения Совета </w:t>
      </w:r>
      <w:r w:rsidR="00DE48F0" w:rsidRPr="00566091">
        <w:rPr>
          <w:sz w:val="28"/>
          <w:lang w:eastAsia="x-none"/>
        </w:rPr>
        <w:t xml:space="preserve">муниципального образования Тимашевский район </w:t>
      </w:r>
      <w:r w:rsidRPr="00566091">
        <w:rPr>
          <w:sz w:val="28"/>
          <w:lang w:eastAsia="x-none"/>
        </w:rPr>
        <w:t>«</w:t>
      </w:r>
      <w:r w:rsidRPr="00566091">
        <w:rPr>
          <w:sz w:val="28"/>
          <w:szCs w:val="24"/>
        </w:rPr>
        <w:t xml:space="preserve">О внесении изменений и дополнений в Устав </w:t>
      </w:r>
      <w:r w:rsidR="00DE48F0"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sz w:val="28"/>
          <w:szCs w:val="24"/>
        </w:rPr>
        <w:t>»</w:t>
      </w:r>
      <w:r w:rsidRPr="00566091">
        <w:rPr>
          <w:rFonts w:cs="Wingdings"/>
          <w:sz w:val="28"/>
          <w:lang w:eastAsia="ar-SA"/>
        </w:rPr>
        <w:t xml:space="preserve"> или отклонении) предложений Совет </w:t>
      </w:r>
      <w:r w:rsidR="00DE48F0" w:rsidRPr="00566091">
        <w:rPr>
          <w:sz w:val="28"/>
          <w:lang w:eastAsia="x-none"/>
        </w:rPr>
        <w:t xml:space="preserve">муниципального образования Тимашевский район </w:t>
      </w:r>
      <w:r w:rsidRPr="00566091">
        <w:rPr>
          <w:rFonts w:cs="Wingdings"/>
          <w:sz w:val="28"/>
          <w:lang w:eastAsia="ar-SA"/>
        </w:rPr>
        <w:t xml:space="preserve">в соответствии с Регламентом заслушивает доклад председателя на сессии Совета </w:t>
      </w:r>
      <w:r w:rsidR="00DE48F0" w:rsidRPr="00566091">
        <w:rPr>
          <w:sz w:val="28"/>
          <w:lang w:eastAsia="x-none"/>
        </w:rPr>
        <w:t>муниципального образования Тимашевский район</w:t>
      </w:r>
      <w:r w:rsidRPr="00566091">
        <w:rPr>
          <w:rFonts w:cs="Wingdings"/>
          <w:sz w:val="28"/>
          <w:lang w:eastAsia="ar-SA"/>
        </w:rPr>
        <w:t xml:space="preserve"> либо уполномоченного члена рабочей группы о деятельности рабочей группы.</w:t>
      </w:r>
    </w:p>
    <w:p w:rsidR="00566091" w:rsidRPr="00566091" w:rsidRDefault="00566091" w:rsidP="00566091">
      <w:pPr>
        <w:widowControl/>
        <w:suppressAutoHyphens/>
        <w:autoSpaceDN/>
        <w:adjustRightInd/>
        <w:ind w:firstLine="540"/>
        <w:jc w:val="both"/>
        <w:rPr>
          <w:rFonts w:cs="Wingdings"/>
          <w:sz w:val="28"/>
          <w:lang w:eastAsia="ar-SA"/>
        </w:rPr>
      </w:pPr>
      <w:r w:rsidRPr="005D12E2">
        <w:rPr>
          <w:rFonts w:cs="Wingdings"/>
          <w:sz w:val="28"/>
          <w:lang w:eastAsia="ar-SA"/>
        </w:rPr>
        <w:t xml:space="preserve">12. Итоги рассмотрения поступивших предложений с обязательным содержанием принятых (включенных) в </w:t>
      </w:r>
      <w:r w:rsidR="005D12E2">
        <w:rPr>
          <w:rFonts w:cs="Wingdings"/>
          <w:sz w:val="28"/>
          <w:lang w:eastAsia="ar-SA"/>
        </w:rPr>
        <w:t xml:space="preserve">решение </w:t>
      </w:r>
      <w:r w:rsidR="005D12E2" w:rsidRPr="00566091">
        <w:rPr>
          <w:rFonts w:cs="Wingdings"/>
          <w:sz w:val="28"/>
          <w:lang w:eastAsia="ar-SA"/>
        </w:rPr>
        <w:t xml:space="preserve">Совета </w:t>
      </w:r>
      <w:r w:rsidR="005D12E2" w:rsidRPr="00566091">
        <w:rPr>
          <w:sz w:val="28"/>
          <w:lang w:eastAsia="x-none"/>
        </w:rPr>
        <w:t>муниципального образования Тимашевский район «</w:t>
      </w:r>
      <w:r w:rsidR="005D12E2" w:rsidRPr="00566091">
        <w:rPr>
          <w:sz w:val="28"/>
          <w:szCs w:val="24"/>
        </w:rPr>
        <w:t xml:space="preserve">О внесении изменений и дополнений в Устав </w:t>
      </w:r>
      <w:r w:rsidR="005D12E2" w:rsidRPr="00566091">
        <w:rPr>
          <w:sz w:val="28"/>
          <w:lang w:eastAsia="x-none"/>
        </w:rPr>
        <w:t>муниципального образования Тимашевский район</w:t>
      </w:r>
      <w:r w:rsidR="005D12E2" w:rsidRPr="00566091">
        <w:rPr>
          <w:sz w:val="28"/>
          <w:szCs w:val="24"/>
        </w:rPr>
        <w:t>»</w:t>
      </w:r>
      <w:r w:rsidRPr="005D12E2">
        <w:rPr>
          <w:rFonts w:cs="Wingdings"/>
          <w:sz w:val="28"/>
          <w:lang w:eastAsia="ar-SA"/>
        </w:rPr>
        <w:t xml:space="preserve"> предложений подлежат официальному обнародованию.</w:t>
      </w:r>
    </w:p>
    <w:p w:rsidR="00566091" w:rsidRPr="00566091" w:rsidRDefault="00566091" w:rsidP="00566091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</w:p>
    <w:p w:rsidR="00566091" w:rsidRPr="00566091" w:rsidRDefault="00566091" w:rsidP="00566091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</w:p>
    <w:p w:rsidR="003F3FEB" w:rsidRPr="003C6162" w:rsidRDefault="00566091" w:rsidP="003C6162">
      <w:pPr>
        <w:widowControl/>
        <w:autoSpaceDE/>
        <w:autoSpaceDN/>
        <w:adjustRightInd/>
        <w:rPr>
          <w:bCs/>
          <w:sz w:val="28"/>
          <w:szCs w:val="28"/>
          <w:lang w:eastAsia="x-none"/>
        </w:rPr>
      </w:pPr>
      <w:r w:rsidRPr="003C6162">
        <w:rPr>
          <w:sz w:val="28"/>
          <w:szCs w:val="28"/>
        </w:rPr>
        <w:t>Глава</w:t>
      </w:r>
      <w:r w:rsidRPr="003C6162">
        <w:rPr>
          <w:bCs/>
          <w:sz w:val="28"/>
          <w:szCs w:val="28"/>
          <w:lang w:val="x-none" w:eastAsia="x-none"/>
        </w:rPr>
        <w:tab/>
      </w:r>
      <w:r w:rsidR="003C6162" w:rsidRPr="003C6162">
        <w:rPr>
          <w:bCs/>
          <w:sz w:val="28"/>
          <w:szCs w:val="28"/>
          <w:lang w:eastAsia="x-none"/>
        </w:rPr>
        <w:t xml:space="preserve"> муниципального образования </w:t>
      </w:r>
    </w:p>
    <w:p w:rsidR="003C6162" w:rsidRPr="003C6162" w:rsidRDefault="003C6162" w:rsidP="003C6162">
      <w:pPr>
        <w:widowControl/>
        <w:autoSpaceDE/>
        <w:autoSpaceDN/>
        <w:adjustRightInd/>
        <w:rPr>
          <w:bCs/>
          <w:sz w:val="28"/>
          <w:szCs w:val="28"/>
          <w:lang w:eastAsia="x-none"/>
        </w:rPr>
      </w:pPr>
      <w:r w:rsidRPr="003C6162">
        <w:rPr>
          <w:bCs/>
          <w:sz w:val="28"/>
          <w:szCs w:val="28"/>
          <w:lang w:eastAsia="x-none"/>
        </w:rPr>
        <w:t xml:space="preserve">Тимашевский район                 </w:t>
      </w:r>
      <w:r>
        <w:rPr>
          <w:bCs/>
          <w:sz w:val="28"/>
          <w:szCs w:val="28"/>
          <w:lang w:eastAsia="x-none"/>
        </w:rPr>
        <w:t xml:space="preserve">                                                              </w:t>
      </w:r>
      <w:r w:rsidRPr="003C6162">
        <w:rPr>
          <w:bCs/>
          <w:sz w:val="28"/>
          <w:szCs w:val="28"/>
          <w:lang w:eastAsia="x-none"/>
        </w:rPr>
        <w:t xml:space="preserve">  А.В. Житлов</w:t>
      </w:r>
    </w:p>
    <w:sectPr w:rsidR="003C6162" w:rsidRPr="003C6162" w:rsidSect="00186FCC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C5F" w:rsidRDefault="007F3C5F" w:rsidP="00535EFC">
      <w:r>
        <w:separator/>
      </w:r>
    </w:p>
  </w:endnote>
  <w:endnote w:type="continuationSeparator" w:id="0">
    <w:p w:rsidR="007F3C5F" w:rsidRDefault="007F3C5F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C5F" w:rsidRDefault="007F3C5F" w:rsidP="00535EFC">
      <w:r>
        <w:separator/>
      </w:r>
    </w:p>
  </w:footnote>
  <w:footnote w:type="continuationSeparator" w:id="0">
    <w:p w:rsidR="007F3C5F" w:rsidRDefault="007F3C5F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91" w:rsidRDefault="00AC0EFD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5E9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7C8D">
      <w:rPr>
        <w:rStyle w:val="a9"/>
        <w:noProof/>
      </w:rPr>
      <w:t>2</w:t>
    </w:r>
    <w:r>
      <w:rPr>
        <w:rStyle w:val="a9"/>
      </w:rPr>
      <w:fldChar w:fldCharType="end"/>
    </w:r>
  </w:p>
  <w:p w:rsidR="00975E91" w:rsidRDefault="00975E9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5A4" w:rsidRDefault="00BE25A4">
    <w:pPr>
      <w:pStyle w:val="a7"/>
      <w:jc w:val="center"/>
    </w:pPr>
  </w:p>
  <w:p w:rsidR="00C22D32" w:rsidRDefault="00C22D3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6292588"/>
      <w:docPartObj>
        <w:docPartGallery w:val="Page Numbers (Top of Page)"/>
        <w:docPartUnique/>
      </w:docPartObj>
    </w:sdtPr>
    <w:sdtEndPr/>
    <w:sdtContent>
      <w:p w:rsidR="006405CC" w:rsidRDefault="006405C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405CC" w:rsidRDefault="006405C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B6DEFFA4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20"/>
  </w:num>
  <w:num w:numId="6">
    <w:abstractNumId w:val="22"/>
  </w:num>
  <w:num w:numId="7">
    <w:abstractNumId w:val="18"/>
  </w:num>
  <w:num w:numId="8">
    <w:abstractNumId w:val="19"/>
  </w:num>
  <w:num w:numId="9">
    <w:abstractNumId w:val="21"/>
  </w:num>
  <w:num w:numId="10">
    <w:abstractNumId w:val="17"/>
  </w:num>
  <w:num w:numId="11">
    <w:abstractNumId w:val="14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</w:num>
  <w:num w:numId="15">
    <w:abstractNumId w:val="7"/>
  </w:num>
  <w:num w:numId="16">
    <w:abstractNumId w:val="6"/>
  </w:num>
  <w:num w:numId="17">
    <w:abstractNumId w:val="8"/>
  </w:num>
  <w:num w:numId="18">
    <w:abstractNumId w:val="3"/>
  </w:num>
  <w:num w:numId="19">
    <w:abstractNumId w:val="9"/>
  </w:num>
  <w:num w:numId="20">
    <w:abstractNumId w:val="4"/>
  </w:num>
  <w:num w:numId="21">
    <w:abstractNumId w:val="15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54236"/>
    <w:rsid w:val="00055442"/>
    <w:rsid w:val="000617D2"/>
    <w:rsid w:val="00093CD4"/>
    <w:rsid w:val="000F5486"/>
    <w:rsid w:val="001464EE"/>
    <w:rsid w:val="00186FCC"/>
    <w:rsid w:val="001B078B"/>
    <w:rsid w:val="001B7AA5"/>
    <w:rsid w:val="001C2D3F"/>
    <w:rsid w:val="001C70E8"/>
    <w:rsid w:val="001F3B59"/>
    <w:rsid w:val="00200DCA"/>
    <w:rsid w:val="0020251F"/>
    <w:rsid w:val="00220971"/>
    <w:rsid w:val="002663FD"/>
    <w:rsid w:val="002D3CDA"/>
    <w:rsid w:val="002F44E6"/>
    <w:rsid w:val="003005C4"/>
    <w:rsid w:val="00301502"/>
    <w:rsid w:val="00323FD1"/>
    <w:rsid w:val="00344DE9"/>
    <w:rsid w:val="00347E35"/>
    <w:rsid w:val="00351DE4"/>
    <w:rsid w:val="00380136"/>
    <w:rsid w:val="003C6162"/>
    <w:rsid w:val="003F3FEB"/>
    <w:rsid w:val="00400A8F"/>
    <w:rsid w:val="0041428E"/>
    <w:rsid w:val="004A15BE"/>
    <w:rsid w:val="004F4476"/>
    <w:rsid w:val="005067A7"/>
    <w:rsid w:val="00522435"/>
    <w:rsid w:val="005340D4"/>
    <w:rsid w:val="00535EFC"/>
    <w:rsid w:val="005413FA"/>
    <w:rsid w:val="00544996"/>
    <w:rsid w:val="0056025B"/>
    <w:rsid w:val="00562D88"/>
    <w:rsid w:val="005632F5"/>
    <w:rsid w:val="00566091"/>
    <w:rsid w:val="0059173D"/>
    <w:rsid w:val="005D12E2"/>
    <w:rsid w:val="005E296E"/>
    <w:rsid w:val="00635744"/>
    <w:rsid w:val="006405CC"/>
    <w:rsid w:val="0069415D"/>
    <w:rsid w:val="006A65AD"/>
    <w:rsid w:val="006B6B79"/>
    <w:rsid w:val="006C7ECF"/>
    <w:rsid w:val="00702D65"/>
    <w:rsid w:val="007042F5"/>
    <w:rsid w:val="0071152C"/>
    <w:rsid w:val="00723ACF"/>
    <w:rsid w:val="00745BF4"/>
    <w:rsid w:val="00746E66"/>
    <w:rsid w:val="00747BBB"/>
    <w:rsid w:val="0077418C"/>
    <w:rsid w:val="00783542"/>
    <w:rsid w:val="007A294C"/>
    <w:rsid w:val="007A536A"/>
    <w:rsid w:val="007E2CEB"/>
    <w:rsid w:val="007F3C5F"/>
    <w:rsid w:val="00825677"/>
    <w:rsid w:val="00842B01"/>
    <w:rsid w:val="00852518"/>
    <w:rsid w:val="00870AD2"/>
    <w:rsid w:val="0088777A"/>
    <w:rsid w:val="008D0C31"/>
    <w:rsid w:val="008D68D1"/>
    <w:rsid w:val="008E202D"/>
    <w:rsid w:val="008F6C67"/>
    <w:rsid w:val="00914C1F"/>
    <w:rsid w:val="00951987"/>
    <w:rsid w:val="00975E91"/>
    <w:rsid w:val="00984BB3"/>
    <w:rsid w:val="00987589"/>
    <w:rsid w:val="00A245A5"/>
    <w:rsid w:val="00A37817"/>
    <w:rsid w:val="00A55D3E"/>
    <w:rsid w:val="00A8215D"/>
    <w:rsid w:val="00A87567"/>
    <w:rsid w:val="00AB264E"/>
    <w:rsid w:val="00AC0EFD"/>
    <w:rsid w:val="00AD5C54"/>
    <w:rsid w:val="00AE56B2"/>
    <w:rsid w:val="00AF605B"/>
    <w:rsid w:val="00B046D4"/>
    <w:rsid w:val="00B175F0"/>
    <w:rsid w:val="00B35D44"/>
    <w:rsid w:val="00B52326"/>
    <w:rsid w:val="00B55A31"/>
    <w:rsid w:val="00B67535"/>
    <w:rsid w:val="00B870EE"/>
    <w:rsid w:val="00B935A7"/>
    <w:rsid w:val="00BB33C1"/>
    <w:rsid w:val="00BC0B3C"/>
    <w:rsid w:val="00BC799A"/>
    <w:rsid w:val="00BE25A4"/>
    <w:rsid w:val="00BE7C5D"/>
    <w:rsid w:val="00C12716"/>
    <w:rsid w:val="00C22D32"/>
    <w:rsid w:val="00C44D04"/>
    <w:rsid w:val="00C52C48"/>
    <w:rsid w:val="00C57F87"/>
    <w:rsid w:val="00CE0BF1"/>
    <w:rsid w:val="00CF2FE3"/>
    <w:rsid w:val="00D05448"/>
    <w:rsid w:val="00D15761"/>
    <w:rsid w:val="00D67EFB"/>
    <w:rsid w:val="00D74913"/>
    <w:rsid w:val="00DA2114"/>
    <w:rsid w:val="00DA480F"/>
    <w:rsid w:val="00DA71CD"/>
    <w:rsid w:val="00DC4D4A"/>
    <w:rsid w:val="00DC64AB"/>
    <w:rsid w:val="00DD5D2D"/>
    <w:rsid w:val="00DE48F0"/>
    <w:rsid w:val="00DE7BCF"/>
    <w:rsid w:val="00E0356D"/>
    <w:rsid w:val="00E23B67"/>
    <w:rsid w:val="00E2753A"/>
    <w:rsid w:val="00E35572"/>
    <w:rsid w:val="00E52C2F"/>
    <w:rsid w:val="00E77C8D"/>
    <w:rsid w:val="00EA5383"/>
    <w:rsid w:val="00EB008F"/>
    <w:rsid w:val="00EE1362"/>
    <w:rsid w:val="00EE3AEA"/>
    <w:rsid w:val="00F124E5"/>
    <w:rsid w:val="00F173BE"/>
    <w:rsid w:val="00F22762"/>
    <w:rsid w:val="00F51D29"/>
    <w:rsid w:val="00F556A7"/>
    <w:rsid w:val="00F717E7"/>
    <w:rsid w:val="00FA076D"/>
    <w:rsid w:val="00FD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6EAE5-A1EC-45E4-9438-DBE4C9CE9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0">
    <w:name w:val="heading 4"/>
    <w:basedOn w:val="a"/>
    <w:next w:val="a"/>
    <w:link w:val="41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/>
      <w:b/>
      <w:bCs/>
      <w:kern w:val="0"/>
      <w:sz w:val="16"/>
      <w:szCs w:val="16"/>
      <w:lang w:eastAsia="ru-RU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852518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</w:style>
  <w:style w:type="paragraph" w:styleId="21">
    <w:name w:val="Body Text 2"/>
    <w:basedOn w:val="a"/>
    <w:link w:val="22"/>
    <w:unhideWhenUsed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unhideWhenUsed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unhideWhenUsed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D5D2D"/>
    <w:rPr>
      <w:rFonts w:eastAsia="Times New Roman" w:cs="Times New Roman"/>
      <w:kern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D5D2D"/>
    <w:rPr>
      <w:rFonts w:ascii="Arial" w:eastAsia="Calibri" w:hAnsi="Arial" w:cs="Times New Roman"/>
      <w:b/>
      <w:i/>
      <w:kern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D5D2D"/>
    <w:rPr>
      <w:rFonts w:ascii="Arial" w:eastAsia="Calibri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D5D2D"/>
    <w:rPr>
      <w:rFonts w:ascii="Arial" w:eastAsia="Calibri" w:hAnsi="Arial" w:cs="Times New Roman"/>
      <w:b/>
      <w:kern w:val="0"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0"/>
    <w:rsid w:val="00DD5D2D"/>
    <w:rPr>
      <w:rFonts w:ascii="Arial" w:eastAsia="Calibri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D5D2D"/>
    <w:rPr>
      <w:rFonts w:eastAsia="Calibri" w:cs="Times New Roman"/>
      <w:kern w:val="0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D5D2D"/>
    <w:rPr>
      <w:rFonts w:eastAsia="Calibri" w:cs="Times New Roman"/>
      <w:b/>
      <w:kern w:val="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D5D2D"/>
    <w:rPr>
      <w:rFonts w:eastAsia="Calibri" w:cs="Times New Roman"/>
      <w:b/>
      <w:kern w:val="0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D5D2D"/>
    <w:rPr>
      <w:rFonts w:eastAsia="Calibri" w:cs="Times New Roman"/>
      <w:b/>
      <w:kern w:val="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D5D2D"/>
    <w:rPr>
      <w:rFonts w:eastAsia="Calibri" w:cs="Times New Roman"/>
      <w:b/>
      <w:kern w:val="0"/>
      <w:sz w:val="24"/>
      <w:szCs w:val="24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/>
      <w:kern w:val="0"/>
      <w:sz w:val="20"/>
      <w:szCs w:val="20"/>
      <w:lang w:eastAsia="ru-RU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after="0" w:line="300" w:lineRule="auto"/>
      <w:ind w:firstLine="340"/>
    </w:pPr>
    <w:rPr>
      <w:rFonts w:ascii="Arial" w:eastAsia="Calibri" w:hAnsi="Arial"/>
      <w:kern w:val="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DD5D2D"/>
    <w:rPr>
      <w:rFonts w:eastAsia="Calibri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DD5D2D"/>
    <w:rPr>
      <w:rFonts w:ascii="Tahoma" w:eastAsia="Calibri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rsid w:val="00DD5D2D"/>
    <w:rPr>
      <w:rFonts w:ascii="Tahoma" w:eastAsia="Calibri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  <w:spacing w:after="0" w:line="240" w:lineRule="auto"/>
    </w:pPr>
    <w:rPr>
      <w:rFonts w:ascii="Courier New" w:eastAsia="Calibri" w:hAnsi="Courier New" w:cs="Times New Roman"/>
      <w:kern w:val="0"/>
      <w:sz w:val="20"/>
      <w:szCs w:val="20"/>
      <w:lang w:eastAsia="ru-RU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2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">
    <w:name w:val="List Bullet 4"/>
    <w:basedOn w:val="a"/>
    <w:autoRedefine/>
    <w:rsid w:val="00DD5D2D"/>
    <w:pPr>
      <w:widowControl/>
      <w:numPr>
        <w:numId w:val="4"/>
      </w:numPr>
      <w:autoSpaceDE/>
      <w:autoSpaceDN/>
      <w:adjustRightInd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spacing w:after="0" w:line="240" w:lineRule="auto"/>
      <w:ind w:firstLine="720"/>
      <w:jc w:val="both"/>
    </w:pPr>
    <w:rPr>
      <w:rFonts w:ascii="Arial" w:eastAsia="Calibri" w:hAnsi="Arial" w:cs="Times New Roman"/>
      <w:kern w:val="0"/>
      <w:sz w:val="24"/>
      <w:szCs w:val="20"/>
      <w:lang w:eastAsia="ru-RU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21E44-1D2F-4F3F-8860-B3D10D1B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2015-04-16T13:51:00Z</cp:lastPrinted>
  <dcterms:created xsi:type="dcterms:W3CDTF">2015-02-25T06:05:00Z</dcterms:created>
  <dcterms:modified xsi:type="dcterms:W3CDTF">2017-02-15T06:51:00Z</dcterms:modified>
</cp:coreProperties>
</file>