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Начальнику отдела </w:t>
      </w:r>
    </w:p>
    <w:p w:rsidR="002A3F42" w:rsidRPr="002A3F42" w:rsidRDefault="002A3F42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ЖКХ, транспорта, связи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администрации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муниципального образования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Тимашевский </w:t>
      </w:r>
      <w:r w:rsidR="005D3846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район</w:t>
      </w:r>
    </w:p>
    <w:p w:rsidR="005D3846" w:rsidRPr="002A3F42" w:rsidRDefault="005D3846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Краснодарского края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</w:p>
    <w:p w:rsidR="00BD17D5" w:rsidRPr="002A3F42" w:rsidRDefault="002A3F42" w:rsidP="00545975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Сармину Н.Н.</w:t>
      </w:r>
    </w:p>
    <w:p w:rsidR="00545975" w:rsidRPr="002A3F42" w:rsidRDefault="007167FE" w:rsidP="00156C86">
      <w:pPr>
        <w:ind w:right="94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 xml:space="preserve">        </w:t>
      </w:r>
      <w:r w:rsidR="00156C86" w:rsidRPr="002A3F42">
        <w:rPr>
          <w:sz w:val="28"/>
          <w:szCs w:val="28"/>
        </w:rPr>
        <w:t xml:space="preserve">        </w:t>
      </w:r>
    </w:p>
    <w:p w:rsidR="0089771F" w:rsidRPr="002A3F42" w:rsidRDefault="0089771F" w:rsidP="00156C86">
      <w:pPr>
        <w:ind w:right="94"/>
        <w:jc w:val="center"/>
        <w:rPr>
          <w:sz w:val="28"/>
          <w:szCs w:val="28"/>
          <w:highlight w:val="yellow"/>
        </w:rPr>
      </w:pPr>
    </w:p>
    <w:p w:rsidR="00F9293E" w:rsidRPr="002A3F42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2A3F42">
        <w:rPr>
          <w:sz w:val="28"/>
          <w:szCs w:val="28"/>
          <w:highlight w:val="yellow"/>
        </w:rPr>
        <w:t xml:space="preserve">       </w:t>
      </w:r>
    </w:p>
    <w:p w:rsidR="005D2611" w:rsidRPr="002A3F42" w:rsidRDefault="00FE0CAC" w:rsidP="001659DA">
      <w:pPr>
        <w:ind w:right="94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>Заключение</w:t>
      </w:r>
      <w:r w:rsidR="00CB0376" w:rsidRPr="002A3F42">
        <w:rPr>
          <w:sz w:val="28"/>
          <w:szCs w:val="28"/>
        </w:rPr>
        <w:t xml:space="preserve"> № </w:t>
      </w:r>
      <w:r w:rsidR="002A3F42" w:rsidRPr="002A3F42">
        <w:rPr>
          <w:sz w:val="28"/>
          <w:szCs w:val="28"/>
        </w:rPr>
        <w:t>6</w:t>
      </w:r>
      <w:r w:rsidR="00F55524" w:rsidRPr="002A3F42">
        <w:rPr>
          <w:sz w:val="28"/>
          <w:szCs w:val="28"/>
        </w:rPr>
        <w:t>/</w:t>
      </w:r>
      <w:r w:rsidR="00C977B2">
        <w:rPr>
          <w:sz w:val="28"/>
          <w:szCs w:val="28"/>
        </w:rPr>
        <w:t>82</w:t>
      </w:r>
      <w:bookmarkStart w:id="0" w:name="_GoBack"/>
      <w:bookmarkEnd w:id="0"/>
      <w:r w:rsidR="00FF692B" w:rsidRPr="002A3F42">
        <w:rPr>
          <w:sz w:val="28"/>
          <w:szCs w:val="28"/>
        </w:rPr>
        <w:t xml:space="preserve"> </w:t>
      </w:r>
      <w:r w:rsidR="00CB0376" w:rsidRPr="002A3F42">
        <w:rPr>
          <w:sz w:val="28"/>
          <w:szCs w:val="28"/>
        </w:rPr>
        <w:t xml:space="preserve">от </w:t>
      </w:r>
      <w:r w:rsidR="002A3F42" w:rsidRPr="002A3F42">
        <w:rPr>
          <w:sz w:val="28"/>
          <w:szCs w:val="28"/>
        </w:rPr>
        <w:t xml:space="preserve">27 мая </w:t>
      </w:r>
      <w:r w:rsidR="00CB0376" w:rsidRPr="002A3F42">
        <w:rPr>
          <w:sz w:val="28"/>
          <w:szCs w:val="28"/>
        </w:rPr>
        <w:t>20</w:t>
      </w:r>
      <w:r w:rsidR="002D1D94" w:rsidRPr="002A3F42">
        <w:rPr>
          <w:sz w:val="28"/>
          <w:szCs w:val="28"/>
        </w:rPr>
        <w:t>2</w:t>
      </w:r>
      <w:r w:rsidR="001A3C88" w:rsidRPr="002A3F42">
        <w:rPr>
          <w:sz w:val="28"/>
          <w:szCs w:val="28"/>
        </w:rPr>
        <w:t>6</w:t>
      </w:r>
      <w:r w:rsidR="002D1D94" w:rsidRPr="002A3F42">
        <w:rPr>
          <w:sz w:val="28"/>
          <w:szCs w:val="28"/>
        </w:rPr>
        <w:t xml:space="preserve"> </w:t>
      </w:r>
      <w:r w:rsidR="00CB0376" w:rsidRPr="002A3F42">
        <w:rPr>
          <w:sz w:val="28"/>
          <w:szCs w:val="28"/>
        </w:rPr>
        <w:t>г</w:t>
      </w:r>
      <w:r w:rsidR="00211889" w:rsidRPr="002A3F42">
        <w:rPr>
          <w:sz w:val="28"/>
          <w:szCs w:val="28"/>
        </w:rPr>
        <w:t>.</w:t>
      </w:r>
    </w:p>
    <w:p w:rsidR="00EB270E" w:rsidRPr="002A3F42" w:rsidRDefault="009158FA" w:rsidP="001659DA">
      <w:pPr>
        <w:jc w:val="center"/>
        <w:rPr>
          <w:sz w:val="28"/>
          <w:szCs w:val="28"/>
        </w:rPr>
      </w:pPr>
      <w:r w:rsidRPr="002A3F42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2A3F42">
        <w:rPr>
          <w:sz w:val="28"/>
          <w:szCs w:val="28"/>
        </w:rPr>
        <w:t>проекта</w:t>
      </w:r>
    </w:p>
    <w:p w:rsidR="00B35D91" w:rsidRPr="002A3F42" w:rsidRDefault="00B35D91" w:rsidP="00921DC8">
      <w:pPr>
        <w:ind w:firstLine="709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>решения Совета муниципального образования Тимашевский</w:t>
      </w:r>
    </w:p>
    <w:p w:rsidR="002A3F42" w:rsidRPr="002A3F42" w:rsidRDefault="00B35D91" w:rsidP="002A3F42">
      <w:pPr>
        <w:ind w:firstLine="709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 xml:space="preserve">муниципальный район Краснодарского края </w:t>
      </w:r>
      <w:r w:rsidR="002A3F42" w:rsidRPr="002A3F42">
        <w:rPr>
          <w:sz w:val="28"/>
          <w:szCs w:val="28"/>
        </w:rPr>
        <w:t xml:space="preserve">«О внесении изменений </w:t>
      </w:r>
    </w:p>
    <w:p w:rsidR="002A3F42" w:rsidRDefault="002A3F42" w:rsidP="002A3F42">
      <w:pPr>
        <w:ind w:firstLine="709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>в решение Совета</w:t>
      </w:r>
      <w:r>
        <w:rPr>
          <w:sz w:val="28"/>
          <w:szCs w:val="28"/>
        </w:rPr>
        <w:t xml:space="preserve"> муниципального образования Тимашевский </w:t>
      </w:r>
    </w:p>
    <w:p w:rsidR="00B35D91" w:rsidRPr="002A3F42" w:rsidRDefault="002A3F42" w:rsidP="002A3F42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муниципальный район Краснодарского края от 19 ноября 2025 г. № 23 «Об утверждении Положения о муниципальном жилищном контроле»</w:t>
      </w:r>
      <w:r w:rsidRPr="002A3F42">
        <w:rPr>
          <w:sz w:val="28"/>
          <w:szCs w:val="28"/>
          <w:highlight w:val="yellow"/>
        </w:rPr>
        <w:t xml:space="preserve"> </w:t>
      </w:r>
    </w:p>
    <w:p w:rsidR="00A2222A" w:rsidRPr="002A3F42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2A3F42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A3F42" w:rsidRDefault="00BB0B10" w:rsidP="00051673">
      <w:pPr>
        <w:ind w:firstLine="709"/>
        <w:jc w:val="both"/>
        <w:rPr>
          <w:sz w:val="28"/>
          <w:szCs w:val="28"/>
        </w:rPr>
      </w:pPr>
      <w:r w:rsidRPr="002A3F42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район</w:t>
      </w:r>
      <w:r w:rsidR="000A708A" w:rsidRPr="002A3F42">
        <w:rPr>
          <w:sz w:val="28"/>
          <w:szCs w:val="28"/>
        </w:rPr>
        <w:t xml:space="preserve"> Краснодарского края</w:t>
      </w:r>
      <w:r w:rsidRPr="002A3F42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район</w:t>
      </w:r>
      <w:r w:rsidR="000A708A" w:rsidRPr="002A3F42">
        <w:rPr>
          <w:sz w:val="28"/>
          <w:szCs w:val="28"/>
        </w:rPr>
        <w:t xml:space="preserve"> Краснодарского края</w:t>
      </w:r>
      <w:r w:rsidRPr="002A3F42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2A3F42">
        <w:rPr>
          <w:sz w:val="28"/>
          <w:szCs w:val="28"/>
        </w:rPr>
        <w:t xml:space="preserve"> </w:t>
      </w:r>
      <w:r w:rsidR="002A3F42" w:rsidRPr="002A3F42">
        <w:rPr>
          <w:sz w:val="28"/>
          <w:szCs w:val="28"/>
        </w:rPr>
        <w:t xml:space="preserve">6 мая </w:t>
      </w:r>
      <w:r w:rsidRPr="002A3F42">
        <w:rPr>
          <w:sz w:val="28"/>
          <w:szCs w:val="28"/>
        </w:rPr>
        <w:t>202</w:t>
      </w:r>
      <w:r w:rsidR="00921DC8" w:rsidRPr="002A3F42">
        <w:rPr>
          <w:sz w:val="28"/>
          <w:szCs w:val="28"/>
        </w:rPr>
        <w:t>6</w:t>
      </w:r>
      <w:r w:rsidRPr="002A3F42">
        <w:rPr>
          <w:sz w:val="28"/>
          <w:szCs w:val="28"/>
        </w:rPr>
        <w:t xml:space="preserve"> г. </w:t>
      </w:r>
      <w:r w:rsidR="00D93377" w:rsidRPr="002A3F42">
        <w:rPr>
          <w:sz w:val="28"/>
          <w:szCs w:val="28"/>
        </w:rPr>
        <w:t xml:space="preserve">проект </w:t>
      </w:r>
      <w:r w:rsidR="009D1D9A" w:rsidRPr="002A3F42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2A3F42" w:rsidRPr="002A3F42">
        <w:rPr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23 «Об утверждении Положения о муниципальном жилищном контроле»</w:t>
      </w:r>
      <w:r w:rsidR="00921DC8" w:rsidRPr="002A3F42">
        <w:rPr>
          <w:sz w:val="28"/>
          <w:szCs w:val="28"/>
        </w:rPr>
        <w:t xml:space="preserve"> </w:t>
      </w:r>
      <w:r w:rsidR="006C63F8" w:rsidRPr="002A3F42">
        <w:rPr>
          <w:sz w:val="28"/>
          <w:szCs w:val="28"/>
        </w:rPr>
        <w:t>(д</w:t>
      </w:r>
      <w:r w:rsidR="00653AEF" w:rsidRPr="002A3F42">
        <w:rPr>
          <w:sz w:val="28"/>
          <w:szCs w:val="28"/>
        </w:rPr>
        <w:t xml:space="preserve">алее – </w:t>
      </w:r>
      <w:r w:rsidR="00710892" w:rsidRPr="002A3F42">
        <w:rPr>
          <w:sz w:val="28"/>
          <w:szCs w:val="28"/>
        </w:rPr>
        <w:t>П</w:t>
      </w:r>
      <w:r w:rsidR="00516B94" w:rsidRPr="002A3F42">
        <w:rPr>
          <w:sz w:val="28"/>
          <w:szCs w:val="28"/>
        </w:rPr>
        <w:t>роект</w:t>
      </w:r>
      <w:r w:rsidR="00FD0D20" w:rsidRPr="002A3F42">
        <w:rPr>
          <w:sz w:val="28"/>
          <w:szCs w:val="28"/>
        </w:rPr>
        <w:t xml:space="preserve">, </w:t>
      </w:r>
      <w:r w:rsidR="009D1D9A" w:rsidRPr="002A3F42">
        <w:rPr>
          <w:sz w:val="28"/>
          <w:szCs w:val="28"/>
        </w:rPr>
        <w:t>положение</w:t>
      </w:r>
      <w:r w:rsidR="00653AEF" w:rsidRPr="002A3F42">
        <w:rPr>
          <w:sz w:val="28"/>
          <w:szCs w:val="28"/>
        </w:rPr>
        <w:t>)</w:t>
      </w:r>
      <w:r w:rsidR="00710892" w:rsidRPr="002A3F42">
        <w:rPr>
          <w:sz w:val="28"/>
          <w:szCs w:val="28"/>
        </w:rPr>
        <w:t>, направленный от</w:t>
      </w:r>
      <w:r w:rsidR="007C2540" w:rsidRPr="002A3F42">
        <w:rPr>
          <w:sz w:val="28"/>
          <w:szCs w:val="28"/>
        </w:rPr>
        <w:t>делом</w:t>
      </w:r>
      <w:r w:rsidR="00AC3440" w:rsidRPr="002A3F42">
        <w:rPr>
          <w:sz w:val="28"/>
          <w:szCs w:val="28"/>
        </w:rPr>
        <w:t xml:space="preserve"> </w:t>
      </w:r>
      <w:r w:rsidR="002A3F42" w:rsidRPr="002A3F42">
        <w:rPr>
          <w:sz w:val="28"/>
          <w:szCs w:val="28"/>
        </w:rPr>
        <w:t xml:space="preserve">ЖКХ, транспорта, связи </w:t>
      </w:r>
      <w:r w:rsidR="00F15B10" w:rsidRPr="002A3F42">
        <w:rPr>
          <w:sz w:val="28"/>
          <w:szCs w:val="28"/>
        </w:rPr>
        <w:t xml:space="preserve">администрации </w:t>
      </w:r>
      <w:r w:rsidR="00E42E22" w:rsidRPr="002A3F42">
        <w:rPr>
          <w:sz w:val="28"/>
          <w:szCs w:val="28"/>
        </w:rPr>
        <w:t>муниципального образования Тимашевский</w:t>
      </w:r>
      <w:r w:rsidR="000A708A" w:rsidRPr="002A3F42">
        <w:rPr>
          <w:sz w:val="28"/>
          <w:szCs w:val="28"/>
        </w:rPr>
        <w:t xml:space="preserve"> муниципальный </w:t>
      </w:r>
      <w:r w:rsidR="00E42E22" w:rsidRPr="002A3F42">
        <w:rPr>
          <w:sz w:val="28"/>
          <w:szCs w:val="28"/>
        </w:rPr>
        <w:t>район</w:t>
      </w:r>
      <w:r w:rsidR="000A708A" w:rsidRPr="002A3F42">
        <w:rPr>
          <w:sz w:val="28"/>
          <w:szCs w:val="28"/>
        </w:rPr>
        <w:t xml:space="preserve"> Краснодарского края</w:t>
      </w:r>
      <w:r w:rsidR="00E42E22" w:rsidRPr="002A3F42">
        <w:rPr>
          <w:sz w:val="28"/>
          <w:szCs w:val="28"/>
        </w:rPr>
        <w:t xml:space="preserve"> </w:t>
      </w:r>
      <w:r w:rsidR="00710892" w:rsidRPr="002A3F42">
        <w:rPr>
          <w:sz w:val="28"/>
          <w:szCs w:val="28"/>
        </w:rPr>
        <w:t>(далее - Разработчик)</w:t>
      </w:r>
      <w:r w:rsidR="00AC2A0D" w:rsidRPr="002A3F42">
        <w:rPr>
          <w:sz w:val="28"/>
          <w:szCs w:val="28"/>
        </w:rPr>
        <w:t xml:space="preserve"> для подготовки настоящего Заключения</w:t>
      </w:r>
      <w:r w:rsidR="0062202A" w:rsidRPr="002A3F42">
        <w:rPr>
          <w:sz w:val="28"/>
          <w:szCs w:val="28"/>
        </w:rPr>
        <w:t>,</w:t>
      </w:r>
      <w:r w:rsidR="00AC2A0D" w:rsidRPr="002A3F42">
        <w:rPr>
          <w:sz w:val="28"/>
          <w:szCs w:val="28"/>
        </w:rPr>
        <w:t xml:space="preserve"> и сообщает следующее</w:t>
      </w:r>
      <w:r w:rsidR="00653AEF" w:rsidRPr="002A3F42">
        <w:rPr>
          <w:sz w:val="28"/>
          <w:szCs w:val="28"/>
        </w:rPr>
        <w:t>.</w:t>
      </w:r>
    </w:p>
    <w:p w:rsidR="00BB0B10" w:rsidRPr="002A3F42" w:rsidRDefault="00BB0B10" w:rsidP="00BB0B10">
      <w:pPr>
        <w:ind w:firstLine="708"/>
        <w:jc w:val="both"/>
        <w:rPr>
          <w:sz w:val="28"/>
          <w:szCs w:val="28"/>
        </w:rPr>
      </w:pPr>
      <w:r w:rsidRPr="002A3F42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95093B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</w:t>
      </w:r>
      <w:r w:rsidRPr="002A3F42">
        <w:rPr>
          <w:sz w:val="28"/>
          <w:szCs w:val="28"/>
        </w:rPr>
        <w:softHyphen/>
        <w:t>он</w:t>
      </w:r>
      <w:r w:rsidR="0095093B" w:rsidRPr="002A3F42">
        <w:rPr>
          <w:sz w:val="28"/>
          <w:szCs w:val="28"/>
        </w:rPr>
        <w:t xml:space="preserve"> Краснодарского края</w:t>
      </w:r>
      <w:r w:rsidRPr="002A3F42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2A3F42">
        <w:rPr>
          <w:sz w:val="28"/>
          <w:szCs w:val="28"/>
        </w:rPr>
        <w:softHyphen/>
        <w:t>ципального образования Тимашевский</w:t>
      </w:r>
      <w:r w:rsidR="0095093B" w:rsidRPr="002A3F42">
        <w:rPr>
          <w:sz w:val="28"/>
          <w:szCs w:val="28"/>
        </w:rPr>
        <w:t xml:space="preserve"> муниципальный </w:t>
      </w:r>
      <w:r w:rsidRPr="002A3F42">
        <w:rPr>
          <w:sz w:val="28"/>
          <w:szCs w:val="28"/>
        </w:rPr>
        <w:t>район</w:t>
      </w:r>
      <w:r w:rsidR="0095093B" w:rsidRPr="002A3F42">
        <w:rPr>
          <w:sz w:val="28"/>
          <w:szCs w:val="28"/>
        </w:rPr>
        <w:t xml:space="preserve"> Краснодарского края</w:t>
      </w:r>
      <w:r w:rsidRPr="002A3F42">
        <w:rPr>
          <w:sz w:val="28"/>
          <w:szCs w:val="28"/>
        </w:rPr>
        <w:t xml:space="preserve"> от </w:t>
      </w:r>
      <w:r w:rsidR="0095093B" w:rsidRPr="002A3F42">
        <w:rPr>
          <w:sz w:val="28"/>
          <w:szCs w:val="28"/>
        </w:rPr>
        <w:t>22 ок</w:t>
      </w:r>
      <w:r w:rsidR="0095093B" w:rsidRPr="002A3F42">
        <w:rPr>
          <w:sz w:val="28"/>
          <w:szCs w:val="28"/>
        </w:rPr>
        <w:lastRenderedPageBreak/>
        <w:t xml:space="preserve">тября </w:t>
      </w:r>
      <w:r w:rsidRPr="002A3F42">
        <w:rPr>
          <w:sz w:val="28"/>
          <w:szCs w:val="28"/>
        </w:rPr>
        <w:t>202</w:t>
      </w:r>
      <w:r w:rsidR="0095093B" w:rsidRPr="002A3F42">
        <w:rPr>
          <w:sz w:val="28"/>
          <w:szCs w:val="28"/>
        </w:rPr>
        <w:t>5</w:t>
      </w:r>
      <w:r w:rsidRPr="002A3F42">
        <w:rPr>
          <w:sz w:val="28"/>
          <w:szCs w:val="28"/>
        </w:rPr>
        <w:t xml:space="preserve"> г. № 1</w:t>
      </w:r>
      <w:r w:rsidR="0095093B" w:rsidRPr="002A3F42">
        <w:rPr>
          <w:sz w:val="28"/>
          <w:szCs w:val="28"/>
        </w:rPr>
        <w:t>491</w:t>
      </w:r>
      <w:r w:rsidR="00364EDE" w:rsidRPr="002A3F42">
        <w:rPr>
          <w:sz w:val="28"/>
          <w:szCs w:val="28"/>
        </w:rPr>
        <w:t xml:space="preserve"> </w:t>
      </w:r>
      <w:r w:rsidRPr="002A3F42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C9260E" w:rsidRPr="002A3F42" w:rsidRDefault="00FD25B4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42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921DC8" w:rsidRPr="002A3F42">
        <w:rPr>
          <w:rFonts w:ascii="Times New Roman" w:hAnsi="Times New Roman" w:cs="Times New Roman"/>
          <w:sz w:val="28"/>
          <w:szCs w:val="28"/>
        </w:rPr>
        <w:t>средняя</w:t>
      </w:r>
      <w:r w:rsidRPr="002A3F4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5A5D" w:rsidRPr="002A3F42" w:rsidRDefault="00815A5D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42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2A3F42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2A3F42">
        <w:rPr>
          <w:sz w:val="28"/>
          <w:szCs w:val="28"/>
        </w:rPr>
        <w:t>Обязательные требования отсутствуют.</w:t>
      </w:r>
    </w:p>
    <w:p w:rsidR="00242F28" w:rsidRPr="002A3F4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A3F4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2A3F42">
        <w:rPr>
          <w:rFonts w:eastAsiaTheme="minorEastAsia"/>
          <w:sz w:val="28"/>
          <w:szCs w:val="28"/>
        </w:rPr>
        <w:t>П</w:t>
      </w:r>
      <w:r w:rsidRPr="002A3F42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2A3F42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2A3F42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2A3F4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2A3F42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2A3F42">
        <w:rPr>
          <w:rFonts w:eastAsiaTheme="minorEastAsia"/>
          <w:sz w:val="28"/>
          <w:szCs w:val="28"/>
        </w:rPr>
        <w:t xml:space="preserve"> </w:t>
      </w:r>
      <w:r w:rsidRPr="002A3F4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2A3F42">
        <w:rPr>
          <w:rFonts w:eastAsiaTheme="minorEastAsia"/>
          <w:sz w:val="28"/>
          <w:szCs w:val="28"/>
        </w:rPr>
        <w:t xml:space="preserve">регулирующим органом </w:t>
      </w:r>
      <w:r w:rsidRPr="002A3F42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2A3F42" w:rsidRDefault="0000722B" w:rsidP="003C05DD">
      <w:pPr>
        <w:jc w:val="both"/>
        <w:outlineLvl w:val="0"/>
        <w:rPr>
          <w:sz w:val="28"/>
          <w:szCs w:val="28"/>
          <w:highlight w:val="yellow"/>
        </w:rPr>
      </w:pPr>
      <w:r w:rsidRPr="002A3F42">
        <w:rPr>
          <w:sz w:val="28"/>
          <w:szCs w:val="28"/>
        </w:rPr>
        <w:tab/>
      </w:r>
      <w:r w:rsidR="00B34005" w:rsidRPr="002A3F42">
        <w:rPr>
          <w:sz w:val="28"/>
          <w:szCs w:val="28"/>
        </w:rPr>
        <w:t>Р</w:t>
      </w:r>
      <w:r w:rsidR="00722999" w:rsidRPr="002A3F4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A3F42">
        <w:rPr>
          <w:sz w:val="28"/>
          <w:szCs w:val="28"/>
        </w:rPr>
        <w:t xml:space="preserve"> </w:t>
      </w:r>
      <w:r w:rsidR="008320BC" w:rsidRPr="002A3F42">
        <w:rPr>
          <w:sz w:val="28"/>
          <w:szCs w:val="28"/>
        </w:rPr>
        <w:t xml:space="preserve">принятие </w:t>
      </w:r>
      <w:r w:rsidR="00B96076" w:rsidRPr="002A3F42">
        <w:rPr>
          <w:sz w:val="28"/>
          <w:szCs w:val="28"/>
        </w:rPr>
        <w:t>решения Совета муниципального образования Тимашевский муниципальный район Краснодарского края</w:t>
      </w:r>
      <w:r w:rsidR="002A3F42" w:rsidRPr="002A3F42">
        <w:rPr>
          <w:sz w:val="28"/>
          <w:szCs w:val="28"/>
        </w:rPr>
        <w:t xml:space="preserve"> «О внесении изменений в решение Совета муниципального образования Тимашевский муниципальный район Краснодарского края от 19 ноября 2025</w:t>
      </w:r>
      <w:r w:rsidR="002A3F42">
        <w:rPr>
          <w:sz w:val="28"/>
          <w:szCs w:val="28"/>
        </w:rPr>
        <w:t xml:space="preserve"> г. № 23 «Об утверждении Положения о муниципальном жилищном контроле».</w:t>
      </w:r>
      <w:r w:rsidR="00B96076" w:rsidRPr="002A3F42">
        <w:rPr>
          <w:sz w:val="28"/>
          <w:szCs w:val="28"/>
          <w:highlight w:val="yellow"/>
        </w:rPr>
        <w:t xml:space="preserve"> </w:t>
      </w:r>
    </w:p>
    <w:p w:rsidR="00BD6D89" w:rsidRPr="00C96543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43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C96543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43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C96543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C96543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C96543">
        <w:rPr>
          <w:rFonts w:ascii="Times New Roman" w:hAnsi="Times New Roman" w:cs="Times New Roman"/>
          <w:sz w:val="28"/>
          <w:szCs w:val="28"/>
        </w:rPr>
        <w:t>ой</w:t>
      </w:r>
      <w:r w:rsidR="005A6E6C" w:rsidRPr="00C96543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C96543">
        <w:rPr>
          <w:rFonts w:ascii="Times New Roman" w:hAnsi="Times New Roman" w:cs="Times New Roman"/>
          <w:sz w:val="28"/>
          <w:szCs w:val="28"/>
        </w:rPr>
        <w:t>и</w:t>
      </w:r>
      <w:r w:rsidR="005A6E6C" w:rsidRPr="00C96543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C96543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C965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C96543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C96543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C96543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C96543">
        <w:rPr>
          <w:rFonts w:eastAsiaTheme="minorEastAsia"/>
          <w:sz w:val="28"/>
          <w:szCs w:val="28"/>
        </w:rPr>
        <w:t>основанн</w:t>
      </w:r>
      <w:r w:rsidR="00FC22E3" w:rsidRPr="00C96543">
        <w:rPr>
          <w:rFonts w:eastAsiaTheme="minorEastAsia"/>
          <w:sz w:val="28"/>
          <w:szCs w:val="28"/>
        </w:rPr>
        <w:t>ого</w:t>
      </w:r>
      <w:r w:rsidRPr="00C96543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C96543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43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C96543">
        <w:rPr>
          <w:rFonts w:ascii="Times New Roman" w:hAnsi="Times New Roman" w:cs="Times New Roman"/>
          <w:sz w:val="28"/>
          <w:szCs w:val="28"/>
        </w:rPr>
        <w:t>П</w:t>
      </w:r>
      <w:r w:rsidR="00A513C3" w:rsidRPr="00C96543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C96543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C96543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C96543">
        <w:rPr>
          <w:rFonts w:ascii="Times New Roman" w:hAnsi="Times New Roman" w:cs="Times New Roman"/>
          <w:sz w:val="28"/>
          <w:szCs w:val="28"/>
        </w:rPr>
        <w:t>точно</w:t>
      </w:r>
      <w:r w:rsidR="007228B1" w:rsidRPr="00C96543">
        <w:rPr>
          <w:rFonts w:ascii="Times New Roman" w:hAnsi="Times New Roman" w:cs="Times New Roman"/>
          <w:sz w:val="28"/>
          <w:szCs w:val="28"/>
        </w:rPr>
        <w:t>.</w:t>
      </w:r>
    </w:p>
    <w:p w:rsidR="00B94AA1" w:rsidRPr="00C96543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C96543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C96543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C96543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C96543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C96543">
        <w:rPr>
          <w:rFonts w:ascii="Times New Roman" w:hAnsi="Times New Roman" w:cs="Times New Roman"/>
          <w:sz w:val="28"/>
          <w:szCs w:val="28"/>
        </w:rPr>
        <w:t>вания</w:t>
      </w:r>
      <w:r w:rsidR="00B21C69" w:rsidRPr="00C965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543" w:rsidRPr="00DB568B" w:rsidRDefault="00C96543" w:rsidP="00C965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43">
        <w:rPr>
          <w:rFonts w:ascii="Times New Roman" w:hAnsi="Times New Roman" w:cs="Times New Roman"/>
          <w:sz w:val="28"/>
          <w:szCs w:val="28"/>
        </w:rPr>
        <w:t>Количественная оценка участников - 154 объекта (Реестр муниципального имущества муниципального образования Тимашевский</w:t>
      </w:r>
      <w:r w:rsidRPr="00DB568B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B66716" w:rsidRPr="00001C47" w:rsidRDefault="00FB2AB2" w:rsidP="00FB2AB2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01C47">
        <w:rPr>
          <w:sz w:val="28"/>
          <w:szCs w:val="28"/>
        </w:rPr>
        <w:t>Ц</w:t>
      </w:r>
      <w:r w:rsidR="00B66716" w:rsidRPr="00001C47">
        <w:rPr>
          <w:sz w:val="28"/>
          <w:szCs w:val="28"/>
        </w:rPr>
        <w:t>ел</w:t>
      </w:r>
      <w:r w:rsidR="00184E7E" w:rsidRPr="00001C47">
        <w:rPr>
          <w:sz w:val="28"/>
          <w:szCs w:val="28"/>
        </w:rPr>
        <w:t>ь</w:t>
      </w:r>
      <w:r w:rsidR="00B66716" w:rsidRPr="00001C47">
        <w:rPr>
          <w:sz w:val="28"/>
          <w:szCs w:val="28"/>
        </w:rPr>
        <w:t xml:space="preserve"> предлагаемого </w:t>
      </w:r>
      <w:r w:rsidR="00184E7E" w:rsidRPr="00001C47">
        <w:rPr>
          <w:sz w:val="28"/>
          <w:szCs w:val="28"/>
        </w:rPr>
        <w:t>проектом правового регулирования определена объективно</w:t>
      </w:r>
      <w:r w:rsidR="007228B1" w:rsidRPr="00001C47">
        <w:rPr>
          <w:sz w:val="28"/>
          <w:szCs w:val="28"/>
        </w:rPr>
        <w:t xml:space="preserve">, установлены срок и индикатор ее достижения: </w:t>
      </w:r>
      <w:r w:rsidR="00001C47" w:rsidRPr="00001C47">
        <w:rPr>
          <w:sz w:val="28"/>
          <w:szCs w:val="28"/>
        </w:rPr>
        <w:t>снижение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жилищного контроля.</w:t>
      </w:r>
      <w:r w:rsidR="00001C47" w:rsidRPr="00001C47">
        <w:rPr>
          <w:sz w:val="24"/>
          <w:szCs w:val="24"/>
        </w:rPr>
        <w:t xml:space="preserve"> </w:t>
      </w:r>
      <w:r w:rsidR="00001C47" w:rsidRPr="00001C47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жилищного контроля </w:t>
      </w:r>
      <w:r w:rsidR="00001C47" w:rsidRPr="00001C47">
        <w:rPr>
          <w:color w:val="000000" w:themeColor="text1"/>
          <w:sz w:val="28"/>
          <w:szCs w:val="28"/>
        </w:rPr>
        <w:t>в соответствии с Положением, структура и отдельные по</w:t>
      </w:r>
      <w:r w:rsidR="00001C47" w:rsidRPr="00001C47">
        <w:rPr>
          <w:color w:val="000000" w:themeColor="text1"/>
          <w:sz w:val="28"/>
          <w:szCs w:val="28"/>
        </w:rPr>
        <w:lastRenderedPageBreak/>
        <w:t xml:space="preserve">ложения которого соответствуют требованиям федерального законодательства - </w:t>
      </w:r>
      <w:r w:rsidRPr="00001C47">
        <w:rPr>
          <w:color w:val="000000" w:themeColor="text1"/>
          <w:sz w:val="28"/>
          <w:szCs w:val="28"/>
        </w:rPr>
        <w:t xml:space="preserve"> </w:t>
      </w:r>
      <w:r w:rsidR="006E305C" w:rsidRPr="00001C47">
        <w:rPr>
          <w:sz w:val="28"/>
          <w:szCs w:val="28"/>
        </w:rPr>
        <w:t xml:space="preserve"> доля контрольных (надзорных) мероприятий: </w:t>
      </w:r>
      <w:r w:rsidR="009C4067" w:rsidRPr="00001C47">
        <w:rPr>
          <w:sz w:val="28"/>
          <w:szCs w:val="28"/>
        </w:rPr>
        <w:t>100%</w:t>
      </w:r>
      <w:r w:rsidR="006E305C" w:rsidRPr="00001C47">
        <w:rPr>
          <w:sz w:val="28"/>
          <w:szCs w:val="28"/>
        </w:rPr>
        <w:t xml:space="preserve">. </w:t>
      </w:r>
      <w:r w:rsidR="009C4067" w:rsidRPr="00001C47">
        <w:rPr>
          <w:sz w:val="28"/>
          <w:szCs w:val="28"/>
        </w:rPr>
        <w:t xml:space="preserve"> </w:t>
      </w:r>
    </w:p>
    <w:p w:rsidR="00B66716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001C47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001C47">
        <w:rPr>
          <w:rFonts w:ascii="Times New Roman" w:hAnsi="Times New Roman" w:cs="Times New Roman"/>
          <w:sz w:val="28"/>
          <w:szCs w:val="28"/>
        </w:rPr>
        <w:t>мониторинг</w:t>
      </w:r>
      <w:r w:rsidRPr="00001C47">
        <w:rPr>
          <w:rFonts w:ascii="Times New Roman" w:hAnsi="Times New Roman" w:cs="Times New Roman"/>
          <w:sz w:val="28"/>
          <w:szCs w:val="28"/>
        </w:rPr>
        <w:t>а</w:t>
      </w:r>
      <w:r w:rsidR="00094EAB" w:rsidRPr="00001C47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001C47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001C47">
        <w:rPr>
          <w:rFonts w:ascii="Times New Roman" w:hAnsi="Times New Roman" w:cs="Times New Roman"/>
          <w:sz w:val="28"/>
          <w:szCs w:val="28"/>
        </w:rPr>
        <w:t>– не требуется</w:t>
      </w:r>
      <w:r w:rsidR="00B2073F" w:rsidRPr="00001C47">
        <w:rPr>
          <w:rFonts w:ascii="Times New Roman" w:hAnsi="Times New Roman" w:cs="Times New Roman"/>
          <w:sz w:val="28"/>
          <w:szCs w:val="28"/>
        </w:rPr>
        <w:t>.</w:t>
      </w:r>
    </w:p>
    <w:p w:rsidR="00001C47" w:rsidRPr="005F1DFB" w:rsidRDefault="00001C47" w:rsidP="00001C4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1DFB">
        <w:rPr>
          <w:color w:val="000000"/>
          <w:sz w:val="28"/>
          <w:szCs w:val="28"/>
        </w:rPr>
        <w:t>Согласно части 1 статьи 20</w:t>
      </w:r>
      <w:r w:rsidRPr="005F1DFB">
        <w:rPr>
          <w:bCs/>
          <w:sz w:val="28"/>
          <w:szCs w:val="28"/>
        </w:rPr>
        <w:t xml:space="preserve"> Жилищного кодекса Российской Федерации от 29 декабря 2004 г. № 188-ФЗ </w:t>
      </w:r>
      <w:r w:rsidRPr="005F1DFB">
        <w:rPr>
          <w:color w:val="000000"/>
          <w:sz w:val="28"/>
          <w:szCs w:val="28"/>
        </w:rPr>
        <w:t xml:space="preserve">решение Совета муниципального образования Тимашевский муниципальный район Краснодарского края от 19 ноября 2025 г. № 23 «Об утверждении положения о муниципальном жилищном контроле» </w:t>
      </w:r>
      <w:r>
        <w:rPr>
          <w:color w:val="000000"/>
          <w:sz w:val="28"/>
          <w:szCs w:val="28"/>
        </w:rPr>
        <w:t xml:space="preserve">утратит </w:t>
      </w:r>
      <w:r w:rsidRPr="005F1DFB">
        <w:rPr>
          <w:color w:val="000000"/>
          <w:sz w:val="28"/>
          <w:szCs w:val="28"/>
        </w:rPr>
        <w:t>силу с</w:t>
      </w:r>
      <w:r w:rsidRPr="005F1DFB">
        <w:rPr>
          <w:bCs/>
          <w:sz w:val="28"/>
          <w:szCs w:val="28"/>
        </w:rPr>
        <w:t xml:space="preserve"> 1 сентября 2026 г. в связи реализацией с указанной даты полномочий органов местного самоуправления в сфере муниципального жилищного контроля Государственной жилищной инспекцией Краснодарского края.</w:t>
      </w:r>
    </w:p>
    <w:p w:rsidR="00BF099F" w:rsidRPr="00693A11" w:rsidRDefault="008A2C3F" w:rsidP="00BF099F">
      <w:pPr>
        <w:ind w:firstLine="567"/>
        <w:jc w:val="both"/>
        <w:rPr>
          <w:sz w:val="28"/>
          <w:szCs w:val="28"/>
        </w:rPr>
      </w:pPr>
      <w:r w:rsidRPr="00BF099F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BF099F" w:rsidRPr="00BF099F">
        <w:rPr>
          <w:sz w:val="28"/>
          <w:szCs w:val="28"/>
        </w:rPr>
        <w:t xml:space="preserve">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="00BF099F" w:rsidRPr="00BF099F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="00BF099F" w:rsidRPr="00BF099F">
        <w:rPr>
          <w:sz w:val="28"/>
          <w:szCs w:val="28"/>
        </w:rPr>
        <w:t>в</w:t>
      </w:r>
      <w:r w:rsidR="00BF099F" w:rsidRPr="00BF099F">
        <w:rPr>
          <w:color w:val="000000" w:themeColor="text1"/>
          <w:sz w:val="28"/>
          <w:szCs w:val="28"/>
        </w:rPr>
        <w:t xml:space="preserve"> размере </w:t>
      </w:r>
      <w:r w:rsidR="00BF099F" w:rsidRPr="00BF099F">
        <w:rPr>
          <w:sz w:val="28"/>
          <w:szCs w:val="28"/>
        </w:rPr>
        <w:t>примерно 1036,1 руб.</w:t>
      </w:r>
      <w:r w:rsidR="00BF099F" w:rsidRPr="00693A11">
        <w:rPr>
          <w:sz w:val="28"/>
          <w:szCs w:val="28"/>
        </w:rPr>
        <w:t xml:space="preserve"> </w:t>
      </w:r>
    </w:p>
    <w:p w:rsidR="00B2073F" w:rsidRPr="00001C47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C47">
        <w:rPr>
          <w:rFonts w:ascii="Times New Roman" w:hAnsi="Times New Roman" w:cs="Times New Roman"/>
          <w:sz w:val="28"/>
          <w:szCs w:val="28"/>
        </w:rPr>
        <w:t>Д</w:t>
      </w:r>
      <w:r w:rsidR="00E27F1A" w:rsidRPr="00001C47">
        <w:rPr>
          <w:rFonts w:ascii="Times New Roman" w:hAnsi="Times New Roman" w:cs="Times New Roman"/>
          <w:sz w:val="28"/>
          <w:szCs w:val="28"/>
        </w:rPr>
        <w:t>ополнительны</w:t>
      </w:r>
      <w:r w:rsidRPr="00001C47">
        <w:rPr>
          <w:rFonts w:ascii="Times New Roman" w:hAnsi="Times New Roman" w:cs="Times New Roman"/>
          <w:sz w:val="28"/>
          <w:szCs w:val="28"/>
        </w:rPr>
        <w:t>е</w:t>
      </w:r>
      <w:r w:rsidR="00E27F1A" w:rsidRPr="00001C47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001C47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001C47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001C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001C47">
        <w:rPr>
          <w:rFonts w:ascii="Times New Roman" w:hAnsi="Times New Roman" w:cs="Times New Roman"/>
          <w:sz w:val="28"/>
          <w:szCs w:val="28"/>
        </w:rPr>
        <w:t>район</w:t>
      </w:r>
      <w:r w:rsidR="006A2D08" w:rsidRPr="00001C4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001C47">
        <w:rPr>
          <w:rFonts w:ascii="Times New Roman" w:hAnsi="Times New Roman" w:cs="Times New Roman"/>
          <w:sz w:val="28"/>
          <w:szCs w:val="28"/>
        </w:rPr>
        <w:t>), связанны</w:t>
      </w:r>
      <w:r w:rsidRPr="00001C47">
        <w:rPr>
          <w:rFonts w:ascii="Times New Roman" w:hAnsi="Times New Roman" w:cs="Times New Roman"/>
          <w:sz w:val="28"/>
          <w:szCs w:val="28"/>
        </w:rPr>
        <w:t>е</w:t>
      </w:r>
      <w:r w:rsidR="00B03A55" w:rsidRPr="00001C47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001C47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001C47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001C4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001C47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C47">
        <w:rPr>
          <w:rFonts w:ascii="Times New Roman" w:hAnsi="Times New Roman" w:cs="Times New Roman"/>
          <w:sz w:val="28"/>
          <w:szCs w:val="28"/>
        </w:rPr>
        <w:t>Р</w:t>
      </w:r>
      <w:r w:rsidR="00B03A55" w:rsidRPr="00001C47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001C47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001C47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001C47">
        <w:rPr>
          <w:rFonts w:ascii="Times New Roman" w:hAnsi="Times New Roman" w:cs="Times New Roman"/>
          <w:sz w:val="28"/>
          <w:szCs w:val="28"/>
        </w:rPr>
        <w:t>.</w:t>
      </w:r>
    </w:p>
    <w:p w:rsidR="0000722B" w:rsidRPr="000F2CE9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CE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D1ECC" w:rsidRPr="00DF097B" w:rsidRDefault="00B03A55" w:rsidP="005D1ECC">
      <w:pPr>
        <w:ind w:firstLine="601"/>
        <w:jc w:val="both"/>
        <w:rPr>
          <w:sz w:val="28"/>
          <w:szCs w:val="28"/>
        </w:rPr>
      </w:pPr>
      <w:r w:rsidRPr="000F2CE9">
        <w:rPr>
          <w:sz w:val="28"/>
          <w:szCs w:val="28"/>
        </w:rPr>
        <w:t>1</w:t>
      </w:r>
      <w:r w:rsidRPr="000F2CE9">
        <w:rPr>
          <w:color w:val="000000" w:themeColor="text1"/>
          <w:sz w:val="28"/>
          <w:szCs w:val="28"/>
        </w:rPr>
        <w:t>.</w:t>
      </w:r>
      <w:r w:rsidR="00206AB9" w:rsidRPr="000F2CE9">
        <w:rPr>
          <w:color w:val="000000"/>
          <w:sz w:val="28"/>
        </w:rPr>
        <w:t xml:space="preserve"> </w:t>
      </w:r>
      <w:r w:rsidR="005D1ECC" w:rsidRPr="000F2CE9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5D1ECC" w:rsidRPr="00DF097B">
        <w:rPr>
          <w:sz w:val="28"/>
          <w:szCs w:val="28"/>
        </w:rPr>
        <w:t xml:space="preserve"> </w:t>
      </w:r>
    </w:p>
    <w:p w:rsidR="005D1ECC" w:rsidRPr="00DF097B" w:rsidRDefault="005D1ECC" w:rsidP="005D1ECC">
      <w:pPr>
        <w:ind w:firstLine="601"/>
        <w:jc w:val="both"/>
        <w:rPr>
          <w:sz w:val="28"/>
          <w:szCs w:val="28"/>
        </w:rPr>
      </w:pPr>
      <w:r w:rsidRPr="00DF097B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5D1ECC" w:rsidRPr="00DB568B" w:rsidRDefault="005D1ECC" w:rsidP="005D1ECC">
      <w:pPr>
        <w:ind w:firstLine="601"/>
        <w:jc w:val="both"/>
        <w:rPr>
          <w:sz w:val="28"/>
          <w:szCs w:val="28"/>
        </w:rPr>
      </w:pPr>
      <w:r w:rsidRPr="00DB568B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5D1ECC" w:rsidRDefault="005D1ECC" w:rsidP="005D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568B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- 154 объекта (Реестр муниципального имущества муниципального образования Тимашевский район).</w:t>
      </w:r>
    </w:p>
    <w:p w:rsidR="001203BA" w:rsidRDefault="00B03A55" w:rsidP="001203B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BA"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</w:t>
      </w:r>
      <w:r w:rsidR="00C30A0A" w:rsidRPr="001203BA">
        <w:rPr>
          <w:rFonts w:ascii="Times New Roman" w:hAnsi="Times New Roman" w:cs="Times New Roman"/>
          <w:sz w:val="28"/>
          <w:szCs w:val="28"/>
        </w:rPr>
        <w:t xml:space="preserve">предлагаемое проектом </w:t>
      </w:r>
      <w:r w:rsidRPr="001203BA">
        <w:rPr>
          <w:rFonts w:ascii="Times New Roman" w:hAnsi="Times New Roman" w:cs="Times New Roman"/>
          <w:sz w:val="28"/>
          <w:szCs w:val="28"/>
        </w:rPr>
        <w:t>правовое регулирование, заключается в</w:t>
      </w:r>
      <w:r w:rsidR="004355F8" w:rsidRPr="001203BA">
        <w:rPr>
          <w:rFonts w:ascii="Times New Roman" w:hAnsi="Times New Roman" w:cs="Times New Roman"/>
          <w:sz w:val="28"/>
          <w:szCs w:val="28"/>
        </w:rPr>
        <w:t xml:space="preserve"> </w:t>
      </w:r>
      <w:r w:rsidR="001203BA" w:rsidRPr="001203BA">
        <w:rPr>
          <w:rFonts w:ascii="Times New Roman" w:hAnsi="Times New Roman" w:cs="Times New Roman"/>
          <w:sz w:val="28"/>
          <w:szCs w:val="28"/>
        </w:rPr>
        <w:t xml:space="preserve">риске недостаточности осуществления муниципального жилищного контроля 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 w:rsidR="001203BA" w:rsidRDefault="001203BA" w:rsidP="001203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территории муниципального образования Тимашевский муниципальный район Краснодарского края осуществляется в соответствии с Положением о муниципальном жилищном контроле, утвержденным решением Совета муниципального образования Тимашевский муниципальный район Краснодарского края от 19 ноября 2025 г.        № 23, принятым в соответствии с Жилищным кодексом Российской Федерации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9далее – Закон № 248-ФЗ).</w:t>
      </w:r>
    </w:p>
    <w:p w:rsidR="001203BA" w:rsidRDefault="001203BA" w:rsidP="001203BA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1203BA" w:rsidRPr="00657BF6" w:rsidRDefault="001203BA" w:rsidP="001203B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муниципальном жилищном контроле, утвержденного решением Совета муниципального образования </w:t>
      </w:r>
      <w:r w:rsidRPr="00657BF6">
        <w:rPr>
          <w:rFonts w:ascii="Times New Roman" w:hAnsi="Times New Roman" w:cs="Times New Roman"/>
          <w:sz w:val="28"/>
          <w:szCs w:val="28"/>
        </w:rPr>
        <w:t>Тимашевский муниципальный район Краснодарского края от 19 ноября 2025 г. № 23,</w:t>
      </w:r>
      <w:r w:rsidRPr="00657BF6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протестом прокуратуры Тимашевского района Краснодарского края от 13 апреля 2026 г. № 07-02-2026/289</w:t>
      </w:r>
      <w:r w:rsidRPr="00657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03BA" w:rsidRPr="001F7264" w:rsidRDefault="001203BA" w:rsidP="001203BA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6011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C96011">
        <w:rPr>
          <w:sz w:val="28"/>
          <w:szCs w:val="28"/>
        </w:rPr>
        <w:t>установлено</w:t>
      </w:r>
      <w:r>
        <w:rPr>
          <w:sz w:val="28"/>
          <w:szCs w:val="28"/>
        </w:rPr>
        <w:t>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D84719">
        <w:rPr>
          <w:sz w:val="28"/>
          <w:szCs w:val="28"/>
        </w:rPr>
        <w:t xml:space="preserve">; </w:t>
      </w:r>
      <w:r>
        <w:rPr>
          <w:sz w:val="28"/>
          <w:szCs w:val="28"/>
        </w:rPr>
        <w:t>о</w:t>
      </w:r>
      <w:r w:rsidRPr="00D84719">
        <w:rPr>
          <w:sz w:val="28"/>
          <w:szCs w:val="28"/>
        </w:rPr>
        <w:t xml:space="preserve"> проведении обязательного профилактического визита контролируемое лицо </w:t>
      </w:r>
      <w:r>
        <w:rPr>
          <w:sz w:val="28"/>
          <w:szCs w:val="28"/>
        </w:rPr>
        <w:t>уведомляется н</w:t>
      </w:r>
      <w:r w:rsidRPr="00D84719">
        <w:rPr>
          <w:sz w:val="28"/>
          <w:szCs w:val="28"/>
        </w:rPr>
        <w:t>е позднее чем за 24 часа до его начала</w:t>
      </w:r>
      <w:r>
        <w:rPr>
          <w:sz w:val="28"/>
          <w:szCs w:val="28"/>
        </w:rPr>
        <w:t>; у</w:t>
      </w:r>
      <w:r w:rsidRPr="00D84719">
        <w:rPr>
          <w:sz w:val="28"/>
          <w:szCs w:val="28"/>
        </w:rPr>
        <w:t>точнен порядок проведения отдельных контрольных (надзорных) мероприятий</w:t>
      </w:r>
      <w:r>
        <w:rPr>
          <w:sz w:val="28"/>
          <w:szCs w:val="28"/>
        </w:rPr>
        <w:t xml:space="preserve">; </w:t>
      </w:r>
      <w:r w:rsidRPr="00D84719">
        <w:rPr>
          <w:sz w:val="28"/>
          <w:szCs w:val="28"/>
        </w:rPr>
        <w:t>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</w:t>
      </w:r>
      <w:r w:rsidRPr="00C96011">
        <w:rPr>
          <w:sz w:val="28"/>
          <w:szCs w:val="28"/>
        </w:rPr>
        <w:t xml:space="preserve"> малого и микробизнеса. Основной критерий - </w:t>
      </w:r>
      <w:r w:rsidRPr="001F7264">
        <w:rPr>
          <w:sz w:val="28"/>
          <w:szCs w:val="28"/>
        </w:rPr>
        <w:t xml:space="preserve">среднесписочная численность работников за предшествующий календарный год. </w:t>
      </w:r>
    </w:p>
    <w:p w:rsidR="00815A5D" w:rsidRPr="001F7264" w:rsidRDefault="00815A5D" w:rsidP="00815A5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264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</w:t>
      </w:r>
      <w:r w:rsidR="001F7264" w:rsidRPr="001F7264">
        <w:rPr>
          <w:rFonts w:ascii="Times New Roman" w:hAnsi="Times New Roman" w:cs="Times New Roman"/>
          <w:sz w:val="28"/>
          <w:szCs w:val="28"/>
        </w:rPr>
        <w:t xml:space="preserve">привести Положение в соответствие с </w:t>
      </w:r>
      <w:r w:rsidR="001F7264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Федерального закона от 29 декабря 2025 г. № 567-ФЗ. </w:t>
      </w:r>
    </w:p>
    <w:p w:rsidR="00D24FAE" w:rsidRPr="001F7264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1F7264">
        <w:rPr>
          <w:sz w:val="28"/>
          <w:szCs w:val="28"/>
        </w:rPr>
        <w:t xml:space="preserve">        </w:t>
      </w:r>
      <w:r w:rsidR="00D24FAE" w:rsidRPr="001F726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1F7264" w:rsidRPr="002C79F1" w:rsidRDefault="00BB0B10" w:rsidP="001F7264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F7264">
        <w:rPr>
          <w:sz w:val="28"/>
          <w:szCs w:val="28"/>
        </w:rPr>
        <w:t>3</w:t>
      </w:r>
      <w:r w:rsidR="00D24FAE" w:rsidRPr="001F7264">
        <w:rPr>
          <w:sz w:val="28"/>
          <w:szCs w:val="28"/>
        </w:rPr>
        <w:t xml:space="preserve">. </w:t>
      </w:r>
      <w:r w:rsidR="0038783A" w:rsidRPr="001F7264">
        <w:rPr>
          <w:sz w:val="28"/>
          <w:szCs w:val="28"/>
        </w:rPr>
        <w:t xml:space="preserve">Цель </w:t>
      </w:r>
      <w:r w:rsidR="00E606FA" w:rsidRPr="001F7264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E678FC" w:rsidRPr="001F7264">
        <w:rPr>
          <w:sz w:val="28"/>
          <w:szCs w:val="28"/>
        </w:rPr>
        <w:t xml:space="preserve">в </w:t>
      </w:r>
      <w:r w:rsidR="001F7264" w:rsidRPr="001F7264">
        <w:rPr>
          <w:sz w:val="28"/>
          <w:szCs w:val="28"/>
        </w:rPr>
        <w:t xml:space="preserve">снижении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жилищного контроля, осуществлении администрацией муниципального образования Тимашевский муниципальный район Краснодарского края муниципального жилищного контроля </w:t>
      </w:r>
      <w:r w:rsidR="001F7264" w:rsidRPr="001F7264">
        <w:rPr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963489" w:rsidRPr="001F7264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264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1F72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1F7264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1F7264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1F7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264" w:rsidRPr="001F7264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контролируемым лицам, установлены в разделе 3 Положения.</w:t>
      </w:r>
    </w:p>
    <w:p w:rsidR="00E8048E" w:rsidRDefault="00E8048E" w:rsidP="00E8048E">
      <w:pPr>
        <w:ind w:firstLine="720"/>
        <w:jc w:val="both"/>
        <w:rPr>
          <w:sz w:val="28"/>
          <w:szCs w:val="28"/>
        </w:rPr>
      </w:pPr>
      <w:r w:rsidRPr="001F7264">
        <w:rPr>
          <w:sz w:val="28"/>
          <w:szCs w:val="28"/>
        </w:rPr>
        <w:t xml:space="preserve">Органом, уполномоченным на осуществление муниципального </w:t>
      </w:r>
      <w:r w:rsidR="001F7264" w:rsidRPr="001F7264">
        <w:rPr>
          <w:sz w:val="28"/>
          <w:szCs w:val="28"/>
        </w:rPr>
        <w:t xml:space="preserve">жилищного </w:t>
      </w:r>
      <w:r w:rsidRPr="001F7264">
        <w:rPr>
          <w:sz w:val="28"/>
          <w:szCs w:val="28"/>
        </w:rPr>
        <w:t>контроля, является администрация муниципального образования Тимашевский муниципальный район Краснодарского края (далее – контрольный орган).</w:t>
      </w:r>
    </w:p>
    <w:p w:rsidR="001F7264" w:rsidRPr="001F7264" w:rsidRDefault="001F7264" w:rsidP="00E8048E">
      <w:pPr>
        <w:ind w:firstLine="720"/>
        <w:jc w:val="both"/>
        <w:rPr>
          <w:sz w:val="28"/>
          <w:szCs w:val="28"/>
        </w:rPr>
      </w:pPr>
    </w:p>
    <w:p w:rsidR="00693A11" w:rsidRPr="00DF097B" w:rsidRDefault="00693A11" w:rsidP="00693A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8B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контролируемыми лицами обязательных требований</w:t>
      </w:r>
      <w:r w:rsidRPr="008478E5">
        <w:rPr>
          <w:rFonts w:ascii="Times New Roman" w:hAnsi="Times New Roman" w:cs="Times New Roman"/>
          <w:sz w:val="28"/>
          <w:szCs w:val="28"/>
        </w:rPr>
        <w:t>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муниципального образования Тимашевский муниципальный район Краснодарского края и муниципального жилищного фонда сельских поселений 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357" w:rsidRPr="00693A11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693A11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693A1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93A11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693A11">
        <w:rPr>
          <w:rFonts w:eastAsiaTheme="minorEastAsia"/>
          <w:sz w:val="28"/>
          <w:szCs w:val="28"/>
        </w:rPr>
        <w:t xml:space="preserve">муниципальный </w:t>
      </w:r>
      <w:r w:rsidRPr="00693A11">
        <w:rPr>
          <w:rFonts w:eastAsiaTheme="minorEastAsia"/>
          <w:sz w:val="28"/>
          <w:szCs w:val="28"/>
        </w:rPr>
        <w:t xml:space="preserve">район </w:t>
      </w:r>
      <w:r w:rsidR="002758BC" w:rsidRPr="00693A11">
        <w:rPr>
          <w:rFonts w:eastAsiaTheme="minorEastAsia"/>
          <w:sz w:val="28"/>
          <w:szCs w:val="28"/>
        </w:rPr>
        <w:t xml:space="preserve">Краснодарского края </w:t>
      </w:r>
      <w:r w:rsidRPr="00693A11">
        <w:rPr>
          <w:rFonts w:eastAsiaTheme="minorEastAsia"/>
          <w:sz w:val="28"/>
          <w:szCs w:val="28"/>
        </w:rPr>
        <w:t>отсутствуют.</w:t>
      </w:r>
    </w:p>
    <w:p w:rsidR="0004109E" w:rsidRPr="00693A1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93A11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693A11">
        <w:rPr>
          <w:rFonts w:eastAsiaTheme="minorEastAsia"/>
          <w:sz w:val="28"/>
          <w:szCs w:val="28"/>
        </w:rPr>
        <w:t xml:space="preserve">муниципальный </w:t>
      </w:r>
      <w:r w:rsidRPr="00693A11">
        <w:rPr>
          <w:rFonts w:eastAsiaTheme="minorEastAsia"/>
          <w:sz w:val="28"/>
          <w:szCs w:val="28"/>
        </w:rPr>
        <w:t>район</w:t>
      </w:r>
      <w:r w:rsidR="0004109E" w:rsidRPr="00693A11">
        <w:rPr>
          <w:rFonts w:eastAsiaTheme="minorEastAsia"/>
          <w:sz w:val="28"/>
          <w:szCs w:val="28"/>
        </w:rPr>
        <w:t xml:space="preserve"> Краснодарского края</w:t>
      </w:r>
      <w:r w:rsidRPr="00693A11">
        <w:rPr>
          <w:rFonts w:eastAsiaTheme="minorEastAsia"/>
          <w:sz w:val="28"/>
          <w:szCs w:val="28"/>
        </w:rPr>
        <w:t xml:space="preserve">), </w:t>
      </w:r>
      <w:r w:rsidR="0004109E" w:rsidRPr="00693A11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693A11">
        <w:rPr>
          <w:rFonts w:eastAsiaTheme="minorEastAsia"/>
          <w:sz w:val="28"/>
          <w:szCs w:val="28"/>
        </w:rPr>
        <w:t>.</w:t>
      </w:r>
      <w:r w:rsidR="0004109E" w:rsidRPr="00693A11">
        <w:rPr>
          <w:rFonts w:eastAsiaTheme="minorEastAsia"/>
          <w:sz w:val="28"/>
          <w:szCs w:val="28"/>
        </w:rPr>
        <w:t xml:space="preserve"> </w:t>
      </w:r>
    </w:p>
    <w:p w:rsidR="00693A11" w:rsidRPr="00693A11" w:rsidRDefault="00693A11" w:rsidP="00693A11">
      <w:pPr>
        <w:ind w:firstLine="567"/>
        <w:jc w:val="both"/>
        <w:rPr>
          <w:sz w:val="28"/>
          <w:szCs w:val="28"/>
        </w:rPr>
      </w:pPr>
      <w:r w:rsidRPr="00693A11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Pr="00693A11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Pr="00693A11">
        <w:rPr>
          <w:sz w:val="28"/>
          <w:szCs w:val="28"/>
        </w:rPr>
        <w:t>в</w:t>
      </w:r>
      <w:r w:rsidRPr="00693A11">
        <w:rPr>
          <w:color w:val="000000" w:themeColor="text1"/>
          <w:sz w:val="28"/>
          <w:szCs w:val="28"/>
        </w:rPr>
        <w:t xml:space="preserve"> размере </w:t>
      </w:r>
      <w:r w:rsidRPr="00693A11">
        <w:rPr>
          <w:sz w:val="28"/>
          <w:szCs w:val="28"/>
        </w:rPr>
        <w:t xml:space="preserve">примерно 1036,1 руб. </w:t>
      </w:r>
    </w:p>
    <w:p w:rsidR="00693A11" w:rsidRPr="00DB103C" w:rsidRDefault="00693A11" w:rsidP="00693A11">
      <w:pPr>
        <w:ind w:firstLine="567"/>
        <w:jc w:val="both"/>
        <w:rPr>
          <w:rFonts w:eastAsiaTheme="minorEastAsia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93A11" w:rsidRPr="006C58DD" w:rsidTr="00792CB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(подготовка и представление возражения и прилагаемых к нему документов в отношении объявленного предостережения).  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(regulation.gov.ru).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Расчет издержек на подготовку и представление документов: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тип требования: предоставление информации (документы и их копии);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раздел требования: информационное;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 информационный элемент: подготовка и подача возражения в отношении объявленного предостережения;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масштаб: число заявлений - 1 ед.    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   частота представления: 1 ед.   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Действия: 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>Написание любого документа низкого уровня сложности (менее 5 стр. печатного текста) - 1 чел./часов.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>Подача заявления – 1 чел./час.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>Среднемесячная заработная плата работников крупных и средних организаций муниципального образования Тимашевский район по состоянию на 1 февраля 2026 г. согласно данным органов статистики: 78630,00 руб.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Средняя стоимость часа работы: 468,04 руб. </w:t>
            </w:r>
          </w:p>
          <w:p w:rsidR="00693A11" w:rsidRPr="00693A11" w:rsidRDefault="00693A11" w:rsidP="00693A11">
            <w:pPr>
              <w:ind w:firstLine="567"/>
              <w:jc w:val="both"/>
              <w:rPr>
                <w:sz w:val="24"/>
                <w:szCs w:val="24"/>
              </w:rPr>
            </w:pPr>
            <w:r w:rsidRPr="00693A11">
              <w:rPr>
                <w:sz w:val="24"/>
                <w:szCs w:val="24"/>
              </w:rPr>
              <w:t xml:space="preserve">Стоимость требования: 1036,1 руб. в расчете на 1 ед. </w:t>
            </w:r>
          </w:p>
          <w:p w:rsidR="00693A11" w:rsidRPr="006C58DD" w:rsidRDefault="00693A11" w:rsidP="00693A11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693A11">
              <w:rPr>
                <w:sz w:val="24"/>
                <w:szCs w:val="24"/>
              </w:rPr>
              <w:t xml:space="preserve">(468,04*(1+1)+100,00) в расчете на 1 ед. </w:t>
            </w:r>
          </w:p>
        </w:tc>
      </w:tr>
    </w:tbl>
    <w:p w:rsidR="00693A11" w:rsidRDefault="00693A11" w:rsidP="00693A11">
      <w:pPr>
        <w:ind w:firstLine="567"/>
        <w:jc w:val="both"/>
        <w:rPr>
          <w:sz w:val="28"/>
          <w:szCs w:val="28"/>
        </w:rPr>
      </w:pPr>
    </w:p>
    <w:p w:rsidR="00693A11" w:rsidRPr="00FD1CCD" w:rsidRDefault="00693A11" w:rsidP="00693A11">
      <w:pPr>
        <w:ind w:firstLine="567"/>
        <w:jc w:val="both"/>
        <w:rPr>
          <w:sz w:val="28"/>
          <w:szCs w:val="28"/>
        </w:rPr>
      </w:pPr>
      <w:r w:rsidRPr="00FD1CCD">
        <w:rPr>
          <w:sz w:val="28"/>
          <w:szCs w:val="28"/>
        </w:rPr>
        <w:t xml:space="preserve">Дополнительные издержки </w:t>
      </w:r>
      <w:r w:rsidRPr="000708D0">
        <w:rPr>
          <w:sz w:val="28"/>
          <w:szCs w:val="28"/>
        </w:rPr>
        <w:t xml:space="preserve">потенциальных адресатов предлагаемого правового регулирования </w:t>
      </w:r>
      <w:r w:rsidRPr="00FD1CCD">
        <w:rPr>
          <w:sz w:val="28"/>
          <w:szCs w:val="28"/>
        </w:rPr>
        <w:t>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 Например,</w:t>
      </w:r>
    </w:p>
    <w:p w:rsidR="00693A11" w:rsidRPr="00DE3DA1" w:rsidRDefault="00693A11" w:rsidP="00693A11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1CCD">
        <w:rPr>
          <w:sz w:val="28"/>
          <w:szCs w:val="28"/>
        </w:rPr>
        <w:t xml:space="preserve">1) пунктом 1 статьи 7.21 КоАП РФ предусмотрена административная ответственность за порчу </w:t>
      </w:r>
      <w:r w:rsidRPr="00DE3DA1">
        <w:rPr>
          <w:sz w:val="28"/>
          <w:szCs w:val="28"/>
        </w:rPr>
        <w:t>жилых помещений или порч</w:t>
      </w:r>
      <w:r w:rsidRPr="00FD1CCD">
        <w:rPr>
          <w:sz w:val="28"/>
          <w:szCs w:val="28"/>
        </w:rPr>
        <w:t>у</w:t>
      </w:r>
      <w:r w:rsidRPr="00DE3DA1">
        <w:rPr>
          <w:sz w:val="28"/>
          <w:szCs w:val="28"/>
        </w:rPr>
        <w:t xml:space="preserve"> их оборудования либо использование жилых помещений не по </w:t>
      </w:r>
      <w:r w:rsidRPr="00FD1CCD">
        <w:rPr>
          <w:sz w:val="28"/>
          <w:szCs w:val="28"/>
        </w:rPr>
        <w:t xml:space="preserve">назначению - </w:t>
      </w:r>
      <w:r w:rsidRPr="00DE3DA1">
        <w:rPr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 </w:t>
      </w:r>
    </w:p>
    <w:p w:rsidR="00693A11" w:rsidRPr="00DE3DA1" w:rsidRDefault="00693A11" w:rsidP="00693A11">
      <w:pPr>
        <w:ind w:firstLine="540"/>
        <w:jc w:val="both"/>
        <w:rPr>
          <w:sz w:val="28"/>
          <w:szCs w:val="28"/>
        </w:rPr>
      </w:pPr>
      <w:r w:rsidRPr="00FD1CCD">
        <w:rPr>
          <w:sz w:val="28"/>
          <w:szCs w:val="28"/>
        </w:rPr>
        <w:t>2) пунктом 2 статьи 7.21 КоАП РФ предусмотрена административная ответственность за с</w:t>
      </w:r>
      <w:r w:rsidRPr="00DE3DA1">
        <w:rPr>
          <w:sz w:val="28"/>
          <w:szCs w:val="28"/>
        </w:rPr>
        <w:t xml:space="preserve">амовольные </w:t>
      </w:r>
      <w:r w:rsidRPr="00FD1CCD">
        <w:rPr>
          <w:sz w:val="28"/>
          <w:szCs w:val="28"/>
        </w:rPr>
        <w:t xml:space="preserve">переустройство </w:t>
      </w:r>
      <w:r w:rsidRPr="00DE3DA1">
        <w:rPr>
          <w:sz w:val="28"/>
          <w:szCs w:val="28"/>
        </w:rPr>
        <w:t>и (или) перепланировк</w:t>
      </w:r>
      <w:r w:rsidRPr="00FD1CCD">
        <w:rPr>
          <w:sz w:val="28"/>
          <w:szCs w:val="28"/>
        </w:rPr>
        <w:t>у</w:t>
      </w:r>
      <w:r w:rsidRPr="00DE3DA1">
        <w:rPr>
          <w:sz w:val="28"/>
          <w:szCs w:val="28"/>
        </w:rPr>
        <w:t xml:space="preserve"> помещения в многоквартирном доме, если иное не установлено</w:t>
      </w:r>
      <w:r w:rsidRPr="00FD1CCD">
        <w:rPr>
          <w:sz w:val="28"/>
          <w:szCs w:val="28"/>
        </w:rPr>
        <w:t xml:space="preserve"> частью 4 статьи 9.23 КоАп РФ</w:t>
      </w:r>
      <w:r w:rsidRPr="00DE3DA1">
        <w:rPr>
          <w:sz w:val="28"/>
          <w:szCs w:val="28"/>
        </w:rPr>
        <w:t xml:space="preserve"> - </w:t>
      </w:r>
      <w:r w:rsidRPr="00FD1CCD">
        <w:rPr>
          <w:sz w:val="28"/>
          <w:szCs w:val="28"/>
        </w:rPr>
        <w:t xml:space="preserve"> </w:t>
      </w:r>
      <w:r w:rsidRPr="00DE3DA1">
        <w:rPr>
          <w:sz w:val="28"/>
          <w:szCs w:val="28"/>
        </w:rPr>
        <w:t xml:space="preserve">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 </w:t>
      </w:r>
    </w:p>
    <w:p w:rsidR="002B7CCF" w:rsidRPr="00187EC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87EC5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93A11" w:rsidRPr="00187EC5">
        <w:rPr>
          <w:rFonts w:eastAsiaTheme="minorEastAsia"/>
          <w:sz w:val="28"/>
          <w:szCs w:val="28"/>
        </w:rPr>
        <w:t xml:space="preserve">6 мая </w:t>
      </w:r>
      <w:r w:rsidRPr="00187EC5">
        <w:rPr>
          <w:rFonts w:eastAsiaTheme="minorEastAsia"/>
          <w:sz w:val="28"/>
          <w:szCs w:val="28"/>
        </w:rPr>
        <w:t>202</w:t>
      </w:r>
      <w:r w:rsidR="00134636" w:rsidRPr="00187EC5">
        <w:rPr>
          <w:rFonts w:eastAsiaTheme="minorEastAsia"/>
          <w:sz w:val="28"/>
          <w:szCs w:val="28"/>
        </w:rPr>
        <w:t>6</w:t>
      </w:r>
      <w:r w:rsidRPr="00187EC5">
        <w:rPr>
          <w:rFonts w:eastAsiaTheme="minorEastAsia"/>
          <w:sz w:val="28"/>
          <w:szCs w:val="28"/>
        </w:rPr>
        <w:t xml:space="preserve"> г. по </w:t>
      </w:r>
      <w:r w:rsidR="00693A11" w:rsidRPr="00187EC5">
        <w:rPr>
          <w:rFonts w:eastAsiaTheme="minorEastAsia"/>
          <w:sz w:val="28"/>
          <w:szCs w:val="28"/>
        </w:rPr>
        <w:t xml:space="preserve">20 мая </w:t>
      </w:r>
      <w:r w:rsidRPr="00187EC5">
        <w:rPr>
          <w:rFonts w:eastAsiaTheme="minorEastAsia"/>
          <w:sz w:val="28"/>
          <w:szCs w:val="28"/>
        </w:rPr>
        <w:t>202</w:t>
      </w:r>
      <w:r w:rsidR="00134636" w:rsidRPr="00187EC5">
        <w:rPr>
          <w:rFonts w:eastAsiaTheme="minorEastAsia"/>
          <w:sz w:val="28"/>
          <w:szCs w:val="28"/>
        </w:rPr>
        <w:t>6</w:t>
      </w:r>
      <w:r w:rsidRPr="00187EC5">
        <w:rPr>
          <w:rFonts w:eastAsiaTheme="minorEastAsia"/>
          <w:sz w:val="28"/>
          <w:szCs w:val="28"/>
        </w:rPr>
        <w:t xml:space="preserve"> г.</w:t>
      </w:r>
    </w:p>
    <w:p w:rsidR="002B7CCF" w:rsidRPr="00187EC5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187EC5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187EC5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187EC5">
        <w:t xml:space="preserve"> </w:t>
      </w:r>
      <w:r w:rsidRPr="00187EC5">
        <w:rPr>
          <w:rFonts w:eastAsiaTheme="minorEastAsia"/>
          <w:sz w:val="28"/>
          <w:szCs w:val="28"/>
        </w:rPr>
        <w:t>https://тимрегион.рф/.</w:t>
      </w:r>
    </w:p>
    <w:p w:rsidR="002B7CCF" w:rsidRPr="00187EC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0692B">
        <w:rPr>
          <w:rFonts w:eastAsiaTheme="minorEastAsia"/>
          <w:sz w:val="28"/>
          <w:szCs w:val="28"/>
        </w:rPr>
        <w:t xml:space="preserve"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</w:t>
      </w:r>
      <w:r w:rsidR="0010692B" w:rsidRPr="0010692B">
        <w:rPr>
          <w:rFonts w:eastAsiaTheme="minorEastAsia"/>
          <w:sz w:val="28"/>
          <w:szCs w:val="28"/>
        </w:rPr>
        <w:t xml:space="preserve">исполнительному директору </w:t>
      </w:r>
      <w:r w:rsidRPr="0010692B">
        <w:rPr>
          <w:rFonts w:eastAsiaTheme="minorEastAsia"/>
          <w:sz w:val="28"/>
          <w:szCs w:val="28"/>
        </w:rPr>
        <w:t xml:space="preserve">Ассоциации крестьянских (фермерских) хозяйств и сельскохозяйственных кооперативов Тимашевского района </w:t>
      </w:r>
      <w:r w:rsidR="0010692B" w:rsidRPr="0010692B">
        <w:rPr>
          <w:rFonts w:eastAsiaTheme="minorEastAsia"/>
          <w:sz w:val="28"/>
          <w:szCs w:val="28"/>
        </w:rPr>
        <w:t>Хайдарову А.Б.</w:t>
      </w:r>
      <w:r w:rsidRPr="0010692B">
        <w:rPr>
          <w:rFonts w:eastAsiaTheme="minorEastAsia"/>
          <w:sz w:val="28"/>
          <w:szCs w:val="28"/>
        </w:rPr>
        <w:t>, индивидуальному предпринимателю Горшковой Н.А., индивидуальному предпринимателю Озерову В.В., директору ООО Научно-производственное внедренческое</w:t>
      </w:r>
      <w:r w:rsidRPr="00187EC5">
        <w:rPr>
          <w:rFonts w:eastAsiaTheme="minorEastAsia"/>
          <w:sz w:val="28"/>
          <w:szCs w:val="28"/>
        </w:rPr>
        <w:t xml:space="preserve">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</w:t>
      </w:r>
      <w:r w:rsidR="00E85BC1">
        <w:rPr>
          <w:rFonts w:eastAsiaTheme="minorEastAsia"/>
          <w:sz w:val="28"/>
          <w:szCs w:val="28"/>
        </w:rPr>
        <w:t>, директору по развитию ООО МК «Эйрена» Олефиренко А.Н.,</w:t>
      </w:r>
      <w:r w:rsidRPr="00187EC5">
        <w:rPr>
          <w:rFonts w:eastAsiaTheme="minorEastAsia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BC1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85BC1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E85BC1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E85BC1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E85BC1">
        <w:rPr>
          <w:rFonts w:eastAsiaTheme="minorEastAsia"/>
          <w:sz w:val="28"/>
          <w:szCs w:val="28"/>
        </w:rPr>
        <w:t xml:space="preserve">муниципальный </w:t>
      </w:r>
      <w:r w:rsidRPr="00E85BC1">
        <w:rPr>
          <w:rFonts w:eastAsiaTheme="minorEastAsia"/>
          <w:sz w:val="28"/>
          <w:szCs w:val="28"/>
        </w:rPr>
        <w:t>район</w:t>
      </w:r>
      <w:r w:rsidR="00FC3389" w:rsidRPr="00E85BC1">
        <w:rPr>
          <w:rFonts w:eastAsiaTheme="minorEastAsia"/>
          <w:sz w:val="28"/>
          <w:szCs w:val="28"/>
        </w:rPr>
        <w:t xml:space="preserve"> Краснодарского края</w:t>
      </w:r>
      <w:r w:rsidRPr="00E85BC1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E85BC1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E85BC1">
        <w:rPr>
          <w:rFonts w:eastAsiaTheme="minorEastAsia" w:cs="Courier New"/>
          <w:sz w:val="28"/>
          <w:szCs w:val="28"/>
        </w:rPr>
        <w:t xml:space="preserve">муниципальный </w:t>
      </w:r>
      <w:r w:rsidRPr="00E85BC1">
        <w:rPr>
          <w:rFonts w:eastAsiaTheme="minorEastAsia" w:cs="Courier New"/>
          <w:sz w:val="28"/>
          <w:szCs w:val="28"/>
        </w:rPr>
        <w:t>район</w:t>
      </w:r>
      <w:r w:rsidR="00FC3389" w:rsidRPr="00E85BC1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E85BC1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134636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134636" w:rsidRDefault="002A3F42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3463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13463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13463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13463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3463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E85BC1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93683A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13463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A3F42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7B2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5872C5"/>
    <w:multiLevelType w:val="hybridMultilevel"/>
    <w:tmpl w:val="CEFC2E0A"/>
    <w:lvl w:ilvl="0" w:tplc="2128615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9770E"/>
    <w:multiLevelType w:val="hybridMultilevel"/>
    <w:tmpl w:val="601222EC"/>
    <w:lvl w:ilvl="0" w:tplc="472243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1C47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2CE9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0692B"/>
    <w:rsid w:val="00114638"/>
    <w:rsid w:val="00117021"/>
    <w:rsid w:val="00117CCF"/>
    <w:rsid w:val="001203BA"/>
    <w:rsid w:val="0012130F"/>
    <w:rsid w:val="00123DDD"/>
    <w:rsid w:val="00124E61"/>
    <w:rsid w:val="00125CC3"/>
    <w:rsid w:val="00126770"/>
    <w:rsid w:val="00126D64"/>
    <w:rsid w:val="00134636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7EC5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3C88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415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4DFE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3ACB"/>
    <w:rsid w:val="001F4D1C"/>
    <w:rsid w:val="001F7020"/>
    <w:rsid w:val="001F7261"/>
    <w:rsid w:val="001F7264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3F42"/>
    <w:rsid w:val="002A5438"/>
    <w:rsid w:val="002B02B3"/>
    <w:rsid w:val="002B107F"/>
    <w:rsid w:val="002B192C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2C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1ECC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46C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3A11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AC1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54CA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A5D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E59"/>
    <w:rsid w:val="00875F2D"/>
    <w:rsid w:val="0087613C"/>
    <w:rsid w:val="00891603"/>
    <w:rsid w:val="00894D58"/>
    <w:rsid w:val="00895329"/>
    <w:rsid w:val="00896C2E"/>
    <w:rsid w:val="00897512"/>
    <w:rsid w:val="0089771F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216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1DC8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093B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097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6D9D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56F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099F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60E"/>
    <w:rsid w:val="00C9295F"/>
    <w:rsid w:val="00C935FD"/>
    <w:rsid w:val="00C93C55"/>
    <w:rsid w:val="00C942B0"/>
    <w:rsid w:val="00C94B48"/>
    <w:rsid w:val="00C95A0C"/>
    <w:rsid w:val="00C95AEF"/>
    <w:rsid w:val="00C96543"/>
    <w:rsid w:val="00C977B2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3B93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4F84"/>
    <w:rsid w:val="00DE5317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678FC"/>
    <w:rsid w:val="00E71A45"/>
    <w:rsid w:val="00E7579B"/>
    <w:rsid w:val="00E765D3"/>
    <w:rsid w:val="00E7779A"/>
    <w:rsid w:val="00E8048E"/>
    <w:rsid w:val="00E8073D"/>
    <w:rsid w:val="00E81C6F"/>
    <w:rsid w:val="00E85BC1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2AB2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65480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  <w:style w:type="paragraph" w:styleId="af4">
    <w:name w:val="Normal (Web)"/>
    <w:basedOn w:val="a"/>
    <w:uiPriority w:val="99"/>
    <w:rsid w:val="00815A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640C-1A72-4101-829B-A8628D0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Pages>7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1861</cp:revision>
  <cp:lastPrinted>2025-07-21T11:46:00Z</cp:lastPrinted>
  <dcterms:created xsi:type="dcterms:W3CDTF">2015-04-10T06:47:00Z</dcterms:created>
  <dcterms:modified xsi:type="dcterms:W3CDTF">2026-05-27T06:05:00Z</dcterms:modified>
</cp:coreProperties>
</file>