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A1A6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FA1A6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FA1A6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FA1A6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FA1A6D" w:rsidRDefault="00340EBA" w:rsidP="00FA1A6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им) хозяйством его деятельности</w:t>
      </w:r>
      <w:r w:rsidR="00586A33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A1A6D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F6508B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FA1A6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FA1A6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A1A6D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FA1A6D">
        <w:rPr>
          <w:rFonts w:ascii="Times New Roman" w:hAnsi="Times New Roman" w:cs="Times New Roman"/>
          <w:sz w:val="28"/>
          <w:szCs w:val="28"/>
        </w:rPr>
        <w:t xml:space="preserve"> </w:t>
      </w:r>
      <w:r w:rsidR="00FA1A6D" w:rsidRPr="00FA1A6D">
        <w:rPr>
          <w:rFonts w:ascii="Times New Roman" w:hAnsi="Times New Roman" w:cs="Times New Roman"/>
          <w:sz w:val="28"/>
          <w:szCs w:val="28"/>
        </w:rPr>
        <w:t>Федеральный закон от 27 июля 2010 г. № 210-ФЗ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FA1A6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FA1A6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FA1A6D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11" w:rsidRPr="00FA1A6D" w:rsidRDefault="00E0021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FA1A6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FA1A6D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FA1A6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FA1A6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6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2F8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2E5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21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DC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564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6D" w:rsidRP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EBA" w:rsidRPr="00FA1A6D" w:rsidRDefault="00FA1A6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00211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CB42E5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FA1A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FA1A6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22" w:rsidRDefault="00367922" w:rsidP="00577DCA">
      <w:pPr>
        <w:spacing w:after="0" w:line="240" w:lineRule="auto"/>
      </w:pPr>
      <w:r>
        <w:separator/>
      </w:r>
    </w:p>
  </w:endnote>
  <w:endnote w:type="continuationSeparator" w:id="0">
    <w:p w:rsidR="00367922" w:rsidRDefault="0036792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22" w:rsidRDefault="00367922" w:rsidP="00577DCA">
      <w:pPr>
        <w:spacing w:after="0" w:line="240" w:lineRule="auto"/>
      </w:pPr>
      <w:r>
        <w:separator/>
      </w:r>
    </w:p>
  </w:footnote>
  <w:footnote w:type="continuationSeparator" w:id="0">
    <w:p w:rsidR="00367922" w:rsidRDefault="0036792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4DA4-1BAC-4257-B945-C44650BD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136</cp:revision>
  <cp:lastPrinted>2023-05-22T12:55:00Z</cp:lastPrinted>
  <dcterms:created xsi:type="dcterms:W3CDTF">2016-02-16T12:51:00Z</dcterms:created>
  <dcterms:modified xsi:type="dcterms:W3CDTF">2023-05-22T12:56:00Z</dcterms:modified>
</cp:coreProperties>
</file>