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A8" w:rsidRDefault="00FB20A8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(ГУБЕРНАТОР) КРАСНОДАРСКОГО КРАЯ</w:t>
      </w:r>
    </w:p>
    <w:p w:rsidR="00FB20A8" w:rsidRDefault="00FB20A8">
      <w:pPr>
        <w:pStyle w:val="ConsPlusTitle"/>
        <w:jc w:val="center"/>
      </w:pPr>
    </w:p>
    <w:p w:rsidR="00FB20A8" w:rsidRDefault="00FB20A8">
      <w:pPr>
        <w:pStyle w:val="ConsPlusTitle"/>
        <w:jc w:val="center"/>
      </w:pPr>
      <w:r>
        <w:t>ПОСТАНОВЛЕНИЕ</w:t>
      </w:r>
    </w:p>
    <w:p w:rsidR="00FB20A8" w:rsidRDefault="00FB20A8">
      <w:pPr>
        <w:pStyle w:val="ConsPlusTitle"/>
        <w:jc w:val="center"/>
      </w:pPr>
      <w:r>
        <w:t>от 14 февраля 2013 г. N 140</w:t>
      </w:r>
    </w:p>
    <w:p w:rsidR="00FB20A8" w:rsidRDefault="00FB20A8">
      <w:pPr>
        <w:pStyle w:val="ConsPlusTitle"/>
        <w:jc w:val="center"/>
      </w:pPr>
    </w:p>
    <w:p w:rsidR="00FB20A8" w:rsidRDefault="00FB20A8">
      <w:pPr>
        <w:pStyle w:val="ConsPlusTitle"/>
        <w:jc w:val="center"/>
      </w:pPr>
      <w:r>
        <w:t>О МОНИТОРИНГЕ КОРРУПЦИОННЫХ РИСКОВ В КРАСНОДАРСКОМ КРАЕ</w:t>
      </w:r>
    </w:p>
    <w:p w:rsidR="00FB20A8" w:rsidRDefault="00FB20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0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0A8" w:rsidRDefault="00FB20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0A8" w:rsidRDefault="00FB20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FB20A8" w:rsidRDefault="00FB20A8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31.07.2014 </w:t>
            </w:r>
            <w:hyperlink r:id="rId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 (ред. 28.08.2015),</w:t>
            </w:r>
          </w:p>
          <w:p w:rsidR="00FB20A8" w:rsidRDefault="00FB20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6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28.04.2016 </w:t>
            </w:r>
            <w:hyperlink r:id="rId7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8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FB20A8" w:rsidRDefault="00FB20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9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10.1</w:t>
        </w:r>
      </w:hyperlink>
      <w:r>
        <w:t xml:space="preserve"> Закона Краснодарского края от 23 июля 2009 года N 1798-КЗ "О противодействии коррупции в Краснодарском крае" постановляю: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проведения мониторинга коррупционных рисков в Краснодарском крае (прилагается).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FB20A8" w:rsidRDefault="00FB20A8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5. Постановление вступает в силу на следующий день после дня его официального опубликования.</w:t>
      </w: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jc w:val="right"/>
      </w:pPr>
      <w:r>
        <w:t>Глава администрации (губернатор)</w:t>
      </w:r>
    </w:p>
    <w:p w:rsidR="00FB20A8" w:rsidRDefault="00FB20A8">
      <w:pPr>
        <w:pStyle w:val="ConsPlusNormal"/>
        <w:jc w:val="right"/>
      </w:pPr>
      <w:r>
        <w:t>Краснодарского края</w:t>
      </w:r>
    </w:p>
    <w:p w:rsidR="00FB20A8" w:rsidRDefault="00FB20A8">
      <w:pPr>
        <w:pStyle w:val="ConsPlusNormal"/>
        <w:jc w:val="right"/>
      </w:pPr>
      <w:r>
        <w:t>А.Н.ТКАЧЕВ</w:t>
      </w: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jc w:val="right"/>
        <w:outlineLvl w:val="0"/>
      </w:pPr>
      <w:r>
        <w:t>Приложение</w:t>
      </w: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jc w:val="right"/>
      </w:pPr>
      <w:r>
        <w:t>Утверждено</w:t>
      </w:r>
    </w:p>
    <w:p w:rsidR="00FB20A8" w:rsidRDefault="00FB20A8">
      <w:pPr>
        <w:pStyle w:val="ConsPlusNormal"/>
        <w:jc w:val="right"/>
      </w:pPr>
      <w:r>
        <w:t>постановлением</w:t>
      </w:r>
    </w:p>
    <w:p w:rsidR="00FB20A8" w:rsidRDefault="00FB20A8">
      <w:pPr>
        <w:pStyle w:val="ConsPlusNormal"/>
        <w:jc w:val="right"/>
      </w:pPr>
      <w:r>
        <w:t>главы администрации (губернатора)</w:t>
      </w:r>
    </w:p>
    <w:p w:rsidR="00FB20A8" w:rsidRDefault="00FB20A8">
      <w:pPr>
        <w:pStyle w:val="ConsPlusNormal"/>
        <w:jc w:val="right"/>
      </w:pPr>
      <w:r>
        <w:t>Краснодарского края</w:t>
      </w:r>
    </w:p>
    <w:p w:rsidR="00FB20A8" w:rsidRDefault="00FB20A8">
      <w:pPr>
        <w:pStyle w:val="ConsPlusNormal"/>
        <w:jc w:val="right"/>
      </w:pPr>
      <w:r>
        <w:t>от 14 февраля 2013 г. N 140</w:t>
      </w: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Title"/>
        <w:jc w:val="center"/>
      </w:pPr>
      <w:bookmarkStart w:id="1" w:name="P37"/>
      <w:bookmarkEnd w:id="1"/>
      <w:r>
        <w:t>ПОЛОЖЕНИЕ</w:t>
      </w:r>
    </w:p>
    <w:p w:rsidR="00FB20A8" w:rsidRDefault="00FB20A8">
      <w:pPr>
        <w:pStyle w:val="ConsPlusTitle"/>
        <w:jc w:val="center"/>
      </w:pPr>
      <w:r>
        <w:lastRenderedPageBreak/>
        <w:t>О ПОРЯДКЕ ПРОВЕДЕНИЯ МОНИТОРИНГА КОРРУПЦИОННЫХ РИСКОВ</w:t>
      </w:r>
    </w:p>
    <w:p w:rsidR="00FB20A8" w:rsidRDefault="00FB20A8">
      <w:pPr>
        <w:pStyle w:val="ConsPlusTitle"/>
        <w:jc w:val="center"/>
      </w:pPr>
      <w:r>
        <w:t>В КРАСНОДАРСКОМ КРАЕ</w:t>
      </w:r>
    </w:p>
    <w:p w:rsidR="00FB20A8" w:rsidRDefault="00FB20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0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0A8" w:rsidRDefault="00FB20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0A8" w:rsidRDefault="00FB20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FB20A8" w:rsidRDefault="00FB20A8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28.04.2016 </w:t>
            </w:r>
            <w:hyperlink r:id="rId12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13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FB20A8" w:rsidRDefault="00FB20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1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ind w:firstLine="540"/>
        <w:jc w:val="both"/>
      </w:pPr>
      <w:r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</w:p>
    <w:p w:rsidR="00FB20A8" w:rsidRDefault="00FB20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FB20A8" w:rsidRDefault="00FB20A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Мониторинг коррупционных рисков проводится ежегодно на основании: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мер;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 xml:space="preserve">5) итогов текущих и оперативных мониторингов правоприменения, проведенных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Краснодарского края от 7 ноября 2011 года N 2354-КЗ "О мониторинге правоприменения нормативных правовых актов Краснодарского края";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6) данных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период.</w:t>
      </w:r>
    </w:p>
    <w:p w:rsidR="00FB20A8" w:rsidRDefault="00FB20A8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 xml:space="preserve">4. Исполнительные органы государственной власти Краснодарского края не позднее 1 марта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отчеты о мониторинге коррупционных рисков в разрезе данных, предусмотренных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FB20A8" w:rsidRDefault="00FB20A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</w:t>
      </w:r>
      <w:r>
        <w:lastRenderedPageBreak/>
        <w:t>336)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По запросам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5. Управление ежегодно, не позднее 15 марта года, следующего за отчетным, обеспечивает подготовку сводного отчета о мониторинге коррупционных рисков в Краснодарском крае (далее - Отчет).</w:t>
      </w:r>
    </w:p>
    <w:p w:rsidR="00FB20A8" w:rsidRDefault="00FB20A8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6. Отчет должен содержать: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1) информацию о сферах государственного управления, в наибольшей степени подверженных риску коррупции;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2) информацию о функциях, входящих в должностные обязанности государственных гражданских служащих Краснодарского края, исполнение которых связано с риском коррупции;</w:t>
      </w:r>
    </w:p>
    <w:p w:rsidR="00FB20A8" w:rsidRDefault="00FB20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3) информацию об итогах мониторинга восприятия уровня коррупции в Краснодарском крае за отчетный период.</w:t>
      </w:r>
    </w:p>
    <w:p w:rsidR="00FB20A8" w:rsidRDefault="00FB20A8">
      <w:pPr>
        <w:pStyle w:val="ConsPlusNormal"/>
        <w:jc w:val="both"/>
      </w:pPr>
      <w:r>
        <w:t xml:space="preserve">(пп. 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18.05.2017 N 336)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7. Отчет направляется главе администрации (губернатору) Краснодарского края и размещается на официальном сайте администрации Краснодарского края.</w:t>
      </w:r>
    </w:p>
    <w:p w:rsidR="00FB20A8" w:rsidRDefault="00FB20A8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8. По результатам мониторинга коррупционных рисков в Краснодарском крае Управление составляет реестр наиболее коррупциогенных сфер деятельности исполнительных органов государственной власти Краснодарского края (далее - реестр), который размещает на официальном сайте администрации Краснодарского края, о чем в течение 15 дней уведомляет исполнительные органы государственной власти Краснодарского края.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Краснодарского края, включенные в реестр, в случае изменения структуры и (или) штатного расписания исполнительного органа государственной власти Краснодарского края, влекущего за собой введение новой должности или изменение наименований должностей, в месячный срок со дня утверждения структуры и (или) штатного расписания обеспечивают внесение соответствующих изменений в перечни должностей государственной гражданской службы Краснодарского края, замещение которых связано с коррупционными рисками (далее - перечень), а также в должностные регламенты государственных гражданских служащих Краснодарского края в части указания о включении в перечень соответствующих должностей государственной гражданской службы Краснодарского края.</w:t>
      </w:r>
    </w:p>
    <w:p w:rsidR="00FB20A8" w:rsidRDefault="00FB20A8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Краснодарского края уведомляют Управление о внесении изменений не позднее пяти дней с даты вступления в силу правового акта Краснодарского края, утверждающего перечень.</w:t>
      </w:r>
    </w:p>
    <w:p w:rsidR="00FB20A8" w:rsidRDefault="00FB20A8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jc w:val="right"/>
      </w:pPr>
      <w:r>
        <w:t>Министр экономики</w:t>
      </w:r>
    </w:p>
    <w:p w:rsidR="00FB20A8" w:rsidRDefault="00FB20A8">
      <w:pPr>
        <w:pStyle w:val="ConsPlusNormal"/>
        <w:jc w:val="right"/>
      </w:pPr>
      <w:r>
        <w:lastRenderedPageBreak/>
        <w:t>Краснодарского края</w:t>
      </w:r>
    </w:p>
    <w:p w:rsidR="00FB20A8" w:rsidRDefault="00FB20A8">
      <w:pPr>
        <w:pStyle w:val="ConsPlusNormal"/>
        <w:jc w:val="right"/>
      </w:pPr>
      <w:r>
        <w:t>И.П.ГАЛАСЬ</w:t>
      </w: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jc w:val="both"/>
      </w:pPr>
    </w:p>
    <w:p w:rsidR="00FB20A8" w:rsidRDefault="00FB20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A30" w:rsidRDefault="00576A30"/>
    <w:sectPr w:rsidR="00576A30" w:rsidSect="0095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A8"/>
    <w:rsid w:val="00576A30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356AD23DE638CB33F3B1E5A5AAF41B8C0F6C4F023E9AA7E76E8CD6510881431706D1AE4CF912D5A866A8393A7E1F85DF1C8CEDDDDBEA3CA810e8gCG" TargetMode="External"/><Relationship Id="rId13" Type="http://schemas.openxmlformats.org/officeDocument/2006/relationships/hyperlink" Target="consultantplus://offline/ref=BA07356AD23DE638CB33F3B1E5A5AAF41B8C0F6C4F023E9AA7E76E8CD6510881431706D1AE4CF912D5A965AE393A7E1F85DF1C8CEDDDDBEA3CA810e8gCG" TargetMode="External"/><Relationship Id="rId18" Type="http://schemas.openxmlformats.org/officeDocument/2006/relationships/hyperlink" Target="consultantplus://offline/ref=BA07356AD23DE638CB33F3B1E5A5AAF41B8C0F6C4F023E9AA7E76E8CD6510881431706D1AE4CF912D5A964AD393A7E1F85DF1C8CEDDDDBEA3CA810e8g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07356AD23DE638CB33F3B1E5A5AAF41B8C0F6C4F023E9AA7E76E8CD6510881431706D1AE4CF912D5A964A0393A7E1F85DF1C8CEDDDDBEA3CA810e8gCG" TargetMode="External"/><Relationship Id="rId7" Type="http://schemas.openxmlformats.org/officeDocument/2006/relationships/hyperlink" Target="consultantplus://offline/ref=BA07356AD23DE638CB33F3B1E5A5AAF41B8C0F6C49053E99A4EF3386DE080483441859C6A905F513D5A867AD33657B0A9487108AF4C2DAF420AA1184e5gCG" TargetMode="External"/><Relationship Id="rId12" Type="http://schemas.openxmlformats.org/officeDocument/2006/relationships/hyperlink" Target="consultantplus://offline/ref=BA07356AD23DE638CB33F3B1E5A5AAF41B8C0F6C49053E99A4EF3386DE080483441859C6A905F513D5A867AD36657B0A9487108AF4C2DAF420AA1184e5gCG" TargetMode="External"/><Relationship Id="rId17" Type="http://schemas.openxmlformats.org/officeDocument/2006/relationships/hyperlink" Target="consultantplus://offline/ref=BA07356AD23DE638CB33F3B1E5A5AAF41B8C0F6C4F023E9AA7E76E8CD6510881431706D1AE4CF912D5A965AF393A7E1F85DF1C8CEDDDDBEA3CA810e8gC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07356AD23DE638CB33F3B1E5A5AAF41B8C0F6C4D00319AA4E76E8CD6510881431706C3AE14F513D2B666A82C6C2F5AeDg9G" TargetMode="External"/><Relationship Id="rId20" Type="http://schemas.openxmlformats.org/officeDocument/2006/relationships/hyperlink" Target="consultantplus://offline/ref=BA07356AD23DE638CB33F3B1E5A5AAF41B8C0F6C49063E9AAFEB3386DE080483441859C6A905F513D5A867A937657B0A9487108AF4C2DAF420AA1184e5g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356AD23DE638CB33F3B1E5A5AAF41B8C0F6C4907349BA2EC3386DE080483441859C6A905F513D5A867AA31657B0A9487108AF4C2DAF420AA1184e5gCG" TargetMode="External"/><Relationship Id="rId11" Type="http://schemas.openxmlformats.org/officeDocument/2006/relationships/hyperlink" Target="consultantplus://offline/ref=BA07356AD23DE638CB33F3B1E5A5AAF41B8C0F6C4F023E9AA7E76E8CD6510881431706D1AE4CF912D5A965AC393A7E1F85DF1C8CEDDDDBEA3CA810e8gC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A07356AD23DE638CB33F3B1E5A5AAF41B8C0F6C49023F9BA5EF3386DE080483441859C6A905F513D5A867AB35657B0A9487108AF4C2DAF420AA1184e5gCG" TargetMode="External"/><Relationship Id="rId15" Type="http://schemas.openxmlformats.org/officeDocument/2006/relationships/hyperlink" Target="consultantplus://offline/ref=BA07356AD23DE638CB33F3B1E5A5AAF41B8C0F6C49063E9AAFEB3386DE080483441859C6A905F513D5A867A936657B0A9487108AF4C2DAF420AA1184e5gCG" TargetMode="External"/><Relationship Id="rId23" Type="http://schemas.openxmlformats.org/officeDocument/2006/relationships/hyperlink" Target="consultantplus://offline/ref=BA07356AD23DE638CB33F3B1E5A5AAF41B8C0F6C49063E9AAFEB3386DE080483441859C6A905F513D5A867A934657B0A9487108AF4C2DAF420AA1184e5gCG" TargetMode="External"/><Relationship Id="rId10" Type="http://schemas.openxmlformats.org/officeDocument/2006/relationships/hyperlink" Target="consultantplus://offline/ref=BA07356AD23DE638CB33F3B1E5A5AAF41B8C0F6C4905369AA2EE3386DE080483441859C6A905F513D5A866AA34657B0A9487108AF4C2DAF420AA1184e5gCG" TargetMode="External"/><Relationship Id="rId19" Type="http://schemas.openxmlformats.org/officeDocument/2006/relationships/hyperlink" Target="consultantplus://offline/ref=BA07356AD23DE638CB33F3B1E5A5AAF41B8C0F6C4F023E9AA7E76E8CD6510881431706D1AE4CF912D5A964AE393A7E1F85DF1C8CEDDDDBEA3CA810e8g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7356AD23DE638CB33F3B1E5A5AAF41B8C0F6C49063E9AAFEB3386DE080483441859C6A905F513D5A867A931657B0A9487108AF4C2DAF420AA1184e5gCG" TargetMode="External"/><Relationship Id="rId14" Type="http://schemas.openxmlformats.org/officeDocument/2006/relationships/hyperlink" Target="consultantplus://offline/ref=BA07356AD23DE638CB33F3B1E5A5AAF41B8C0F6C49063E9AAFEB3386DE080483441859C6A905F513D5A867A931657B0A9487108AF4C2DAF420AA1184e5gCG" TargetMode="External"/><Relationship Id="rId22" Type="http://schemas.openxmlformats.org/officeDocument/2006/relationships/hyperlink" Target="consultantplus://offline/ref=BA07356AD23DE638CB33F3B1E5A5AAF41B8C0F6C4F023E9AA7E76E8CD6510881431706D1AE4CF912D5A963A8393A7E1F85DF1C8CEDDDDBEA3CA810e8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9168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2019-10-17T06:32:00Z</dcterms:created>
  <dcterms:modified xsi:type="dcterms:W3CDTF">2019-10-17T06:32:00Z</dcterms:modified>
</cp:coreProperties>
</file>