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F6" w:rsidRDefault="00744DF6" w:rsidP="00EA2CCA">
      <w:pPr>
        <w:autoSpaceDE w:val="0"/>
        <w:autoSpaceDN w:val="0"/>
        <w:adjustRightInd w:val="0"/>
        <w:ind w:left="8931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2</w:t>
      </w:r>
    </w:p>
    <w:p w:rsidR="00BF221A" w:rsidRPr="00F96777" w:rsidRDefault="00744DF6" w:rsidP="00F96777">
      <w:pPr>
        <w:ind w:left="8931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 </w:t>
      </w:r>
      <w:r>
        <w:rPr>
          <w:sz w:val="28"/>
          <w:szCs w:val="28"/>
        </w:rPr>
        <w:t xml:space="preserve">муниципальной программе муниципального образования Тимашевский район </w:t>
      </w:r>
      <w:r>
        <w:rPr>
          <w:bCs/>
          <w:sz w:val="28"/>
          <w:szCs w:val="28"/>
        </w:rPr>
        <w:t xml:space="preserve">«Финансовая поддержка работников бюджетной сферы </w:t>
      </w:r>
      <w:r w:rsidR="00EA2CCA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муниципального образования Тимашевский </w:t>
      </w:r>
      <w:r w:rsidR="00EA2CC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район, приобретающих жилье на территории Тимашевского района по программам </w:t>
      </w:r>
      <w:r w:rsidR="00EA2CCA">
        <w:rPr>
          <w:bCs/>
          <w:sz w:val="28"/>
          <w:szCs w:val="28"/>
        </w:rPr>
        <w:t xml:space="preserve">            </w:t>
      </w:r>
      <w:r w:rsidR="006A1CEC">
        <w:rPr>
          <w:bCs/>
          <w:sz w:val="28"/>
          <w:szCs w:val="28"/>
        </w:rPr>
        <w:t xml:space="preserve">ипотечного кредитования» </w:t>
      </w:r>
    </w:p>
    <w:p w:rsidR="00BF221A" w:rsidRDefault="00BF221A" w:rsidP="00744DF6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C63867" w:rsidRDefault="00744DF6" w:rsidP="00744DF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6A1CEC">
        <w:rPr>
          <w:sz w:val="28"/>
          <w:szCs w:val="28"/>
          <w:shd w:val="clear" w:color="auto" w:fill="FFFFFF"/>
        </w:rPr>
        <w:t xml:space="preserve">ПЕРЕЧЕНЬ </w:t>
      </w:r>
    </w:p>
    <w:p w:rsidR="00C63867" w:rsidRDefault="00C63867" w:rsidP="00744DF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мероприятий муниципальной программы</w:t>
      </w:r>
    </w:p>
    <w:p w:rsidR="00EA2CCA" w:rsidRDefault="00C63867" w:rsidP="00744DF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44DF6">
        <w:rPr>
          <w:bCs/>
          <w:sz w:val="28"/>
          <w:szCs w:val="28"/>
        </w:rPr>
        <w:t xml:space="preserve">«Финансовая поддержка работников бюджетной сферы муниципального образования Тимашевский район, </w:t>
      </w:r>
    </w:p>
    <w:p w:rsidR="00E725D0" w:rsidRDefault="00744DF6" w:rsidP="00C638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приобретающих жилье на территории Тимашевского района по программам ипотечного кредитования»</w:t>
      </w:r>
    </w:p>
    <w:p w:rsidR="00C63867" w:rsidRDefault="00C63867" w:rsidP="00C63867">
      <w:pPr>
        <w:tabs>
          <w:tab w:val="left" w:pos="5387"/>
        </w:tabs>
        <w:ind w:hanging="4860"/>
        <w:rPr>
          <w:sz w:val="28"/>
          <w:szCs w:val="28"/>
        </w:rPr>
      </w:pPr>
      <w:r>
        <w:rPr>
          <w:sz w:val="28"/>
          <w:szCs w:val="28"/>
        </w:rPr>
        <w:t>ПЕРЕЧЕ</w:t>
      </w:r>
    </w:p>
    <w:p w:rsidR="00C63867" w:rsidRDefault="00C63867" w:rsidP="00C63867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тыс. рублей                                                                                                                                     </w:t>
      </w:r>
    </w:p>
    <w:tbl>
      <w:tblPr>
        <w:tblStyle w:val="a9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84"/>
        <w:gridCol w:w="8"/>
        <w:gridCol w:w="2127"/>
        <w:gridCol w:w="709"/>
        <w:gridCol w:w="853"/>
        <w:gridCol w:w="981"/>
        <w:gridCol w:w="6"/>
        <w:gridCol w:w="1138"/>
        <w:gridCol w:w="991"/>
        <w:gridCol w:w="12"/>
        <w:gridCol w:w="975"/>
        <w:gridCol w:w="14"/>
        <w:gridCol w:w="1113"/>
        <w:gridCol w:w="15"/>
        <w:gridCol w:w="2407"/>
        <w:gridCol w:w="2410"/>
      </w:tblGrid>
      <w:tr w:rsidR="00C63867" w:rsidTr="00C23AFE">
        <w:trPr>
          <w:trHeight w:val="441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№ п/п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 xml:space="preserve">Годы </w:t>
            </w:r>
            <w:proofErr w:type="spellStart"/>
            <w:r w:rsidRPr="000822D4">
              <w:rPr>
                <w:sz w:val="22"/>
                <w:szCs w:val="22"/>
              </w:rPr>
              <w:t>реализа</w:t>
            </w:r>
            <w:proofErr w:type="spellEnd"/>
            <w:r w:rsidRPr="000822D4">
              <w:rPr>
                <w:sz w:val="22"/>
                <w:szCs w:val="22"/>
              </w:rPr>
              <w:t xml:space="preserve"> </w:t>
            </w:r>
            <w:proofErr w:type="spellStart"/>
            <w:r w:rsidRPr="000822D4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right="-114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left="-112" w:right="-103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C63867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left="-104" w:right="-96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всего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</w:tr>
      <w:tr w:rsidR="00086F6F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феде</w:t>
            </w:r>
            <w:proofErr w:type="spellEnd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ральный</w:t>
            </w:r>
            <w:proofErr w:type="spellEnd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бюджет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бюджет Краснодарского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район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ный</w:t>
            </w:r>
            <w:proofErr w:type="spellEnd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бюджет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бюджет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поселе</w:t>
            </w:r>
            <w:proofErr w:type="spellEnd"/>
            <w:r w:rsidR="000822D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D4" w:rsidRDefault="00C63867">
            <w:pPr>
              <w:ind w:left="-102" w:right="-111"/>
              <w:jc w:val="center"/>
              <w:rPr>
                <w:sz w:val="22"/>
                <w:szCs w:val="22"/>
              </w:rPr>
            </w:pPr>
            <w:proofErr w:type="spellStart"/>
            <w:r w:rsidRPr="000822D4">
              <w:rPr>
                <w:sz w:val="22"/>
                <w:szCs w:val="22"/>
              </w:rPr>
              <w:t>внебюд</w:t>
            </w:r>
            <w:proofErr w:type="spellEnd"/>
            <w:r w:rsidRPr="000822D4">
              <w:rPr>
                <w:sz w:val="22"/>
                <w:szCs w:val="22"/>
              </w:rPr>
              <w:t xml:space="preserve"> </w:t>
            </w:r>
            <w:proofErr w:type="spellStart"/>
            <w:r w:rsidRPr="000822D4">
              <w:rPr>
                <w:sz w:val="22"/>
                <w:szCs w:val="22"/>
              </w:rPr>
              <w:t>жетные</w:t>
            </w:r>
            <w:proofErr w:type="spellEnd"/>
            <w:r w:rsidRPr="000822D4">
              <w:rPr>
                <w:sz w:val="22"/>
                <w:szCs w:val="22"/>
              </w:rPr>
              <w:t xml:space="preserve"> </w:t>
            </w:r>
          </w:p>
          <w:p w:rsidR="00C63867" w:rsidRPr="000822D4" w:rsidRDefault="00C63867">
            <w:pPr>
              <w:ind w:left="-102" w:right="-111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источники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</w:tr>
      <w:tr w:rsidR="003D79AC" w:rsidTr="00C23AFE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</w:tr>
      <w:tr w:rsidR="00C63867" w:rsidTr="00A734E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jc w:val="center"/>
              <w:rPr>
                <w:sz w:val="22"/>
                <w:szCs w:val="22"/>
              </w:rPr>
            </w:pPr>
          </w:p>
          <w:p w:rsidR="00C63867" w:rsidRPr="000822D4" w:rsidRDefault="00C63867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1</w:t>
            </w:r>
          </w:p>
        </w:tc>
        <w:tc>
          <w:tcPr>
            <w:tcW w:w="137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 w:rsidP="00C63867">
            <w:pPr>
              <w:rPr>
                <w:sz w:val="22"/>
                <w:szCs w:val="22"/>
              </w:rPr>
            </w:pPr>
          </w:p>
          <w:p w:rsidR="00C63867" w:rsidRPr="000822D4" w:rsidRDefault="00C63867" w:rsidP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Цель. Обеспечение квалифицированными специалистами бюджетных учреждений образования, культуры</w:t>
            </w:r>
            <w:r w:rsidR="00820510">
              <w:rPr>
                <w:sz w:val="22"/>
                <w:szCs w:val="22"/>
              </w:rPr>
              <w:t xml:space="preserve">, здравоохранения </w:t>
            </w:r>
            <w:r w:rsidRPr="000822D4">
              <w:rPr>
                <w:sz w:val="22"/>
                <w:szCs w:val="22"/>
              </w:rPr>
              <w:t>Тимашевского района путем улучшения их жилищных условий</w:t>
            </w:r>
          </w:p>
        </w:tc>
      </w:tr>
      <w:tr w:rsidR="00C63867" w:rsidTr="00A734E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jc w:val="center"/>
              <w:rPr>
                <w:sz w:val="22"/>
                <w:szCs w:val="22"/>
              </w:rPr>
            </w:pPr>
          </w:p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1.1</w:t>
            </w:r>
          </w:p>
        </w:tc>
        <w:tc>
          <w:tcPr>
            <w:tcW w:w="137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 w:rsidP="00C63867">
            <w:pPr>
              <w:rPr>
                <w:sz w:val="22"/>
                <w:szCs w:val="22"/>
              </w:rPr>
            </w:pPr>
          </w:p>
          <w:p w:rsidR="00C63867" w:rsidRDefault="00C63867" w:rsidP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Задачи. Реализация государственной жилищной политики в отношении граждан, работающих в бюджетной сфере района; предоставление финансовой поддержки работникам бюджетной сферы для приобретения жилья; снижение дефицита квалифицированных работников в бюджетных учреждениях образования, культуры и здравоохранения</w:t>
            </w:r>
          </w:p>
          <w:p w:rsidR="00F96777" w:rsidRPr="000822D4" w:rsidRDefault="00F96777" w:rsidP="00C63867">
            <w:pPr>
              <w:rPr>
                <w:sz w:val="22"/>
                <w:szCs w:val="22"/>
              </w:rPr>
            </w:pPr>
          </w:p>
        </w:tc>
      </w:tr>
      <w:tr w:rsidR="00C63867" w:rsidTr="00A734E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jc w:val="center"/>
              <w:rPr>
                <w:sz w:val="22"/>
                <w:szCs w:val="22"/>
              </w:rPr>
            </w:pPr>
          </w:p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1.1.1</w:t>
            </w:r>
          </w:p>
        </w:tc>
        <w:tc>
          <w:tcPr>
            <w:tcW w:w="137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rPr>
                <w:sz w:val="22"/>
                <w:szCs w:val="22"/>
              </w:rPr>
            </w:pPr>
          </w:p>
          <w:p w:rsidR="00C63867" w:rsidRPr="000822D4" w:rsidRDefault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Основное мероприятие. Обеспечение квалифицированными специалистами бюджетных учреждений образования, культуры, здравоохранения Тимашевского района путем улучшения их жилищных условий</w:t>
            </w:r>
          </w:p>
          <w:p w:rsidR="00086F6F" w:rsidRPr="000822D4" w:rsidRDefault="00086F6F">
            <w:pPr>
              <w:rPr>
                <w:sz w:val="22"/>
                <w:szCs w:val="22"/>
              </w:rPr>
            </w:pPr>
          </w:p>
        </w:tc>
      </w:tr>
      <w:tr w:rsidR="00086F6F" w:rsidTr="00C23AFE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20510" w:rsidTr="00C23AFE">
        <w:trPr>
          <w:trHeight w:val="269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1.1.1.1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Финансовая поддержка (субсидия) на оплату (частичную оплату) первоначального взноса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Количество работников, улучшивших жилищные условия с привлечением ипотечного кредитования: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2021 год – 2 чел.; 2022-2023 годы –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 1 чел.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;  </w:t>
            </w:r>
          </w:p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2024 </w:t>
            </w:r>
            <w:r w:rsidR="00B96E44">
              <w:rPr>
                <w:rFonts w:ascii="Times New Roman" w:hAnsi="Times New Roman" w:cs="Times New Roman"/>
                <w:szCs w:val="22"/>
                <w:lang w:eastAsia="en-US"/>
              </w:rPr>
              <w:t xml:space="preserve">-2025 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год – 0 чел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="00B96E44"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; </w:t>
            </w:r>
          </w:p>
          <w:p w:rsidR="00820510" w:rsidRDefault="00B96E44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2026 год</w:t>
            </w:r>
            <w:r w:rsidR="00820510"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– 1 чел.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Количество работников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 исключенных из перечней дефицитных и востребованных профессий и должностей работников бюджетной сферы: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2021 год – 2 чел.; 2022-2023 годы –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 1 чел.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;  </w:t>
            </w:r>
          </w:p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  <w:r w:rsidR="00B96E44">
              <w:rPr>
                <w:rFonts w:ascii="Times New Roman" w:hAnsi="Times New Roman" w:cs="Times New Roman"/>
                <w:szCs w:val="22"/>
                <w:lang w:eastAsia="en-US"/>
              </w:rPr>
              <w:t>-2025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– 0 чел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="00B96E44"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ежегодно;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  <w:p w:rsidR="00951539" w:rsidRPr="000822D4" w:rsidRDefault="00820510" w:rsidP="00B96E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2026 годы – 1 чел.</w:t>
            </w:r>
            <w:r w:rsidR="00951539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Отдел по социальным вопросам</w:t>
            </w:r>
          </w:p>
        </w:tc>
      </w:tr>
      <w:tr w:rsidR="00820510" w:rsidTr="00C23AFE">
        <w:trPr>
          <w:trHeight w:val="296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937,5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937,5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</w:tr>
      <w:tr w:rsidR="00820510" w:rsidTr="00C23AFE">
        <w:trPr>
          <w:trHeight w:val="297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678,5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678,5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</w:tr>
      <w:tr w:rsidR="00820510" w:rsidTr="00C23AFE">
        <w:trPr>
          <w:trHeight w:val="297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B96E44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B96E44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20510" w:rsidTr="00C23AFE">
        <w:trPr>
          <w:trHeight w:val="195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415,1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415,1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951539">
        <w:trPr>
          <w:trHeight w:val="427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B96E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3</w:t>
            </w:r>
            <w:r w:rsidR="00B96E44">
              <w:rPr>
                <w:sz w:val="22"/>
                <w:szCs w:val="22"/>
              </w:rPr>
              <w:t>151,2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B96E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</w:rPr>
              <w:t>3</w:t>
            </w:r>
            <w:r w:rsidR="00B96E44">
              <w:rPr>
                <w:rFonts w:ascii="Times New Roman" w:hAnsi="Times New Roman" w:cs="Times New Roman"/>
                <w:szCs w:val="22"/>
              </w:rPr>
              <w:t>151,2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1.1.1.2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Проведение консультаций для работников бюджетной сферы с целью разъяснения условий получения финансовой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Количество проведенных консультаций с целью разъяснения условий получения финансовой поддержки – не менее 8 консультаций ежегодно</w:t>
            </w:r>
          </w:p>
          <w:p w:rsidR="00951539" w:rsidRPr="000822D4" w:rsidRDefault="00951539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562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951539">
        <w:trPr>
          <w:trHeight w:val="462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951539" w:rsidTr="00951539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Default="00951539" w:rsidP="009515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Default="00951539" w:rsidP="009515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820510" w:rsidTr="00C23AFE"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  <w:lang w:eastAsia="en-US"/>
              </w:rPr>
              <w:t>1.1.1.3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Pr="000822D4" w:rsidRDefault="00820510" w:rsidP="00951539">
            <w:pPr>
              <w:rPr>
                <w:bCs/>
                <w:sz w:val="22"/>
                <w:szCs w:val="22"/>
              </w:rPr>
            </w:pPr>
            <w:r w:rsidRPr="000822D4">
              <w:rPr>
                <w:rFonts w:eastAsia="Calibri"/>
                <w:sz w:val="22"/>
                <w:szCs w:val="22"/>
              </w:rPr>
              <w:t xml:space="preserve">Проведение информационных мероприятий по </w:t>
            </w:r>
            <w:r w:rsidRPr="000822D4">
              <w:rPr>
                <w:bCs/>
                <w:sz w:val="22"/>
                <w:szCs w:val="22"/>
              </w:rPr>
              <w:t xml:space="preserve">программе «Финансовая поддержка работников бюджетной сферы </w:t>
            </w:r>
            <w:proofErr w:type="spellStart"/>
            <w:r w:rsidRPr="000822D4">
              <w:rPr>
                <w:bCs/>
                <w:sz w:val="22"/>
                <w:szCs w:val="22"/>
              </w:rPr>
              <w:t>муници</w:t>
            </w:r>
            <w:proofErr w:type="spellEnd"/>
            <w:r w:rsidRPr="000822D4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822D4">
              <w:rPr>
                <w:rFonts w:eastAsia="Calibri"/>
                <w:sz w:val="22"/>
                <w:szCs w:val="22"/>
              </w:rPr>
              <w:t>пального</w:t>
            </w:r>
            <w:proofErr w:type="spellEnd"/>
            <w:r w:rsidRPr="000822D4">
              <w:rPr>
                <w:rFonts w:eastAsia="Calibri"/>
                <w:sz w:val="22"/>
                <w:szCs w:val="22"/>
              </w:rPr>
              <w:t xml:space="preserve"> </w:t>
            </w:r>
            <w:r w:rsidRPr="000822D4">
              <w:rPr>
                <w:bCs/>
                <w:sz w:val="22"/>
                <w:szCs w:val="22"/>
              </w:rPr>
              <w:t xml:space="preserve">образования Тимашевский район, приобретающих жилье </w:t>
            </w:r>
            <w:r>
              <w:rPr>
                <w:bCs/>
                <w:sz w:val="22"/>
                <w:szCs w:val="22"/>
              </w:rPr>
              <w:t>на территории Тимашевского района по программам ипотечного кредитования»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0822D4">
              <w:rPr>
                <w:rFonts w:ascii="Times New Roman" w:hAnsi="Times New Roman" w:cs="Times New Roman"/>
                <w:szCs w:val="22"/>
              </w:rPr>
              <w:t xml:space="preserve">Количество публикаций в СМИ и </w:t>
            </w:r>
            <w:r w:rsidRPr="000822D4">
              <w:rPr>
                <w:rFonts w:ascii="Times New Roman" w:hAnsi="Times New Roman" w:cs="Times New Roman"/>
                <w:bCs/>
                <w:szCs w:val="22"/>
              </w:rPr>
              <w:t xml:space="preserve">на официальном сайте муниципального образования Тимашевский район в сети Интернет </w:t>
            </w:r>
            <w:r w:rsidRPr="000822D4">
              <w:rPr>
                <w:rFonts w:ascii="Times New Roman" w:hAnsi="Times New Roman" w:cs="Times New Roman"/>
                <w:szCs w:val="22"/>
              </w:rPr>
              <w:t xml:space="preserve">о реализации </w:t>
            </w:r>
            <w:r w:rsidRPr="000822D4">
              <w:rPr>
                <w:rFonts w:ascii="Times New Roman" w:hAnsi="Times New Roman" w:cs="Times New Roman"/>
                <w:bCs/>
                <w:szCs w:val="22"/>
              </w:rPr>
              <w:t>муниципальной</w:t>
            </w:r>
          </w:p>
          <w:p w:rsidR="00820510" w:rsidRPr="000822D4" w:rsidRDefault="00820510" w:rsidP="00820510">
            <w:pPr>
              <w:spacing w:line="264" w:lineRule="auto"/>
              <w:rPr>
                <w:bCs/>
                <w:sz w:val="22"/>
                <w:szCs w:val="22"/>
              </w:rPr>
            </w:pPr>
            <w:r w:rsidRPr="000822D4">
              <w:rPr>
                <w:bCs/>
                <w:sz w:val="22"/>
                <w:szCs w:val="22"/>
              </w:rPr>
              <w:t>программы</w:t>
            </w: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0822D4">
              <w:rPr>
                <w:rFonts w:ascii="Times New Roman" w:hAnsi="Times New Roman" w:cs="Times New Roman"/>
                <w:bCs/>
                <w:szCs w:val="22"/>
              </w:rPr>
              <w:t>– не менее 5 публикаций ежегодно</w:t>
            </w: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Pr="000822D4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rPr>
          <w:trHeight w:val="276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rPr>
          <w:trHeight w:val="276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10" w:rsidRPr="00D671FB" w:rsidRDefault="00820510" w:rsidP="00820510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D671FB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0510" w:rsidTr="00C23AFE">
        <w:trPr>
          <w:trHeight w:val="279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  <w:p w:rsidR="00F05792" w:rsidRPr="000822D4" w:rsidRDefault="00F05792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jc w:val="center"/>
              <w:rPr>
                <w:sz w:val="20"/>
                <w:szCs w:val="20"/>
                <w:lang w:eastAsia="en-US"/>
              </w:rPr>
            </w:pPr>
            <w:r w:rsidRPr="000822D4"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RPr="00D671FB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1.1.1.4</w:t>
            </w:r>
          </w:p>
        </w:tc>
        <w:tc>
          <w:tcPr>
            <w:tcW w:w="2135" w:type="dxa"/>
            <w:gridSpan w:val="2"/>
            <w:vMerge w:val="restart"/>
            <w:hideMark/>
          </w:tcPr>
          <w:p w:rsidR="00820510" w:rsidRPr="00F553C2" w:rsidRDefault="00820510" w:rsidP="00820510">
            <w:pPr>
              <w:jc w:val="both"/>
              <w:rPr>
                <w:bCs/>
                <w:sz w:val="22"/>
                <w:szCs w:val="22"/>
              </w:rPr>
            </w:pPr>
            <w:r w:rsidRPr="00F553C2">
              <w:rPr>
                <w:sz w:val="22"/>
                <w:szCs w:val="22"/>
                <w:lang w:eastAsia="en-US"/>
              </w:rPr>
              <w:t>Заключение администрацией муниципального образования  Тимашевский район с кредитными организациями соглашений о сотрудничестве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F05792" w:rsidRDefault="00820510" w:rsidP="00F05792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Количество соглашений о сотрудничестве по реализации мероприятий по предоставлению гражданам социальных выплат на оплату первоначального взноса</w:t>
            </w:r>
            <w:r w:rsidR="00F05792">
              <w:rPr>
                <w:sz w:val="22"/>
                <w:szCs w:val="22"/>
                <w:lang w:eastAsia="en-US"/>
              </w:rPr>
              <w:t xml:space="preserve"> </w:t>
            </w:r>
          </w:p>
          <w:p w:rsidR="00F96777" w:rsidRPr="00F553C2" w:rsidRDefault="00820510" w:rsidP="00F05792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– не менее 3 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562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279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53C2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  <w:p w:rsidR="00F05792" w:rsidRPr="00F553C2" w:rsidRDefault="00F05792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F96777" w:rsidRPr="00F553C2" w:rsidTr="00F96777">
        <w:trPr>
          <w:trHeight w:val="280"/>
        </w:trPr>
        <w:tc>
          <w:tcPr>
            <w:tcW w:w="984" w:type="dxa"/>
            <w:vMerge w:val="restart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1.1.1.5</w:t>
            </w:r>
          </w:p>
        </w:tc>
        <w:tc>
          <w:tcPr>
            <w:tcW w:w="2135" w:type="dxa"/>
            <w:gridSpan w:val="2"/>
            <w:vMerge w:val="restart"/>
          </w:tcPr>
          <w:p w:rsidR="00F96777" w:rsidRPr="00F553C2" w:rsidRDefault="00F96777" w:rsidP="00F05792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Проведение мониторинга  обеспеченности квалифицированными специалистами </w:t>
            </w:r>
            <w:r w:rsidRPr="00F553C2">
              <w:rPr>
                <w:sz w:val="22"/>
                <w:szCs w:val="22"/>
              </w:rPr>
              <w:t>ГБУЗ «Тимашевская ЦРБ»</w:t>
            </w:r>
            <w:r>
              <w:rPr>
                <w:sz w:val="22"/>
                <w:szCs w:val="22"/>
              </w:rPr>
              <w:t xml:space="preserve"> </w:t>
            </w:r>
            <w:r w:rsidR="00F05792">
              <w:rPr>
                <w:sz w:val="22"/>
                <w:szCs w:val="22"/>
              </w:rPr>
              <w:t>министерства здравоохранения Краснодарского края</w:t>
            </w:r>
          </w:p>
        </w:tc>
        <w:tc>
          <w:tcPr>
            <w:tcW w:w="709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Количество проведенных мониторингов обеспеченности квалифицированными специалистами</w:t>
            </w:r>
          </w:p>
          <w:p w:rsidR="00F96777" w:rsidRPr="00F553C2" w:rsidRDefault="00F96777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– не менее 1</w:t>
            </w: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</w:p>
        </w:tc>
        <w:tc>
          <w:tcPr>
            <w:tcW w:w="2410" w:type="dxa"/>
            <w:vMerge w:val="restart"/>
            <w:hideMark/>
          </w:tcPr>
          <w:p w:rsidR="00F96777" w:rsidRPr="00F553C2" w:rsidRDefault="00F96777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F96777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F96777" w:rsidRPr="00F553C2" w:rsidRDefault="00F96777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F96777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F96777" w:rsidRPr="00F553C2" w:rsidRDefault="00F96777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F96777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F96777" w:rsidRPr="00F553C2" w:rsidRDefault="00F96777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F96777" w:rsidRPr="00F553C2" w:rsidRDefault="00F96777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F96777" w:rsidRPr="00F553C2" w:rsidTr="00C23AFE">
        <w:tc>
          <w:tcPr>
            <w:tcW w:w="984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F96777" w:rsidRPr="00F553C2" w:rsidRDefault="00F96777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F96777" w:rsidRPr="00F553C2" w:rsidRDefault="00F96777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F96777" w:rsidRPr="00F553C2" w:rsidTr="00F96777">
        <w:trPr>
          <w:trHeight w:val="300"/>
        </w:trPr>
        <w:tc>
          <w:tcPr>
            <w:tcW w:w="984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F96777" w:rsidRPr="00F553C2" w:rsidRDefault="00F96777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F96777" w:rsidRPr="00F553C2" w:rsidRDefault="00F96777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F96777" w:rsidRPr="00F553C2" w:rsidTr="00C23AFE">
        <w:trPr>
          <w:trHeight w:val="492"/>
        </w:trPr>
        <w:tc>
          <w:tcPr>
            <w:tcW w:w="984" w:type="dxa"/>
            <w:vMerge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F96777" w:rsidRPr="00F553C2" w:rsidRDefault="00F96777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Всего</w:t>
            </w:r>
          </w:p>
        </w:tc>
        <w:tc>
          <w:tcPr>
            <w:tcW w:w="853" w:type="dxa"/>
          </w:tcPr>
          <w:p w:rsidR="00F96777" w:rsidRPr="00F553C2" w:rsidRDefault="00F96777" w:rsidP="00820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F96777" w:rsidRPr="00F553C2" w:rsidRDefault="00F96777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F96777" w:rsidRPr="00F553C2" w:rsidRDefault="00F96777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951539" w:rsidRPr="00F553C2" w:rsidTr="00951539">
        <w:trPr>
          <w:trHeight w:val="138"/>
        </w:trPr>
        <w:tc>
          <w:tcPr>
            <w:tcW w:w="984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951539" w:rsidRPr="003715FD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3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820510" w:rsidRPr="00F553C2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1.1.1.6</w:t>
            </w:r>
          </w:p>
        </w:tc>
        <w:tc>
          <w:tcPr>
            <w:tcW w:w="2135" w:type="dxa"/>
            <w:gridSpan w:val="2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Проведение мониторинга  обеспеченности квалифицированными специалистами образовательных организаций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Количество проведенных мониторингов обеспеченности квалифицированными специалистами</w:t>
            </w:r>
          </w:p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– не менее 1 ежегодно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</w:t>
            </w:r>
          </w:p>
        </w:tc>
      </w:tr>
      <w:tr w:rsidR="00820510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951539">
        <w:trPr>
          <w:trHeight w:val="390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3715FD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715FD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1.1.1.7</w:t>
            </w:r>
          </w:p>
        </w:tc>
        <w:tc>
          <w:tcPr>
            <w:tcW w:w="2135" w:type="dxa"/>
            <w:gridSpan w:val="2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Проведение мониторинга  обеспеченности квалифицированными специалистами учреждений культуры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Количество проведенных мониторингов обеспеченности квалифицированными специалистами</w:t>
            </w:r>
          </w:p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– не менее 1 ежегодно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 xml:space="preserve">Отдел по социальным вопросам, </w:t>
            </w:r>
          </w:p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культуры</w:t>
            </w:r>
          </w:p>
        </w:tc>
      </w:tr>
      <w:tr w:rsidR="00820510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F05792">
        <w:trPr>
          <w:trHeight w:val="18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3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C23AFE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23AFE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1.1.1.8</w:t>
            </w:r>
          </w:p>
        </w:tc>
        <w:tc>
          <w:tcPr>
            <w:tcW w:w="2135" w:type="dxa"/>
            <w:gridSpan w:val="2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Составление </w:t>
            </w:r>
            <w:r w:rsidRPr="00F553C2">
              <w:rPr>
                <w:sz w:val="22"/>
                <w:szCs w:val="22"/>
              </w:rPr>
              <w:t>Перечней</w:t>
            </w:r>
            <w:r w:rsidRPr="00F553C2">
              <w:rPr>
                <w:bCs/>
                <w:sz w:val="22"/>
                <w:szCs w:val="22"/>
              </w:rPr>
              <w:t xml:space="preserve"> дефицитных и востребованных профессий и должностей работников бюджетной сферы</w:t>
            </w:r>
            <w:r w:rsidRPr="00F553C2">
              <w:rPr>
                <w:b/>
                <w:bCs/>
                <w:sz w:val="22"/>
                <w:szCs w:val="22"/>
              </w:rPr>
              <w:t xml:space="preserve"> </w:t>
            </w:r>
            <w:r w:rsidRPr="00F553C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Количество составленных Перечней:  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bCs/>
                <w:sz w:val="22"/>
                <w:szCs w:val="22"/>
              </w:rPr>
              <w:t xml:space="preserve">Перечень дефицитных и востребованных профессий и должностей работников </w:t>
            </w:r>
            <w:r w:rsidRPr="00F553C2">
              <w:rPr>
                <w:sz w:val="22"/>
                <w:szCs w:val="22"/>
              </w:rPr>
              <w:t xml:space="preserve">ГБУЗ «Тимашевская ЦРБ» </w:t>
            </w:r>
          </w:p>
          <w:p w:rsidR="00820510" w:rsidRPr="00F553C2" w:rsidRDefault="00820510" w:rsidP="00820510">
            <w:pPr>
              <w:rPr>
                <w:bCs/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>- не менее 1 ежегодно;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 xml:space="preserve">Перечень </w:t>
            </w:r>
            <w:r w:rsidRPr="00F553C2">
              <w:rPr>
                <w:bCs/>
                <w:sz w:val="22"/>
                <w:szCs w:val="22"/>
              </w:rPr>
              <w:t xml:space="preserve">дефицитных и востребованных профессий и должностей работников </w:t>
            </w:r>
            <w:r w:rsidRPr="00F553C2">
              <w:rPr>
                <w:sz w:val="22"/>
                <w:szCs w:val="22"/>
              </w:rPr>
              <w:t xml:space="preserve">образовательных организаций 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менее 1 ежегодно;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 xml:space="preserve">Перечень </w:t>
            </w:r>
            <w:r w:rsidRPr="00F553C2">
              <w:rPr>
                <w:bCs/>
                <w:sz w:val="22"/>
                <w:szCs w:val="22"/>
              </w:rPr>
              <w:t xml:space="preserve">дефицитных и востребованных профессий и должностей работников </w:t>
            </w:r>
            <w:r w:rsidR="00DE72F5">
              <w:rPr>
                <w:sz w:val="22"/>
                <w:szCs w:val="22"/>
              </w:rPr>
              <w:t>учреждений культуры</w:t>
            </w:r>
            <w:r w:rsidRPr="00F553C2">
              <w:rPr>
                <w:sz w:val="22"/>
                <w:szCs w:val="22"/>
              </w:rPr>
              <w:t xml:space="preserve"> </w:t>
            </w:r>
          </w:p>
          <w:p w:rsidR="00820510" w:rsidRPr="00F553C2" w:rsidRDefault="00820510" w:rsidP="00820510">
            <w:pPr>
              <w:pStyle w:val="ConsPlusNormal"/>
              <w:rPr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- не менее 1 ежегодно;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F96777">
        <w:trPr>
          <w:trHeight w:val="851"/>
        </w:trPr>
        <w:tc>
          <w:tcPr>
            <w:tcW w:w="984" w:type="dxa"/>
            <w:vMerge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bottom w:val="single" w:sz="4" w:space="0" w:color="auto"/>
            </w:tcBorders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951539">
        <w:trPr>
          <w:trHeight w:val="356"/>
        </w:trPr>
        <w:tc>
          <w:tcPr>
            <w:tcW w:w="984" w:type="dxa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20510" w:rsidRPr="00C23AFE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23AFE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951539" w:rsidRPr="00F553C2" w:rsidTr="00951539">
        <w:trPr>
          <w:trHeight w:val="280"/>
        </w:trPr>
        <w:tc>
          <w:tcPr>
            <w:tcW w:w="984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951539" w:rsidRPr="00C23AFE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3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820510" w:rsidRPr="00F553C2" w:rsidTr="00C23AFE">
        <w:tc>
          <w:tcPr>
            <w:tcW w:w="992" w:type="dxa"/>
            <w:gridSpan w:val="2"/>
            <w:vMerge w:val="restart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10" w:type="dxa"/>
            <w:vMerge w:val="restart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937,5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937,5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678,5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678,5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</w:tcPr>
          <w:p w:rsidR="00820510" w:rsidRPr="00F553C2" w:rsidRDefault="00B96E44" w:rsidP="008205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B96E44" w:rsidP="008205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rPr>
          <w:trHeight w:val="173"/>
        </w:trPr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415,1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415,1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C23AFE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23AFE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</w:tcPr>
          <w:p w:rsidR="00820510" w:rsidRPr="009F63D0" w:rsidRDefault="00820510" w:rsidP="00B96E44">
            <w:pPr>
              <w:jc w:val="center"/>
              <w:rPr>
                <w:sz w:val="22"/>
                <w:szCs w:val="22"/>
                <w:lang w:eastAsia="en-US"/>
              </w:rPr>
            </w:pPr>
            <w:r w:rsidRPr="009F63D0">
              <w:rPr>
                <w:sz w:val="22"/>
                <w:szCs w:val="22"/>
              </w:rPr>
              <w:t>3</w:t>
            </w:r>
            <w:r w:rsidR="00B96E44">
              <w:rPr>
                <w:sz w:val="22"/>
                <w:szCs w:val="22"/>
              </w:rPr>
              <w:t>151,2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9F63D0" w:rsidRDefault="00820510" w:rsidP="00B96E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3D0">
              <w:rPr>
                <w:rFonts w:ascii="Times New Roman" w:hAnsi="Times New Roman" w:cs="Times New Roman"/>
              </w:rPr>
              <w:t>3</w:t>
            </w:r>
            <w:r w:rsidR="00B96E44"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44DF6" w:rsidRPr="00C23AFE" w:rsidRDefault="004C6A60" w:rsidP="004C6A60">
      <w:pPr>
        <w:rPr>
          <w:sz w:val="28"/>
          <w:szCs w:val="28"/>
          <w:lang w:eastAsia="en-US"/>
        </w:rPr>
      </w:pPr>
      <w:r w:rsidRPr="00C23AFE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23AFE">
        <w:rPr>
          <w:sz w:val="28"/>
          <w:szCs w:val="28"/>
        </w:rPr>
        <w:t xml:space="preserve">       </w:t>
      </w:r>
      <w:r w:rsidRPr="00C23AFE">
        <w:rPr>
          <w:sz w:val="28"/>
          <w:szCs w:val="28"/>
        </w:rPr>
        <w:t xml:space="preserve">                                          </w:t>
      </w:r>
      <w:r w:rsidR="00C23AFE">
        <w:rPr>
          <w:sz w:val="28"/>
          <w:szCs w:val="28"/>
        </w:rPr>
        <w:t xml:space="preserve">                         </w:t>
      </w:r>
      <w:r w:rsidR="00C23AFE" w:rsidRPr="00C23AFE">
        <w:rPr>
          <w:sz w:val="28"/>
          <w:szCs w:val="28"/>
          <w:lang w:eastAsia="en-US"/>
        </w:rPr>
        <w:t>».</w:t>
      </w:r>
      <w:r w:rsidR="00C23AFE">
        <w:rPr>
          <w:sz w:val="28"/>
          <w:szCs w:val="28"/>
        </w:rPr>
        <w:t xml:space="preserve">                    </w:t>
      </w:r>
    </w:p>
    <w:p w:rsidR="002D5BEB" w:rsidRPr="00F553C2" w:rsidRDefault="002D5BEB" w:rsidP="004C6A60">
      <w:pPr>
        <w:rPr>
          <w:sz w:val="22"/>
          <w:szCs w:val="22"/>
          <w:lang w:eastAsia="en-US"/>
        </w:rPr>
      </w:pPr>
    </w:p>
    <w:p w:rsidR="002D5BEB" w:rsidRPr="002D5BEB" w:rsidRDefault="002D5BEB" w:rsidP="004C6A60"/>
    <w:p w:rsidR="00744DF6" w:rsidRDefault="00C23AFE" w:rsidP="00744DF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04E4E">
        <w:rPr>
          <w:sz w:val="28"/>
          <w:szCs w:val="28"/>
        </w:rPr>
        <w:t>аместитель</w:t>
      </w:r>
      <w:r w:rsidR="00744DF6">
        <w:rPr>
          <w:sz w:val="28"/>
          <w:szCs w:val="28"/>
        </w:rPr>
        <w:t xml:space="preserve"> главы </w:t>
      </w:r>
    </w:p>
    <w:p w:rsidR="00744DF6" w:rsidRDefault="00744DF6" w:rsidP="00744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47167" w:rsidRDefault="00744DF6" w:rsidP="00744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Тимашевский </w:t>
      </w:r>
      <w:r w:rsidR="00447167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744DF6" w:rsidRDefault="00447167" w:rsidP="00744DF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44DF6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004E4E">
        <w:rPr>
          <w:sz w:val="28"/>
          <w:szCs w:val="28"/>
        </w:rPr>
        <w:t>Е.И. Мальченко</w:t>
      </w:r>
    </w:p>
    <w:sectPr w:rsidR="00744DF6" w:rsidSect="00F05792">
      <w:headerReference w:type="default" r:id="rId7"/>
      <w:pgSz w:w="16838" w:h="11906" w:orient="landscape"/>
      <w:pgMar w:top="1560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56" w:rsidRDefault="000D7056" w:rsidP="00744DF6">
      <w:r>
        <w:separator/>
      </w:r>
    </w:p>
  </w:endnote>
  <w:endnote w:type="continuationSeparator" w:id="0">
    <w:p w:rsidR="000D7056" w:rsidRDefault="000D7056" w:rsidP="007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56" w:rsidRDefault="000D7056" w:rsidP="00744DF6">
      <w:r>
        <w:separator/>
      </w:r>
    </w:p>
  </w:footnote>
  <w:footnote w:type="continuationSeparator" w:id="0">
    <w:p w:rsidR="000D7056" w:rsidRDefault="000D7056" w:rsidP="0074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937097"/>
      <w:docPartObj>
        <w:docPartGallery w:val="Page Numbers (Margins)"/>
        <w:docPartUnique/>
      </w:docPartObj>
    </w:sdtPr>
    <w:sdtEndPr/>
    <w:sdtContent>
      <w:p w:rsidR="00F96777" w:rsidRDefault="00F96777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96E84C8" wp14:editId="1FE8EC0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0206642"/>
                              </w:sdtPr>
                              <w:sdtEndPr/>
                              <w:sdtContent>
                                <w:p w:rsidR="00F96777" w:rsidRDefault="00F96777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:rsidR="00F96777" w:rsidRDefault="00F96777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744DF6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44DF6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744DF6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47167" w:rsidRPr="00447167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744DF6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6E84C8" id="Прямоугольник 9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0206642"/>
                        </w:sdtPr>
                        <w:sdtEndPr/>
                        <w:sdtContent>
                          <w:p w:rsidR="00F96777" w:rsidRDefault="00F9677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</w:p>
                          <w:p w:rsidR="00F96777" w:rsidRDefault="00F9677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744DF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44DF6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744DF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47167" w:rsidRPr="00447167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744DF6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F6"/>
    <w:rsid w:val="00003E0A"/>
    <w:rsid w:val="00004E4E"/>
    <w:rsid w:val="00037640"/>
    <w:rsid w:val="00066017"/>
    <w:rsid w:val="00071E97"/>
    <w:rsid w:val="00073A81"/>
    <w:rsid w:val="000822D4"/>
    <w:rsid w:val="00086F6F"/>
    <w:rsid w:val="000871AB"/>
    <w:rsid w:val="000B73D0"/>
    <w:rsid w:val="000D7056"/>
    <w:rsid w:val="000F117A"/>
    <w:rsid w:val="000F5791"/>
    <w:rsid w:val="000F661B"/>
    <w:rsid w:val="00136DE8"/>
    <w:rsid w:val="001576FE"/>
    <w:rsid w:val="002126D1"/>
    <w:rsid w:val="002A2E07"/>
    <w:rsid w:val="002C77A5"/>
    <w:rsid w:val="002D5BEB"/>
    <w:rsid w:val="00321E9C"/>
    <w:rsid w:val="00337FE3"/>
    <w:rsid w:val="003715FD"/>
    <w:rsid w:val="0037638D"/>
    <w:rsid w:val="00377C61"/>
    <w:rsid w:val="0039721B"/>
    <w:rsid w:val="003C2508"/>
    <w:rsid w:val="003C4E35"/>
    <w:rsid w:val="003D79AC"/>
    <w:rsid w:val="003F0135"/>
    <w:rsid w:val="00401104"/>
    <w:rsid w:val="00447167"/>
    <w:rsid w:val="00476640"/>
    <w:rsid w:val="004911B1"/>
    <w:rsid w:val="004B1A38"/>
    <w:rsid w:val="004C6A60"/>
    <w:rsid w:val="004E6C9A"/>
    <w:rsid w:val="004F5A75"/>
    <w:rsid w:val="005446A0"/>
    <w:rsid w:val="006024AB"/>
    <w:rsid w:val="0061611A"/>
    <w:rsid w:val="006446BC"/>
    <w:rsid w:val="006A1CEC"/>
    <w:rsid w:val="006B206B"/>
    <w:rsid w:val="00744DF6"/>
    <w:rsid w:val="007745CF"/>
    <w:rsid w:val="00776D08"/>
    <w:rsid w:val="00784D1A"/>
    <w:rsid w:val="007929AD"/>
    <w:rsid w:val="007B4A94"/>
    <w:rsid w:val="00820510"/>
    <w:rsid w:val="008929E8"/>
    <w:rsid w:val="00910C69"/>
    <w:rsid w:val="009509AF"/>
    <w:rsid w:val="00951539"/>
    <w:rsid w:val="00973096"/>
    <w:rsid w:val="00996812"/>
    <w:rsid w:val="009E47B1"/>
    <w:rsid w:val="009E677E"/>
    <w:rsid w:val="009F63D0"/>
    <w:rsid w:val="00A734E5"/>
    <w:rsid w:val="00B259B8"/>
    <w:rsid w:val="00B96E44"/>
    <w:rsid w:val="00BC7F14"/>
    <w:rsid w:val="00BF221A"/>
    <w:rsid w:val="00C23AFE"/>
    <w:rsid w:val="00C50E4C"/>
    <w:rsid w:val="00C63867"/>
    <w:rsid w:val="00CC49AF"/>
    <w:rsid w:val="00CC53B3"/>
    <w:rsid w:val="00CD3B49"/>
    <w:rsid w:val="00CE399B"/>
    <w:rsid w:val="00D13FB4"/>
    <w:rsid w:val="00D4358B"/>
    <w:rsid w:val="00D671FB"/>
    <w:rsid w:val="00D75188"/>
    <w:rsid w:val="00D7734F"/>
    <w:rsid w:val="00D96E2D"/>
    <w:rsid w:val="00DA7AA3"/>
    <w:rsid w:val="00DE72F5"/>
    <w:rsid w:val="00E26047"/>
    <w:rsid w:val="00E278AA"/>
    <w:rsid w:val="00E62A6A"/>
    <w:rsid w:val="00E67775"/>
    <w:rsid w:val="00E725D0"/>
    <w:rsid w:val="00EA2CCA"/>
    <w:rsid w:val="00ED77A6"/>
    <w:rsid w:val="00F05792"/>
    <w:rsid w:val="00F44613"/>
    <w:rsid w:val="00F553C2"/>
    <w:rsid w:val="00F96777"/>
    <w:rsid w:val="00FA224E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86EC2"/>
  <w15:docId w15:val="{06B39765-2511-4DEE-84AB-A342F309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4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4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4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5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3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C638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7106-F943-4187-8AD6-811BE35D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26</cp:revision>
  <cp:lastPrinted>2024-12-23T11:31:00Z</cp:lastPrinted>
  <dcterms:created xsi:type="dcterms:W3CDTF">2023-08-09T07:32:00Z</dcterms:created>
  <dcterms:modified xsi:type="dcterms:W3CDTF">2025-12-24T07:01:00Z</dcterms:modified>
</cp:coreProperties>
</file>