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6199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279B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2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279BF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173B" w:rsidRPr="00D279BF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D279B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5D52E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512A67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67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512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12A67" w:rsidRDefault="006C5CDF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12A67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512A67">
        <w:rPr>
          <w:rFonts w:ascii="Times New Roman" w:hAnsi="Times New Roman" w:cs="Times New Roman"/>
          <w:sz w:val="28"/>
          <w:szCs w:val="28"/>
        </w:rPr>
        <w:t xml:space="preserve"> </w:t>
      </w:r>
      <w:r w:rsidR="00512A67" w:rsidRPr="00512A67">
        <w:rPr>
          <w:rFonts w:ascii="Times New Roman" w:hAnsi="Times New Roman" w:cs="Times New Roman"/>
          <w:sz w:val="28"/>
          <w:szCs w:val="28"/>
        </w:rPr>
        <w:t>«</w:t>
      </w:r>
      <w:r w:rsidR="00512A67" w:rsidRPr="00512A6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12A67" w:rsidRPr="00512A67">
        <w:rPr>
          <w:rFonts w:ascii="Times New Roman" w:hAnsi="Times New Roman" w:cs="Times New Roman"/>
          <w:bCs/>
          <w:kern w:val="3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512A67" w:rsidRPr="00512A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12A67" w:rsidRPr="00512A67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512A6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79BF" w:rsidRPr="00512A67">
        <w:rPr>
          <w:rFonts w:ascii="Times New Roman" w:hAnsi="Times New Roman" w:cs="Times New Roman"/>
          <w:sz w:val="28"/>
          <w:szCs w:val="28"/>
        </w:rPr>
        <w:t>-</w:t>
      </w:r>
      <w:r w:rsidR="00091BCC" w:rsidRPr="00512A67">
        <w:rPr>
          <w:rFonts w:ascii="Times New Roman" w:hAnsi="Times New Roman" w:cs="Times New Roman"/>
          <w:sz w:val="28"/>
          <w:szCs w:val="28"/>
        </w:rPr>
        <w:t xml:space="preserve"> МНПА).</w:t>
      </w:r>
    </w:p>
    <w:p w:rsidR="005C2465" w:rsidRPr="00226F47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6F4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0C02DC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C02DC" w:rsidRDefault="00D279B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июнь</w:t>
      </w:r>
      <w:r w:rsidR="00061995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0C02DC">
        <w:rPr>
          <w:rFonts w:ascii="Times New Roman" w:hAnsi="Times New Roman" w:cs="Times New Roman"/>
          <w:sz w:val="28"/>
          <w:szCs w:val="28"/>
        </w:rPr>
        <w:t>202</w:t>
      </w:r>
      <w:r w:rsidR="00CF05A1" w:rsidRPr="000C02DC">
        <w:rPr>
          <w:rFonts w:ascii="Times New Roman" w:hAnsi="Times New Roman" w:cs="Times New Roman"/>
          <w:sz w:val="28"/>
          <w:szCs w:val="28"/>
        </w:rPr>
        <w:t>3</w:t>
      </w:r>
      <w:r w:rsidR="006C5CDF" w:rsidRPr="000C02DC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0C02DC">
        <w:rPr>
          <w:rFonts w:ascii="Times New Roman" w:hAnsi="Times New Roman" w:cs="Times New Roman"/>
          <w:sz w:val="28"/>
          <w:szCs w:val="28"/>
        </w:rPr>
        <w:t>.</w:t>
      </w:r>
      <w:r w:rsidR="006C5CDF" w:rsidRPr="000C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226F4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D31604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604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D3160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31604">
        <w:rPr>
          <w:rFonts w:ascii="Times New Roman" w:hAnsi="Times New Roman" w:cs="Times New Roman"/>
          <w:sz w:val="28"/>
          <w:szCs w:val="28"/>
        </w:rPr>
        <w:t>п</w:t>
      </w:r>
      <w:r w:rsidR="00895D9D" w:rsidRPr="00D3160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3160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3160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31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9BF" w:rsidRPr="00226F47" w:rsidRDefault="00163CB0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D31604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="004C5255" w:rsidRPr="00D3160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D31604" w:rsidRPr="00D3160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1604" w:rsidRPr="00D31604">
        <w:rPr>
          <w:rFonts w:ascii="Times New Roman" w:hAnsi="Times New Roman"/>
          <w:bCs/>
          <w:kern w:val="3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</w:t>
      </w:r>
      <w:r w:rsidR="00D31604" w:rsidRPr="00512A67">
        <w:rPr>
          <w:rFonts w:ascii="Times New Roman" w:hAnsi="Times New Roman"/>
          <w:bCs/>
          <w:kern w:val="32"/>
          <w:sz w:val="28"/>
          <w:szCs w:val="28"/>
        </w:rPr>
        <w:t xml:space="preserve">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D31604" w:rsidRPr="00512A6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31604">
        <w:rPr>
          <w:rFonts w:ascii="Times New Roman" w:hAnsi="Times New Roman"/>
          <w:sz w:val="28"/>
          <w:szCs w:val="28"/>
        </w:rPr>
        <w:t>.</w:t>
      </w:r>
    </w:p>
    <w:p w:rsidR="004C5255" w:rsidRPr="00226F47" w:rsidRDefault="00163CB0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D31604">
        <w:rPr>
          <w:rFonts w:ascii="Times New Roman" w:hAnsi="Times New Roman"/>
          <w:sz w:val="28"/>
          <w:szCs w:val="28"/>
        </w:rPr>
        <w:t xml:space="preserve">Проект </w:t>
      </w:r>
      <w:r w:rsidR="00455101" w:rsidRPr="00D31604">
        <w:rPr>
          <w:rFonts w:ascii="Times New Roman" w:hAnsi="Times New Roman"/>
          <w:sz w:val="28"/>
          <w:szCs w:val="28"/>
        </w:rPr>
        <w:t xml:space="preserve">МНПА определяет </w:t>
      </w:r>
      <w:r w:rsidR="00D31604" w:rsidRPr="00D31604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D31604" w:rsidRPr="00D3160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D31604" w:rsidRPr="00D31604">
        <w:rPr>
          <w:rFonts w:ascii="Times New Roman" w:hAnsi="Times New Roman"/>
          <w:bCs/>
          <w:kern w:val="32"/>
          <w:sz w:val="28"/>
          <w:szCs w:val="28"/>
        </w:rPr>
        <w:t>для собственных нужд</w:t>
      </w:r>
      <w:r w:rsidR="00D31604" w:rsidRPr="00D31604">
        <w:rPr>
          <w:rFonts w:ascii="Times New Roman" w:hAnsi="Times New Roman"/>
          <w:sz w:val="28"/>
          <w:szCs w:val="28"/>
        </w:rPr>
        <w:t>, гражданам и крестьянским (фермерским) хозяйствам для осуществления крестьянским</w:t>
      </w:r>
      <w:r w:rsidR="00D31604" w:rsidRPr="00BD6FDF">
        <w:rPr>
          <w:rFonts w:ascii="Times New Roman" w:hAnsi="Times New Roman"/>
          <w:sz w:val="28"/>
          <w:szCs w:val="28"/>
        </w:rPr>
        <w:t xml:space="preserve"> (фермерским) хозяйством его деятельности</w:t>
      </w:r>
      <w:r w:rsidR="00D31604">
        <w:rPr>
          <w:rFonts w:ascii="Times New Roman" w:hAnsi="Times New Roman"/>
          <w:sz w:val="28"/>
          <w:szCs w:val="28"/>
        </w:rPr>
        <w:t>.</w:t>
      </w:r>
      <w:r w:rsidR="00D31604" w:rsidRPr="00BD6FDF">
        <w:rPr>
          <w:rFonts w:ascii="Times New Roman" w:hAnsi="Times New Roman"/>
          <w:sz w:val="28"/>
          <w:szCs w:val="28"/>
        </w:rPr>
        <w:t xml:space="preserve"> </w:t>
      </w:r>
    </w:p>
    <w:p w:rsidR="00061995" w:rsidRPr="00D31604" w:rsidRDefault="00061995" w:rsidP="000619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04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зе</w:t>
      </w:r>
      <w:r w:rsidRPr="00D31604">
        <w:rPr>
          <w:rFonts w:ascii="Times New Roman" w:hAnsi="Times New Roman" w:cs="Times New Roman"/>
          <w:sz w:val="28"/>
          <w:szCs w:val="28"/>
        </w:rPr>
        <w:lastRenderedPageBreak/>
        <w:t>мельных и имущественных отношений администрации муниципального образования Тимашевский район.</w:t>
      </w:r>
    </w:p>
    <w:p w:rsidR="004C5255" w:rsidRPr="00226F47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2E37" w:rsidRPr="002E3F21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F21">
        <w:rPr>
          <w:rFonts w:ascii="Times New Roman" w:hAnsi="Times New Roman" w:cs="Times New Roman"/>
          <w:sz w:val="28"/>
          <w:szCs w:val="28"/>
        </w:rPr>
        <w:t>К</w:t>
      </w:r>
      <w:r w:rsidR="00895D9D" w:rsidRPr="002E3F2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061995" w:rsidRPr="00226F47" w:rsidRDefault="00D81303" w:rsidP="0006199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2E3F21">
        <w:rPr>
          <w:rFonts w:ascii="Times New Roman" w:hAnsi="Times New Roman"/>
          <w:sz w:val="28"/>
          <w:szCs w:val="28"/>
        </w:rPr>
        <w:t>Ц</w:t>
      </w:r>
      <w:r w:rsidR="005368F6" w:rsidRPr="002E3F21">
        <w:rPr>
          <w:rFonts w:ascii="Times New Roman" w:hAnsi="Times New Roman"/>
          <w:sz w:val="28"/>
          <w:szCs w:val="28"/>
        </w:rPr>
        <w:t xml:space="preserve">ель предлагаемого правового регулирования </w:t>
      </w:r>
      <w:r w:rsidR="00813E6E" w:rsidRPr="002E3F21">
        <w:rPr>
          <w:rFonts w:ascii="Times New Roman" w:hAnsi="Times New Roman"/>
          <w:sz w:val="28"/>
          <w:szCs w:val="28"/>
        </w:rPr>
        <w:t>-</w:t>
      </w:r>
      <w:r w:rsidR="00F45C17" w:rsidRPr="002E3F21">
        <w:rPr>
          <w:rFonts w:ascii="Times New Roman" w:hAnsi="Times New Roman"/>
          <w:sz w:val="28"/>
          <w:szCs w:val="28"/>
        </w:rPr>
        <w:t xml:space="preserve">  </w:t>
      </w:r>
      <w:r w:rsidR="00061995" w:rsidRPr="002E3F21">
        <w:rPr>
          <w:rFonts w:ascii="Times New Roman" w:hAnsi="Times New Roman"/>
          <w:sz w:val="28"/>
          <w:szCs w:val="28"/>
        </w:rPr>
        <w:t xml:space="preserve">предоставление </w:t>
      </w:r>
      <w:r w:rsidR="00432487" w:rsidRPr="002E3F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2E3F21" w:rsidRPr="002E3F2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E3F21" w:rsidRPr="002E3F21">
        <w:rPr>
          <w:rFonts w:ascii="Times New Roman" w:hAnsi="Times New Roman"/>
          <w:bCs/>
          <w:kern w:val="3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</w:t>
      </w:r>
      <w:r w:rsidR="002E3F21" w:rsidRPr="00512A67">
        <w:rPr>
          <w:rFonts w:ascii="Times New Roman" w:hAnsi="Times New Roman"/>
          <w:bCs/>
          <w:kern w:val="32"/>
          <w:sz w:val="28"/>
          <w:szCs w:val="28"/>
        </w:rPr>
        <w:t xml:space="preserve">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2E3F21" w:rsidRPr="00512A6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E3F2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E3F21" w:rsidRPr="00512A67">
        <w:rPr>
          <w:rFonts w:ascii="Times New Roman" w:hAnsi="Times New Roman"/>
          <w:sz w:val="28"/>
          <w:szCs w:val="28"/>
        </w:rPr>
        <w:t xml:space="preserve"> </w:t>
      </w:r>
    </w:p>
    <w:p w:rsidR="00455101" w:rsidRPr="00226F47" w:rsidRDefault="00455101" w:rsidP="006F00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E3F21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2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2E3F21" w:rsidRPr="00226F47" w:rsidRDefault="00455101" w:rsidP="002E3F2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2E3F21">
        <w:rPr>
          <w:rFonts w:ascii="Times New Roman" w:hAnsi="Times New Roman"/>
          <w:sz w:val="28"/>
          <w:szCs w:val="28"/>
        </w:rPr>
        <w:t xml:space="preserve">Проект МНПА разработан в </w:t>
      </w:r>
      <w:r w:rsidRPr="002E3F21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соответствии </w:t>
      </w:r>
      <w:r w:rsidR="00061995" w:rsidRPr="002E3F21">
        <w:rPr>
          <w:rFonts w:ascii="Times New Roman" w:hAnsi="Times New Roman"/>
          <w:bCs/>
          <w:kern w:val="32"/>
          <w:sz w:val="28"/>
          <w:szCs w:val="28"/>
        </w:rPr>
        <w:t xml:space="preserve">с </w:t>
      </w:r>
      <w:r w:rsidR="00432487" w:rsidRPr="002E3F21">
        <w:rPr>
          <w:rFonts w:ascii="Times New Roman" w:hAnsi="Times New Roman"/>
          <w:color w:val="000000"/>
          <w:sz w:val="28"/>
          <w:szCs w:val="28"/>
        </w:rPr>
        <w:t>Федеральным законом от 27 июля 2010 г. № 210-ФЗ   «Об организации предоставления государственных и муниципальных услуг», планом перевода массовых социально значимых услуг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</w:t>
      </w:r>
      <w:r w:rsidR="00432487" w:rsidRPr="002E3F21">
        <w:rPr>
          <w:rFonts w:ascii="Times New Roman" w:hAnsi="Times New Roman"/>
        </w:rPr>
        <w:t xml:space="preserve"> </w:t>
      </w:r>
      <w:r w:rsidR="00432487" w:rsidRPr="002E3F21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Тимашевский район от 16 сентября 2020 г. № 973      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432487" w:rsidRPr="002E3F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3F21">
        <w:rPr>
          <w:rFonts w:ascii="Times New Roman" w:hAnsi="Times New Roman"/>
          <w:sz w:val="28"/>
          <w:szCs w:val="28"/>
        </w:rPr>
        <w:t xml:space="preserve">и определяет </w:t>
      </w:r>
      <w:r w:rsidR="002E3F21" w:rsidRPr="002E3F21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</w:t>
      </w:r>
      <w:r w:rsidR="002E3F21" w:rsidRPr="00D31604">
        <w:rPr>
          <w:rFonts w:ascii="Times New Roman" w:hAnsi="Times New Roman"/>
          <w:sz w:val="28"/>
          <w:szCs w:val="28"/>
        </w:rPr>
        <w:t>азования Тимашевский район муниципальной услуги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2E3F21" w:rsidRPr="00D3160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2E3F21" w:rsidRPr="00D31604">
        <w:rPr>
          <w:rFonts w:ascii="Times New Roman" w:hAnsi="Times New Roman"/>
          <w:bCs/>
          <w:kern w:val="32"/>
          <w:sz w:val="28"/>
          <w:szCs w:val="28"/>
        </w:rPr>
        <w:t>для собственных нужд</w:t>
      </w:r>
      <w:r w:rsidR="002E3F21" w:rsidRPr="00D31604">
        <w:rPr>
          <w:rFonts w:ascii="Times New Roman" w:hAnsi="Times New Roman"/>
          <w:sz w:val="28"/>
          <w:szCs w:val="28"/>
        </w:rPr>
        <w:t>, гражданам и крестьянским (фермерским) хозяйствам для осуществления крестьянским</w:t>
      </w:r>
      <w:r w:rsidR="002E3F21" w:rsidRPr="00BD6FDF">
        <w:rPr>
          <w:rFonts w:ascii="Times New Roman" w:hAnsi="Times New Roman"/>
          <w:sz w:val="28"/>
          <w:szCs w:val="28"/>
        </w:rPr>
        <w:t xml:space="preserve"> (фермерским) хозяйством его деятельности</w:t>
      </w:r>
      <w:r w:rsidR="002E3F21">
        <w:rPr>
          <w:rFonts w:ascii="Times New Roman" w:hAnsi="Times New Roman"/>
          <w:sz w:val="28"/>
          <w:szCs w:val="28"/>
        </w:rPr>
        <w:t>.</w:t>
      </w:r>
      <w:r w:rsidR="002E3F21" w:rsidRPr="00BD6FDF">
        <w:rPr>
          <w:rFonts w:ascii="Times New Roman" w:hAnsi="Times New Roman"/>
          <w:sz w:val="28"/>
          <w:szCs w:val="28"/>
        </w:rPr>
        <w:t xml:space="preserve"> </w:t>
      </w:r>
    </w:p>
    <w:p w:rsidR="009241F9" w:rsidRPr="00226F47" w:rsidRDefault="009241F9" w:rsidP="009241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соответствии с </w:t>
      </w:r>
      <w:r w:rsidRPr="00960F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0F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60F1F">
        <w:rPr>
          <w:rFonts w:ascii="Times New Roman" w:hAnsi="Times New Roman" w:cs="Times New Roman"/>
          <w:sz w:val="28"/>
          <w:szCs w:val="28"/>
        </w:rPr>
        <w:t xml:space="preserve"> от 05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60F1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960F1F">
        <w:rPr>
          <w:rFonts w:ascii="Times New Roman" w:hAnsi="Times New Roman" w:cs="Times New Roman"/>
          <w:sz w:val="28"/>
          <w:szCs w:val="28"/>
        </w:rPr>
        <w:t xml:space="preserve">509-ФЗ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0F1F">
        <w:rPr>
          <w:rFonts w:ascii="Times New Roman" w:hAnsi="Times New Roman" w:cs="Times New Roman"/>
          <w:sz w:val="28"/>
          <w:szCs w:val="28"/>
        </w:rPr>
        <w:t xml:space="preserve">О внесении изменений в Земельный кодекс Российской Федерации и статью 3.5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0F1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960F1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0F1F">
        <w:rPr>
          <w:rFonts w:ascii="Times New Roman" w:hAnsi="Times New Roman" w:cs="Times New Roman"/>
          <w:sz w:val="28"/>
          <w:szCs w:val="28"/>
        </w:rPr>
        <w:t xml:space="preserve"> Правительства РФ от 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960F1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960F1F">
        <w:rPr>
          <w:rFonts w:ascii="Times New Roman" w:hAnsi="Times New Roman" w:cs="Times New Roman"/>
          <w:sz w:val="28"/>
          <w:szCs w:val="28"/>
        </w:rPr>
        <w:t xml:space="preserve">629 (ред. от 30.12.2022)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0F1F">
        <w:rPr>
          <w:rFonts w:ascii="Times New Roman" w:hAnsi="Times New Roman" w:cs="Times New Roman"/>
          <w:sz w:val="28"/>
          <w:szCs w:val="28"/>
        </w:rPr>
        <w:t>Об особенностях регулирования земельных отношений в Российской Федерации в 2022 и 2023 годах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0F1F">
        <w:rPr>
          <w:rFonts w:ascii="Times New Roman" w:hAnsi="Times New Roman" w:cs="Times New Roman"/>
          <w:sz w:val="28"/>
          <w:szCs w:val="28"/>
        </w:rPr>
        <w:t xml:space="preserve"> (с изм. и доп., вступ. в силу с 01.03.2023)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4A6" w:rsidRPr="002E3F21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2E3F21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2E3F21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F21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2E3F21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2E3F21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2E3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94" w:rsidRPr="00226F47" w:rsidRDefault="002E3F21" w:rsidP="00E01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1A13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подача заявителем заявления о предварительном согласовании предоставления земельного участка, если земельный участок предстоит образовать или границы его подлежат уточнению в соответствии с Федеральным законом «О государственной регистрации недвижимости» либо заявления о предоставлении земельного участка. </w:t>
      </w:r>
    </w:p>
    <w:p w:rsidR="00F33EC4" w:rsidRPr="00BD6FDF" w:rsidRDefault="00F33EC4" w:rsidP="00F33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DF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подлежащие представлению заявителем:</w:t>
      </w:r>
    </w:p>
    <w:p w:rsidR="00F33EC4" w:rsidRPr="00BD6FDF" w:rsidRDefault="00F33EC4" w:rsidP="00F33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DF">
        <w:rPr>
          <w:rFonts w:ascii="Times New Roman" w:hAnsi="Times New Roman" w:cs="Times New Roman"/>
          <w:sz w:val="28"/>
          <w:szCs w:val="28"/>
        </w:rPr>
        <w:t xml:space="preserve">1) документ, удостоверяющий права (полномочия) представителя, если с заявлением обращается представитель заявителя (заявителей) (копия, 1 </w:t>
      </w:r>
      <w:r w:rsidRPr="00BD6FDF">
        <w:rPr>
          <w:rFonts w:ascii="Times New Roman" w:hAnsi="Times New Roman" w:cs="Times New Roman"/>
          <w:bCs/>
          <w:sz w:val="28"/>
          <w:szCs w:val="28"/>
        </w:rPr>
        <w:t>экземпляр);</w:t>
      </w:r>
    </w:p>
    <w:p w:rsidR="00F33EC4" w:rsidRPr="00BD6FDF" w:rsidRDefault="00F33EC4" w:rsidP="00F33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DF">
        <w:rPr>
          <w:rFonts w:ascii="Times New Roman" w:hAnsi="Times New Roman" w:cs="Times New Roman"/>
          <w:sz w:val="28"/>
          <w:szCs w:val="28"/>
        </w:rPr>
        <w:t>2) 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</w:t>
      </w:r>
      <w:r>
        <w:rPr>
          <w:rFonts w:ascii="Times New Roman" w:hAnsi="Times New Roman" w:cs="Times New Roman"/>
          <w:sz w:val="28"/>
          <w:szCs w:val="28"/>
        </w:rPr>
        <w:t>вом его деятель</w:t>
      </w:r>
      <w:r w:rsidRPr="00BD6FDF">
        <w:rPr>
          <w:rFonts w:ascii="Times New Roman" w:hAnsi="Times New Roman" w:cs="Times New Roman"/>
          <w:sz w:val="28"/>
          <w:szCs w:val="28"/>
        </w:rPr>
        <w:t>ности) (ко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D6FDF">
        <w:rPr>
          <w:rFonts w:ascii="Times New Roman" w:hAnsi="Times New Roman" w:cs="Times New Roman"/>
          <w:sz w:val="28"/>
          <w:szCs w:val="28"/>
        </w:rPr>
        <w:t>пия, 1 экземпляр);</w:t>
      </w:r>
    </w:p>
    <w:p w:rsidR="00F33EC4" w:rsidRPr="00BD6FDF" w:rsidRDefault="00F33EC4" w:rsidP="00F33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DF">
        <w:rPr>
          <w:rFonts w:ascii="Times New Roman" w:hAnsi="Times New Roman" w:cs="Times New Roman"/>
          <w:sz w:val="28"/>
          <w:szCs w:val="28"/>
        </w:rPr>
        <w:t xml:space="preserve">3) схема расположения земельного </w:t>
      </w:r>
      <w:r>
        <w:rPr>
          <w:rFonts w:ascii="Times New Roman" w:hAnsi="Times New Roman" w:cs="Times New Roman"/>
          <w:sz w:val="28"/>
          <w:szCs w:val="28"/>
        </w:rPr>
        <w:t>участка, в случае, если испраши</w:t>
      </w:r>
      <w:r w:rsidRPr="00BD6FDF">
        <w:rPr>
          <w:rFonts w:ascii="Times New Roman" w:hAnsi="Times New Roman" w:cs="Times New Roman"/>
          <w:sz w:val="28"/>
          <w:szCs w:val="28"/>
        </w:rPr>
        <w:t>ваемый земельный участок предстоит обр</w:t>
      </w:r>
      <w:r>
        <w:rPr>
          <w:rFonts w:ascii="Times New Roman" w:hAnsi="Times New Roman" w:cs="Times New Roman"/>
          <w:sz w:val="28"/>
          <w:szCs w:val="28"/>
        </w:rPr>
        <w:t>азовать и отсутствует проект ме</w:t>
      </w:r>
      <w:r w:rsidRPr="00BD6FDF">
        <w:rPr>
          <w:rFonts w:ascii="Times New Roman" w:hAnsi="Times New Roman" w:cs="Times New Roman"/>
          <w:sz w:val="28"/>
          <w:szCs w:val="28"/>
        </w:rPr>
        <w:t>жевания территории, в границах которо</w:t>
      </w:r>
      <w:r>
        <w:rPr>
          <w:rFonts w:ascii="Times New Roman" w:hAnsi="Times New Roman" w:cs="Times New Roman"/>
          <w:sz w:val="28"/>
          <w:szCs w:val="28"/>
        </w:rPr>
        <w:t>й предстоит образовать такой зе</w:t>
      </w:r>
      <w:r w:rsidRPr="00BD6FDF">
        <w:rPr>
          <w:rFonts w:ascii="Times New Roman" w:hAnsi="Times New Roman" w:cs="Times New Roman"/>
          <w:sz w:val="28"/>
          <w:szCs w:val="28"/>
        </w:rPr>
        <w:t>мельный участок (подлинник, 1 экземпляр).</w:t>
      </w:r>
    </w:p>
    <w:p w:rsidR="001E1B53" w:rsidRPr="00226F47" w:rsidRDefault="001E1B53" w:rsidP="001E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173B" w:rsidRPr="00F33EC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EC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F33EC4" w:rsidRDefault="004A173B" w:rsidP="004A17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EC4">
        <w:rPr>
          <w:rFonts w:ascii="Times New Roman" w:hAnsi="Times New Roman" w:cs="Times New Roman"/>
          <w:sz w:val="28"/>
          <w:szCs w:val="28"/>
        </w:rPr>
        <w:tab/>
        <w:t xml:space="preserve">Ф.И.О. – Марышева Елена Сергеевна. </w:t>
      </w:r>
    </w:p>
    <w:p w:rsidR="004A173B" w:rsidRPr="00F33EC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EC4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земельных и имущественных отношений администрации муниципального образования Тимашевский район </w:t>
      </w:r>
    </w:p>
    <w:p w:rsidR="004A173B" w:rsidRPr="00F33EC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EC4">
        <w:rPr>
          <w:rFonts w:ascii="Times New Roman" w:hAnsi="Times New Roman" w:cs="Times New Roman"/>
          <w:sz w:val="28"/>
          <w:szCs w:val="28"/>
        </w:rPr>
        <w:t xml:space="preserve">Тел.: 4-34-27.  Адрес электронной почты: </w:t>
      </w:r>
      <w:hyperlink r:id="rId8" w:history="1">
        <w:r w:rsidRPr="00F33E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Pr="00F33E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F33E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Pr="00F33E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F33E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F33E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33E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F33E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226F47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F33EC4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EC4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F33EC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F33EC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33EC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F33EC4">
        <w:rPr>
          <w:rFonts w:ascii="Times New Roman" w:hAnsi="Times New Roman" w:cs="Times New Roman"/>
          <w:sz w:val="28"/>
          <w:szCs w:val="28"/>
        </w:rPr>
        <w:tab/>
      </w:r>
    </w:p>
    <w:p w:rsidR="00F33EC4" w:rsidRPr="00226F47" w:rsidRDefault="00F33EC4" w:rsidP="00F33EC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F33EC4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F33EC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F33EC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33EC4">
        <w:rPr>
          <w:rFonts w:ascii="Times New Roman" w:hAnsi="Times New Roman"/>
          <w:bCs/>
          <w:kern w:val="3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</w:t>
      </w:r>
      <w:r w:rsidRPr="00D31604">
        <w:rPr>
          <w:rFonts w:ascii="Times New Roman" w:hAnsi="Times New Roman"/>
          <w:bCs/>
          <w:kern w:val="32"/>
          <w:sz w:val="28"/>
          <w:szCs w:val="28"/>
        </w:rPr>
        <w:t xml:space="preserve"> в</w:t>
      </w:r>
      <w:r w:rsidRPr="00512A67">
        <w:rPr>
          <w:rFonts w:ascii="Times New Roman" w:hAnsi="Times New Roman"/>
          <w:bCs/>
          <w:kern w:val="32"/>
          <w:sz w:val="28"/>
          <w:szCs w:val="28"/>
        </w:rPr>
        <w:t xml:space="preserve">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512A67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33EC4" w:rsidRPr="00226F47" w:rsidRDefault="00F33EC4" w:rsidP="00F33EC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D31604">
        <w:rPr>
          <w:rFonts w:ascii="Times New Roman" w:hAnsi="Times New Roman"/>
          <w:sz w:val="28"/>
          <w:szCs w:val="28"/>
        </w:rPr>
        <w:t>Проект МНПА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D3160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D31604">
        <w:rPr>
          <w:rFonts w:ascii="Times New Roman" w:hAnsi="Times New Roman"/>
          <w:bCs/>
          <w:kern w:val="32"/>
          <w:sz w:val="28"/>
          <w:szCs w:val="28"/>
        </w:rPr>
        <w:t>для собственных нужд</w:t>
      </w:r>
      <w:r w:rsidRPr="00D31604">
        <w:rPr>
          <w:rFonts w:ascii="Times New Roman" w:hAnsi="Times New Roman"/>
          <w:sz w:val="28"/>
          <w:szCs w:val="28"/>
        </w:rPr>
        <w:t>, гражданам и крестьянским (фермерским) хозяйствам для осуществления крестьянским</w:t>
      </w:r>
      <w:r w:rsidRPr="00BD6FDF">
        <w:rPr>
          <w:rFonts w:ascii="Times New Roman" w:hAnsi="Times New Roman"/>
          <w:sz w:val="28"/>
          <w:szCs w:val="28"/>
        </w:rPr>
        <w:t xml:space="preserve"> (фермерским) хозяйством его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BD6FDF">
        <w:rPr>
          <w:rFonts w:ascii="Times New Roman" w:hAnsi="Times New Roman"/>
          <w:sz w:val="28"/>
          <w:szCs w:val="28"/>
        </w:rPr>
        <w:t xml:space="preserve"> </w:t>
      </w:r>
    </w:p>
    <w:p w:rsidR="00186776" w:rsidRPr="00226F47" w:rsidRDefault="00960F1F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соответствии с </w:t>
      </w:r>
      <w:r w:rsidRPr="00960F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0F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60F1F">
        <w:rPr>
          <w:rFonts w:ascii="Times New Roman" w:hAnsi="Times New Roman" w:cs="Times New Roman"/>
          <w:sz w:val="28"/>
          <w:szCs w:val="28"/>
        </w:rPr>
        <w:t xml:space="preserve"> от 05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60F1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960F1F">
        <w:rPr>
          <w:rFonts w:ascii="Times New Roman" w:hAnsi="Times New Roman" w:cs="Times New Roman"/>
          <w:sz w:val="28"/>
          <w:szCs w:val="28"/>
        </w:rPr>
        <w:t xml:space="preserve">509-ФЗ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0F1F">
        <w:rPr>
          <w:rFonts w:ascii="Times New Roman" w:hAnsi="Times New Roman" w:cs="Times New Roman"/>
          <w:sz w:val="28"/>
          <w:szCs w:val="28"/>
        </w:rPr>
        <w:t xml:space="preserve">О внесении изменений в Земельный кодекс Российской Федерации и статью 3.5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0F1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960F1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0F1F">
        <w:rPr>
          <w:rFonts w:ascii="Times New Roman" w:hAnsi="Times New Roman" w:cs="Times New Roman"/>
          <w:sz w:val="28"/>
          <w:szCs w:val="28"/>
        </w:rPr>
        <w:t xml:space="preserve"> Правительства РФ от 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960F1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960F1F">
        <w:rPr>
          <w:rFonts w:ascii="Times New Roman" w:hAnsi="Times New Roman" w:cs="Times New Roman"/>
          <w:sz w:val="28"/>
          <w:szCs w:val="28"/>
        </w:rPr>
        <w:t xml:space="preserve">629 (ред. от 30.12.2022)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0F1F">
        <w:rPr>
          <w:rFonts w:ascii="Times New Roman" w:hAnsi="Times New Roman" w:cs="Times New Roman"/>
          <w:sz w:val="28"/>
          <w:szCs w:val="28"/>
        </w:rPr>
        <w:t>Об особенностях регулирования земельных отношений в Российской Федерации в 2022 и 2023 годах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0F1F">
        <w:rPr>
          <w:rFonts w:ascii="Times New Roman" w:hAnsi="Times New Roman" w:cs="Times New Roman"/>
          <w:sz w:val="28"/>
          <w:szCs w:val="28"/>
        </w:rPr>
        <w:t xml:space="preserve"> (с изм. и доп., вступ. в силу с 01.03.2023)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D9D" w:rsidRPr="00F33EC4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EC4">
        <w:rPr>
          <w:rFonts w:ascii="Times New Roman" w:hAnsi="Times New Roman" w:cs="Times New Roman"/>
          <w:sz w:val="28"/>
          <w:szCs w:val="28"/>
        </w:rPr>
        <w:tab/>
      </w:r>
      <w:r w:rsidR="00895D9D" w:rsidRPr="00F33EC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F33EC4" w:rsidRPr="00226F47" w:rsidRDefault="00F33EC4" w:rsidP="00F33EC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F33EC4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F33EC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F33EC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33EC4">
        <w:rPr>
          <w:rFonts w:ascii="Times New Roman" w:hAnsi="Times New Roman"/>
          <w:bCs/>
          <w:kern w:val="32"/>
          <w:sz w:val="28"/>
          <w:szCs w:val="28"/>
        </w:rPr>
        <w:t>Предоставление земельных участков, находящихся</w:t>
      </w:r>
      <w:r w:rsidRPr="00D31604">
        <w:rPr>
          <w:rFonts w:ascii="Times New Roman" w:hAnsi="Times New Roman"/>
          <w:bCs/>
          <w:kern w:val="32"/>
          <w:sz w:val="28"/>
          <w:szCs w:val="28"/>
        </w:rPr>
        <w:t xml:space="preserve"> в государственной или муниципальной собственности, гражданам для индивидуального жилищного строительства, ведения личного подсобного хозяйства в</w:t>
      </w:r>
      <w:r w:rsidRPr="00512A67">
        <w:rPr>
          <w:rFonts w:ascii="Times New Roman" w:hAnsi="Times New Roman"/>
          <w:bCs/>
          <w:kern w:val="32"/>
          <w:sz w:val="28"/>
          <w:szCs w:val="28"/>
        </w:rPr>
        <w:t xml:space="preserve">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512A67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33EC4" w:rsidRPr="00226F47" w:rsidRDefault="00F33EC4" w:rsidP="00F33EC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D31604">
        <w:rPr>
          <w:rFonts w:ascii="Times New Roman" w:hAnsi="Times New Roman"/>
          <w:sz w:val="28"/>
          <w:szCs w:val="28"/>
        </w:rPr>
        <w:t>Проект МНПА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D3160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D31604">
        <w:rPr>
          <w:rFonts w:ascii="Times New Roman" w:hAnsi="Times New Roman"/>
          <w:bCs/>
          <w:kern w:val="32"/>
          <w:sz w:val="28"/>
          <w:szCs w:val="28"/>
        </w:rPr>
        <w:t>для собственных нужд</w:t>
      </w:r>
      <w:r w:rsidRPr="00D31604">
        <w:rPr>
          <w:rFonts w:ascii="Times New Roman" w:hAnsi="Times New Roman"/>
          <w:sz w:val="28"/>
          <w:szCs w:val="28"/>
        </w:rPr>
        <w:t>, гражданам и крестьянским (фермерским) хозяйствам для осуществления крестьянским</w:t>
      </w:r>
      <w:r w:rsidRPr="00BD6FDF">
        <w:rPr>
          <w:rFonts w:ascii="Times New Roman" w:hAnsi="Times New Roman"/>
          <w:sz w:val="28"/>
          <w:szCs w:val="28"/>
        </w:rPr>
        <w:t xml:space="preserve"> (фермерским) хозяйством его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BD6FDF">
        <w:rPr>
          <w:rFonts w:ascii="Times New Roman" w:hAnsi="Times New Roman"/>
          <w:sz w:val="28"/>
          <w:szCs w:val="28"/>
        </w:rPr>
        <w:t xml:space="preserve"> </w:t>
      </w:r>
    </w:p>
    <w:p w:rsidR="009F67FB" w:rsidRPr="00226F47" w:rsidRDefault="009F67F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33EC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EC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F33EC4">
        <w:rPr>
          <w:rFonts w:ascii="Times New Roman" w:hAnsi="Times New Roman" w:cs="Times New Roman"/>
          <w:sz w:val="28"/>
          <w:szCs w:val="28"/>
        </w:rPr>
        <w:t xml:space="preserve"> </w:t>
      </w:r>
      <w:r w:rsidRPr="00F33EC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33EC4" w:rsidRPr="00226F47" w:rsidRDefault="00F33EC4" w:rsidP="00F33EC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F33EC4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F33EC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F33EC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33EC4">
        <w:rPr>
          <w:rFonts w:ascii="Times New Roman" w:hAnsi="Times New Roman"/>
          <w:bCs/>
          <w:kern w:val="32"/>
          <w:sz w:val="28"/>
          <w:szCs w:val="28"/>
        </w:rPr>
        <w:t>Предоставление земельных участков, находящихся в государственной или муниципальной</w:t>
      </w:r>
      <w:r w:rsidRPr="00D31604">
        <w:rPr>
          <w:rFonts w:ascii="Times New Roman" w:hAnsi="Times New Roman"/>
          <w:bCs/>
          <w:kern w:val="32"/>
          <w:sz w:val="28"/>
          <w:szCs w:val="28"/>
        </w:rPr>
        <w:t xml:space="preserve"> собственности, гражданам для индивидуального жилищного строительства, ведения личного подсобного хозяйства в</w:t>
      </w:r>
      <w:r w:rsidRPr="00512A67">
        <w:rPr>
          <w:rFonts w:ascii="Times New Roman" w:hAnsi="Times New Roman"/>
          <w:bCs/>
          <w:kern w:val="32"/>
          <w:sz w:val="28"/>
          <w:szCs w:val="28"/>
        </w:rPr>
        <w:t xml:space="preserve">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512A67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33EC4" w:rsidRPr="00226F47" w:rsidRDefault="00F33EC4" w:rsidP="00F33EC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D31604">
        <w:rPr>
          <w:rFonts w:ascii="Times New Roman" w:hAnsi="Times New Roman"/>
          <w:sz w:val="28"/>
          <w:szCs w:val="28"/>
        </w:rPr>
        <w:t>Проект МНПА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D3160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D31604">
        <w:rPr>
          <w:rFonts w:ascii="Times New Roman" w:hAnsi="Times New Roman"/>
          <w:bCs/>
          <w:kern w:val="32"/>
          <w:sz w:val="28"/>
          <w:szCs w:val="28"/>
        </w:rPr>
        <w:t>для собственных нужд</w:t>
      </w:r>
      <w:r w:rsidRPr="00D31604">
        <w:rPr>
          <w:rFonts w:ascii="Times New Roman" w:hAnsi="Times New Roman"/>
          <w:sz w:val="28"/>
          <w:szCs w:val="28"/>
        </w:rPr>
        <w:t>, гражданам и крестьянским (фермерским) хозяйствам для осуществления крестьянским</w:t>
      </w:r>
      <w:r w:rsidRPr="00BD6FDF">
        <w:rPr>
          <w:rFonts w:ascii="Times New Roman" w:hAnsi="Times New Roman"/>
          <w:sz w:val="28"/>
          <w:szCs w:val="28"/>
        </w:rPr>
        <w:t xml:space="preserve"> (фермерским) хозяйством его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BD6FDF">
        <w:rPr>
          <w:rFonts w:ascii="Times New Roman" w:hAnsi="Times New Roman"/>
          <w:sz w:val="28"/>
          <w:szCs w:val="28"/>
        </w:rPr>
        <w:t xml:space="preserve"> </w:t>
      </w:r>
    </w:p>
    <w:p w:rsidR="00A60F94" w:rsidRPr="00226F47" w:rsidRDefault="00A60F94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2DA1" w:rsidRPr="00A970EE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EE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A970EE">
        <w:rPr>
          <w:rFonts w:ascii="Times New Roman" w:hAnsi="Times New Roman" w:cs="Times New Roman"/>
          <w:sz w:val="28"/>
          <w:szCs w:val="28"/>
        </w:rPr>
        <w:t xml:space="preserve"> </w:t>
      </w:r>
      <w:r w:rsidRPr="00A970EE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A9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EC4" w:rsidRPr="00A970EE" w:rsidRDefault="00F33EC4" w:rsidP="00F33EC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70EE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(далее - заявители) являются:</w:t>
      </w:r>
    </w:p>
    <w:p w:rsidR="00F33EC4" w:rsidRPr="00A970EE" w:rsidRDefault="00F33EC4" w:rsidP="00F33E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0EE">
        <w:rPr>
          <w:rFonts w:ascii="Times New Roman" w:hAnsi="Times New Roman" w:cs="Times New Roman"/>
          <w:sz w:val="28"/>
          <w:szCs w:val="28"/>
        </w:rPr>
        <w:t>при обращении за предоставлением земельных участков для индивидуального жилищного строительства, ведения личного подсобного хозяйства в границах населенного пункта, садоводства - граждане или их уполномоченные представители;</w:t>
      </w:r>
    </w:p>
    <w:p w:rsidR="00F33EC4" w:rsidRPr="00A970EE" w:rsidRDefault="00F33EC4" w:rsidP="00F33E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0EE">
        <w:rPr>
          <w:rFonts w:ascii="Times New Roman" w:hAnsi="Times New Roman" w:cs="Times New Roman"/>
          <w:sz w:val="28"/>
          <w:szCs w:val="28"/>
        </w:rPr>
        <w:t>при обращении за предоставлением земельных участков для осуществ</w:t>
      </w:r>
      <w:r w:rsidRPr="00A970EE">
        <w:rPr>
          <w:rFonts w:ascii="Times New Roman" w:hAnsi="Times New Roman" w:cs="Times New Roman"/>
          <w:sz w:val="28"/>
          <w:szCs w:val="28"/>
        </w:rPr>
        <w:softHyphen/>
        <w:t>ления крестьянским (фермерским) хозяйством его деятельности - граждане и крестьянские (фермерские) хозяйства либо их уполномоченные представители.</w:t>
      </w:r>
    </w:p>
    <w:p w:rsidR="00ED61B2" w:rsidRPr="00A970EE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0EE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возможным.</w:t>
      </w:r>
    </w:p>
    <w:p w:rsidR="00895D9D" w:rsidRPr="00A970EE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EE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A970EE">
        <w:rPr>
          <w:rFonts w:ascii="Times New Roman" w:hAnsi="Times New Roman" w:cs="Times New Roman"/>
          <w:sz w:val="28"/>
          <w:szCs w:val="28"/>
        </w:rPr>
        <w:t xml:space="preserve"> </w:t>
      </w:r>
      <w:r w:rsidRPr="00A970EE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A970EE" w:rsidRPr="00226F47" w:rsidRDefault="00A970EE" w:rsidP="00A970EE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A970EE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A970EE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A970E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970EE">
        <w:rPr>
          <w:rFonts w:ascii="Times New Roman" w:hAnsi="Times New Roman"/>
          <w:bCs/>
          <w:kern w:val="32"/>
          <w:sz w:val="28"/>
          <w:szCs w:val="28"/>
        </w:rPr>
        <w:t>Предоставление земельных участков, находящихся в государственной</w:t>
      </w:r>
      <w:r w:rsidRPr="00F33EC4">
        <w:rPr>
          <w:rFonts w:ascii="Times New Roman" w:hAnsi="Times New Roman"/>
          <w:bCs/>
          <w:kern w:val="32"/>
          <w:sz w:val="28"/>
          <w:szCs w:val="28"/>
        </w:rPr>
        <w:t xml:space="preserve"> или муниципальной</w:t>
      </w:r>
      <w:r w:rsidRPr="00D31604">
        <w:rPr>
          <w:rFonts w:ascii="Times New Roman" w:hAnsi="Times New Roman"/>
          <w:bCs/>
          <w:kern w:val="32"/>
          <w:sz w:val="28"/>
          <w:szCs w:val="28"/>
        </w:rPr>
        <w:t xml:space="preserve"> собственности, гражданам для индивидуального жилищного строительства, ведения личного подсобного хозяйства в</w:t>
      </w:r>
      <w:r w:rsidRPr="00512A67">
        <w:rPr>
          <w:rFonts w:ascii="Times New Roman" w:hAnsi="Times New Roman"/>
          <w:bCs/>
          <w:kern w:val="32"/>
          <w:sz w:val="28"/>
          <w:szCs w:val="28"/>
        </w:rPr>
        <w:t xml:space="preserve">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512A67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70EE" w:rsidRPr="00226F47" w:rsidRDefault="00A970EE" w:rsidP="00A970EE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D31604">
        <w:rPr>
          <w:rFonts w:ascii="Times New Roman" w:hAnsi="Times New Roman"/>
          <w:sz w:val="28"/>
          <w:szCs w:val="28"/>
        </w:rPr>
        <w:t>Проект МНПА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D3160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D31604">
        <w:rPr>
          <w:rFonts w:ascii="Times New Roman" w:hAnsi="Times New Roman"/>
          <w:bCs/>
          <w:kern w:val="32"/>
          <w:sz w:val="28"/>
          <w:szCs w:val="28"/>
        </w:rPr>
        <w:t>для собственных нужд</w:t>
      </w:r>
      <w:r w:rsidRPr="00D31604">
        <w:rPr>
          <w:rFonts w:ascii="Times New Roman" w:hAnsi="Times New Roman"/>
          <w:sz w:val="28"/>
          <w:szCs w:val="28"/>
        </w:rPr>
        <w:t>, гражданам и крестьянским (фермерским) хозяйствам для осуществления крестьянским</w:t>
      </w:r>
      <w:r w:rsidRPr="00BD6FDF">
        <w:rPr>
          <w:rFonts w:ascii="Times New Roman" w:hAnsi="Times New Roman"/>
          <w:sz w:val="28"/>
          <w:szCs w:val="28"/>
        </w:rPr>
        <w:t xml:space="preserve"> (фермерским) хозяйством его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BD6FDF">
        <w:rPr>
          <w:rFonts w:ascii="Times New Roman" w:hAnsi="Times New Roman"/>
          <w:sz w:val="28"/>
          <w:szCs w:val="28"/>
        </w:rPr>
        <w:t xml:space="preserve"> </w:t>
      </w:r>
    </w:p>
    <w:p w:rsidR="00A970EE" w:rsidRDefault="00A970E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70C8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70C8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70C8B" w:rsidRPr="00226F47" w:rsidRDefault="00570C8B" w:rsidP="00570C8B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570C8B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570C8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570C8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70C8B">
        <w:rPr>
          <w:rFonts w:ascii="Times New Roman" w:hAnsi="Times New Roman"/>
          <w:bCs/>
          <w:kern w:val="3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</w:t>
      </w:r>
      <w:r w:rsidRPr="00512A67">
        <w:rPr>
          <w:rFonts w:ascii="Times New Roman" w:hAnsi="Times New Roman"/>
          <w:bCs/>
          <w:kern w:val="32"/>
          <w:sz w:val="28"/>
          <w:szCs w:val="28"/>
        </w:rPr>
        <w:t xml:space="preserve"> гражданам и крестьянским (фермерским) хозяйствам для осуществления крестьянским (фермерским) хозяйством его деятельности</w:t>
      </w:r>
      <w:r w:rsidRPr="00512A67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70C8B" w:rsidRPr="00226F47" w:rsidRDefault="00570C8B" w:rsidP="00570C8B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D31604">
        <w:rPr>
          <w:rFonts w:ascii="Times New Roman" w:hAnsi="Times New Roman"/>
          <w:sz w:val="28"/>
          <w:szCs w:val="28"/>
        </w:rPr>
        <w:t>Проект МНПА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D3160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D31604">
        <w:rPr>
          <w:rFonts w:ascii="Times New Roman" w:hAnsi="Times New Roman"/>
          <w:bCs/>
          <w:kern w:val="32"/>
          <w:sz w:val="28"/>
          <w:szCs w:val="28"/>
        </w:rPr>
        <w:t>для собственных нужд</w:t>
      </w:r>
      <w:r w:rsidRPr="00D31604">
        <w:rPr>
          <w:rFonts w:ascii="Times New Roman" w:hAnsi="Times New Roman"/>
          <w:sz w:val="28"/>
          <w:szCs w:val="28"/>
        </w:rPr>
        <w:t>, гражданам и крестьянским (фермерским) хозяйствам для осуществления крестьянским</w:t>
      </w:r>
      <w:r w:rsidRPr="00BD6FDF">
        <w:rPr>
          <w:rFonts w:ascii="Times New Roman" w:hAnsi="Times New Roman"/>
          <w:sz w:val="28"/>
          <w:szCs w:val="28"/>
        </w:rPr>
        <w:t xml:space="preserve"> (фермерским) хозяйством его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BD6FDF">
        <w:rPr>
          <w:rFonts w:ascii="Times New Roman" w:hAnsi="Times New Roman"/>
          <w:sz w:val="28"/>
          <w:szCs w:val="28"/>
        </w:rPr>
        <w:t xml:space="preserve"> </w:t>
      </w:r>
    </w:p>
    <w:p w:rsidR="005B49BD" w:rsidRPr="00226F47" w:rsidRDefault="005B49B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70C8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570C8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70C8B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70C8B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н</w:t>
      </w:r>
      <w:r w:rsidR="00104EE2" w:rsidRPr="00570C8B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70C8B">
        <w:rPr>
          <w:rFonts w:ascii="Times New Roman" w:hAnsi="Times New Roman" w:cs="Times New Roman"/>
          <w:sz w:val="28"/>
          <w:szCs w:val="28"/>
        </w:rPr>
        <w:t>ые</w:t>
      </w:r>
      <w:r w:rsidR="00104EE2" w:rsidRPr="00570C8B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70C8B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70C8B">
        <w:rPr>
          <w:rFonts w:ascii="Times New Roman" w:hAnsi="Times New Roman"/>
          <w:sz w:val="28"/>
          <w:szCs w:val="28"/>
        </w:rPr>
        <w:t>.</w:t>
      </w:r>
    </w:p>
    <w:p w:rsidR="007D4996" w:rsidRPr="00570C8B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570C8B" w:rsidRDefault="001E6E6B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570C8B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</w:t>
      </w:r>
      <w:r w:rsidR="006F0068" w:rsidRPr="00570C8B">
        <w:rPr>
          <w:rFonts w:ascii="Times New Roman" w:hAnsi="Times New Roman" w:cs="Times New Roman"/>
          <w:sz w:val="28"/>
          <w:szCs w:val="28"/>
        </w:rPr>
        <w:t>.</w:t>
      </w:r>
    </w:p>
    <w:p w:rsidR="000A5895" w:rsidRPr="00570C8B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570C8B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570C8B">
        <w:t xml:space="preserve">         </w:t>
      </w:r>
      <w:r w:rsidRPr="00570C8B">
        <w:rPr>
          <w:sz w:val="28"/>
          <w:szCs w:val="28"/>
        </w:rPr>
        <w:t xml:space="preserve">2.8. Источники данных: </w:t>
      </w:r>
    </w:p>
    <w:p w:rsidR="000A5895" w:rsidRPr="00570C8B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570C8B">
        <w:rPr>
          <w:sz w:val="28"/>
          <w:szCs w:val="28"/>
        </w:rPr>
        <w:tab/>
        <w:t>Информационно-правовая система Консультант Плюс</w:t>
      </w:r>
      <w:r w:rsidR="006F0068" w:rsidRPr="00570C8B">
        <w:rPr>
          <w:sz w:val="28"/>
          <w:szCs w:val="28"/>
        </w:rPr>
        <w:t>, интернет.</w:t>
      </w:r>
    </w:p>
    <w:p w:rsidR="000A5895" w:rsidRPr="00570C8B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70C8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570C8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70C8B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570C8B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70C8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226F4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6F47" w:rsidRDefault="00570C8B" w:rsidP="00570C8B">
            <w:pPr>
              <w:pStyle w:val="af4"/>
              <w:tabs>
                <w:tab w:val="left" w:pos="709"/>
                <w:tab w:val="left" w:pos="1027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0C8B">
              <w:rPr>
                <w:rFonts w:ascii="Times New Roman" w:hAnsi="Times New Roman"/>
              </w:rPr>
              <w:t xml:space="preserve">предоставление муниципальной услуги </w:t>
            </w:r>
            <w:r w:rsidRPr="00570C8B">
              <w:rPr>
                <w:rFonts w:ascii="Times New Roman" w:hAnsi="Times New Roman"/>
                <w:color w:val="000000" w:themeColor="text1"/>
              </w:rPr>
              <w:t>«</w:t>
            </w:r>
            <w:r w:rsidRPr="00570C8B">
              <w:rPr>
                <w:rFonts w:ascii="Times New Roman" w:hAnsi="Times New Roman"/>
                <w:bCs/>
                <w:kern w:val="32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570C8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570C8B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226F47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570C8B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570C8B">
        <w:rPr>
          <w:rFonts w:ascii="Times New Roman" w:hAnsi="Times New Roman" w:cs="Times New Roman"/>
          <w:sz w:val="28"/>
          <w:szCs w:val="28"/>
        </w:rPr>
        <w:t xml:space="preserve"> п</w:t>
      </w:r>
      <w:r w:rsidRPr="00570C8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2969F5" w:rsidRPr="00570C8B" w:rsidRDefault="002969F5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8B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Pr="00570C8B">
        <w:rPr>
          <w:rFonts w:ascii="Times New Roman" w:hAnsi="Times New Roman"/>
          <w:color w:val="000000"/>
          <w:sz w:val="28"/>
          <w:szCs w:val="28"/>
        </w:rPr>
        <w:t xml:space="preserve">ый </w:t>
      </w:r>
      <w:r w:rsidRPr="00570C8B">
        <w:rPr>
          <w:rFonts w:ascii="Times New Roman" w:hAnsi="Times New Roman" w:cs="Times New Roman"/>
          <w:color w:val="000000"/>
          <w:sz w:val="28"/>
          <w:szCs w:val="28"/>
        </w:rPr>
        <w:t>закон от 27 июля 2010 г. № 210-ФЗ «Об организации предоставления государственных и муниципальных услуг»;</w:t>
      </w:r>
    </w:p>
    <w:p w:rsidR="002969F5" w:rsidRPr="00570C8B" w:rsidRDefault="002969F5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8B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Pr="00570C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color w:val="000000"/>
          <w:sz w:val="28"/>
          <w:szCs w:val="28"/>
        </w:rPr>
        <w:t>перевода массовых социально значимых услуг в электронный формат, утвержденн</w:t>
      </w:r>
      <w:r w:rsidRPr="00570C8B">
        <w:rPr>
          <w:rFonts w:ascii="Times New Roman" w:hAnsi="Times New Roman"/>
          <w:color w:val="000000"/>
          <w:sz w:val="28"/>
          <w:szCs w:val="28"/>
        </w:rPr>
        <w:t>ый</w:t>
      </w:r>
      <w:r w:rsidRPr="00570C8B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25;</w:t>
      </w:r>
    </w:p>
    <w:p w:rsidR="00CF687E" w:rsidRPr="00570C8B" w:rsidRDefault="002969F5" w:rsidP="002969F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Pr="00570C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00C0" w:rsidRPr="00570C8B" w:rsidRDefault="004100C0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</w:pPr>
      <w:r w:rsidRPr="00570C8B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226F47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226F47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226F4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570C8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226F4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C8B" w:rsidRPr="00570C8B" w:rsidRDefault="00570C8B" w:rsidP="002969F5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C8B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муниципальной услуги </w:t>
            </w:r>
            <w:r w:rsidRPr="0057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70C8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57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95D9D" w:rsidRPr="00570C8B" w:rsidRDefault="00895D9D" w:rsidP="002969F5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AF72F1" w:rsidP="00570C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C8B" w:rsidRPr="00570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0C8B" w:rsidRPr="0057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570C8B" w:rsidRPr="00570C8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570C8B" w:rsidRPr="0057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70C8B"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2969F5" w:rsidP="00296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  <w:r w:rsidR="00FB05F1" w:rsidRPr="00570C8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570C8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570C8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570C8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570C8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570C8B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226F47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70C8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570C8B">
        <w:rPr>
          <w:rFonts w:ascii="Times New Roman" w:hAnsi="Times New Roman" w:cs="Times New Roman"/>
          <w:sz w:val="28"/>
          <w:szCs w:val="28"/>
        </w:rPr>
        <w:t xml:space="preserve">, </w:t>
      </w:r>
      <w:r w:rsidRPr="00570C8B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77514" w:rsidRPr="00570C8B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570C8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34931" w:rsidRPr="00570C8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570C8B" w:rsidRPr="00570C8B">
        <w:rPr>
          <w:rFonts w:ascii="Times New Roman" w:hAnsi="Times New Roman" w:cs="Times New Roman"/>
          <w:sz w:val="28"/>
          <w:szCs w:val="28"/>
        </w:rPr>
        <w:t>«</w:t>
      </w:r>
      <w:r w:rsidR="00570C8B" w:rsidRPr="00570C8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70C8B" w:rsidRPr="00570C8B">
        <w:rPr>
          <w:rFonts w:ascii="Times New Roman" w:hAnsi="Times New Roman" w:cs="Times New Roman"/>
          <w:bCs/>
          <w:kern w:val="3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570C8B" w:rsidRPr="00570C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4638" w:rsidRPr="00570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985" w:rsidRPr="00570C8B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70C8B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570C8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570C8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570C8B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570C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570C8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570C8B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226F4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226F4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C8B" w:rsidRPr="00570C8B" w:rsidRDefault="00570C8B" w:rsidP="0057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и крестьянские (фермерские) хозяйства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уполномоченные представители</w:t>
            </w:r>
          </w:p>
          <w:p w:rsidR="00831275" w:rsidRPr="00226F47" w:rsidRDefault="00831275" w:rsidP="0033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70C8B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226F47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570C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570C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570C8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70C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70C8B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570C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570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226F4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C8B" w:rsidRPr="00570C8B" w:rsidRDefault="00570C8B" w:rsidP="00570C8B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C8B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муниципальной услуги </w:t>
            </w:r>
            <w:r w:rsidRPr="0057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70C8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57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F7326" w:rsidRPr="00226F47" w:rsidRDefault="009F7326" w:rsidP="00CD2B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6F47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942B3C" w:rsidP="00570C8B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951E00"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муниципальной услуги </w:t>
            </w:r>
            <w:r w:rsidR="00570C8B" w:rsidRPr="0057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70C8B" w:rsidRPr="00570C8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570C8B" w:rsidRPr="0057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70C8B"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570C8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570C8B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570C8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570C8B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570C8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570C8B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570C8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570C8B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570C8B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226F47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570C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570C8B">
        <w:rPr>
          <w:rFonts w:ascii="Times New Roman" w:hAnsi="Times New Roman" w:cs="Times New Roman"/>
          <w:sz w:val="28"/>
          <w:szCs w:val="28"/>
        </w:rPr>
        <w:t>районного</w:t>
      </w:r>
      <w:r w:rsidRPr="00570C8B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570C8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70C8B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570C8B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570C8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570C8B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570C8B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570C8B">
        <w:rPr>
          <w:rFonts w:ascii="Times New Roman" w:hAnsi="Times New Roman" w:cs="Times New Roman"/>
          <w:sz w:val="28"/>
          <w:szCs w:val="28"/>
        </w:rPr>
        <w:t>отсутствуют</w:t>
      </w:r>
      <w:r w:rsidRPr="00570C8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70C8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6.</w:t>
      </w:r>
      <w:r w:rsidR="00EC251D" w:rsidRPr="00570C8B">
        <w:rPr>
          <w:rFonts w:ascii="Times New Roman" w:hAnsi="Times New Roman" w:cs="Times New Roman"/>
          <w:sz w:val="28"/>
          <w:szCs w:val="28"/>
        </w:rPr>
        <w:t>1</w:t>
      </w:r>
      <w:r w:rsidRPr="00570C8B">
        <w:rPr>
          <w:rFonts w:ascii="Times New Roman" w:hAnsi="Times New Roman" w:cs="Times New Roman"/>
          <w:sz w:val="28"/>
          <w:szCs w:val="28"/>
        </w:rPr>
        <w:t xml:space="preserve">.  Другие сведения о дополнительных расходах (доходах) </w:t>
      </w:r>
      <w:r w:rsidR="000706D4" w:rsidRPr="00570C8B">
        <w:rPr>
          <w:rFonts w:ascii="Times New Roman" w:hAnsi="Times New Roman" w:cs="Times New Roman"/>
          <w:sz w:val="28"/>
          <w:szCs w:val="28"/>
        </w:rPr>
        <w:t>районного</w:t>
      </w:r>
      <w:r w:rsidRPr="00570C8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570C8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70C8B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570C8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70C8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70C8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6.</w:t>
      </w:r>
      <w:r w:rsidR="00EC251D" w:rsidRPr="00570C8B">
        <w:rPr>
          <w:rFonts w:ascii="Times New Roman" w:hAnsi="Times New Roman" w:cs="Times New Roman"/>
          <w:sz w:val="28"/>
          <w:szCs w:val="28"/>
        </w:rPr>
        <w:t>2</w:t>
      </w:r>
      <w:r w:rsidRPr="00570C8B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570C8B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570C8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70C8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26F4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570C8B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570C8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570C8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570C8B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70C8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570C8B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70C8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70C8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70C8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D524B1" w:rsidTr="00846C1A">
        <w:trPr>
          <w:trHeight w:val="42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D524B1" w:rsidRDefault="00846C1A" w:rsidP="008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>граждане и крестьянские (фермерские) хозяйства либо их уполномоченные представители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D524B1" w:rsidRDefault="00951E00" w:rsidP="00FD0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документов, необходимых для предоставления муниципальной услуги в соответствии с </w:t>
            </w:r>
            <w:r w:rsidR="00FD0659"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разделом 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>2.6 административного регламента.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97" w:rsidRPr="00D524B1" w:rsidRDefault="00BA0897" w:rsidP="000A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="000A23DA"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о предварительном согласовании предоставления земельного участка, либо заявления о предоставлении земельного участка </w:t>
            </w:r>
            <w:r w:rsidRPr="00D52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D524B1" w:rsidRPr="00D524B1">
              <w:rPr>
                <w:rFonts w:ascii="Times New Roman" w:hAnsi="Times New Roman" w:cs="Times New Roman"/>
                <w:sz w:val="24"/>
                <w:szCs w:val="24"/>
              </w:rPr>
              <w:t>60,31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BA0897" w:rsidRPr="00D524B1" w:rsidRDefault="00BA0897" w:rsidP="00BA0897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BA0897" w:rsidRPr="00D524B1" w:rsidRDefault="00BA0897" w:rsidP="000A23D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D52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заявления </w:t>
            </w:r>
            <w:r w:rsidR="000A23DA" w:rsidRPr="00D524B1">
              <w:rPr>
                <w:rFonts w:ascii="Times New Roman" w:hAnsi="Times New Roman" w:cs="Times New Roman"/>
                <w:sz w:val="24"/>
                <w:szCs w:val="24"/>
              </w:rPr>
              <w:t>о предварительном согласовании предоставления земельного участка, либо заявления о предоставлении земельного участка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A23DA"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BA0897" w:rsidRPr="00D524B1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BA0897" w:rsidRPr="00D524B1" w:rsidRDefault="00BA0897" w:rsidP="00BA08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заявления </w:t>
            </w:r>
            <w:r w:rsidR="000A23DA" w:rsidRPr="00D524B1">
              <w:rPr>
                <w:rFonts w:ascii="Times New Roman" w:hAnsi="Times New Roman" w:cs="Times New Roman"/>
                <w:sz w:val="24"/>
                <w:szCs w:val="24"/>
              </w:rPr>
              <w:t>о предварительном согласовании предоставления земельного участка, либо заявления о предоставлении земельного участка</w:t>
            </w:r>
            <w:r w:rsidRPr="00D524B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A0897" w:rsidRPr="00D524B1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BA0897" w:rsidRPr="00D524B1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BA0897" w:rsidRPr="00D524B1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</w:p>
          <w:p w:rsidR="00ED2638" w:rsidRPr="00D524B1" w:rsidRDefault="00ED2638" w:rsidP="00ED2638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2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любого документа низкого уровня сложности (менее 5 стр. печатного текста) - 0,</w:t>
            </w:r>
            <w:r w:rsidR="000A23DA" w:rsidRPr="00D52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52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чел./часов.</w:t>
            </w:r>
          </w:p>
          <w:p w:rsidR="00ED2638" w:rsidRPr="00D524B1" w:rsidRDefault="00ED2638" w:rsidP="00ED2638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2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Копирование документа - 0,</w:t>
            </w:r>
            <w:r w:rsidR="000A23DA" w:rsidRPr="00D52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52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чел./часов.</w:t>
            </w:r>
          </w:p>
          <w:p w:rsidR="00BA0897" w:rsidRPr="00D524B1" w:rsidRDefault="00BA0897" w:rsidP="00BA08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приобретений: Нет</w:t>
            </w:r>
          </w:p>
          <w:p w:rsidR="00BA0897" w:rsidRPr="00D524B1" w:rsidRDefault="00BA0897" w:rsidP="00BA08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185F75" w:rsidRPr="00D52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марта </w:t>
            </w:r>
            <w:r w:rsidRPr="00D524B1">
              <w:rPr>
                <w:rFonts w:ascii="Times New Roman" w:hAnsi="Times New Roman" w:cs="Times New Roman"/>
                <w:bCs/>
                <w:sz w:val="24"/>
                <w:szCs w:val="24"/>
              </w:rPr>
              <w:t>2023 г.  согласно данным органов статистики: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85F75" w:rsidRPr="00D524B1">
              <w:rPr>
                <w:rFonts w:ascii="Times New Roman" w:hAnsi="Times New Roman" w:cs="Times New Roman"/>
                <w:sz w:val="24"/>
                <w:szCs w:val="24"/>
              </w:rPr>
              <w:t>0663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  <w:p w:rsidR="00BA0897" w:rsidRPr="00D524B1" w:rsidRDefault="00BA0897" w:rsidP="00BA08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30</w:t>
            </w:r>
            <w:r w:rsidR="003030FD" w:rsidRPr="00D52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52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030FD" w:rsidRPr="00D52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Pr="00D52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405BFB" w:rsidRPr="00D524B1" w:rsidRDefault="00BA0897" w:rsidP="003030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24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D524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24B1" w:rsidRPr="00D524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60</w:t>
            </w:r>
            <w:r w:rsidRPr="00D524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D524B1" w:rsidRPr="00D524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31</w:t>
            </w:r>
            <w:r w:rsidRPr="00D524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52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  <w:r w:rsidR="00846C1A" w:rsidRPr="00D52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846C1A" w:rsidRPr="00D524B1" w:rsidRDefault="00846C1A" w:rsidP="003030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D524B1" w:rsidRDefault="00BA0897" w:rsidP="00D52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="000A23DA"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о предварительном согласовании предоставления земельного участка, либо заявления о предоставлении земельного участка </w:t>
            </w:r>
            <w:r w:rsidRPr="00D52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D524B1" w:rsidRPr="00D524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24B1" w:rsidRPr="00D524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</w:tc>
      </w:tr>
    </w:tbl>
    <w:p w:rsidR="001B3524" w:rsidRPr="00570C8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570C8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CF5051" w:rsidRPr="00570C8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570C8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570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570C8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570C8B">
        <w:rPr>
          <w:rFonts w:ascii="Times New Roman" w:hAnsi="Times New Roman" w:cs="Times New Roman"/>
          <w:sz w:val="28"/>
          <w:szCs w:val="28"/>
        </w:rPr>
        <w:t>ю</w:t>
      </w:r>
      <w:r w:rsidRPr="00570C8B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570C8B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70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70C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570C8B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570C8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570C8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570C8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570C8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570C8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26F4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447"/>
      <w:bookmarkEnd w:id="13"/>
    </w:p>
    <w:p w:rsidR="00895D9D" w:rsidRPr="00570C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70C8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70C8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70C8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70C8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70C8B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0C8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570C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570C8B" w:rsidRDefault="00570C8B" w:rsidP="00570C8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Тимашевский район «</w:t>
            </w:r>
            <w:r w:rsidRPr="0057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570C8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57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0C8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0C8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226F4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C1A" w:rsidRPr="00846C1A" w:rsidRDefault="00846C1A" w:rsidP="008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A">
              <w:rPr>
                <w:rFonts w:ascii="Times New Roman" w:hAnsi="Times New Roman" w:cs="Times New Roman"/>
                <w:sz w:val="24"/>
                <w:szCs w:val="24"/>
              </w:rPr>
              <w:t>граждане и крестьянские (фермерские) хозяйства либо их уполномоченные представители</w:t>
            </w:r>
          </w:p>
          <w:p w:rsidR="00C32742" w:rsidRPr="00846C1A" w:rsidRDefault="00E33ED0" w:rsidP="00E3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846C1A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26F4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46C1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46C1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46C1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46C1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226F4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846C1A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26F4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46C1A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846C1A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846C1A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846C1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846C1A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846C1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E16" w:rsidRPr="00846C1A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C1A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846C1A">
        <w:rPr>
          <w:rFonts w:ascii="Times New Roman" w:hAnsi="Times New Roman" w:cs="Times New Roman"/>
          <w:sz w:val="28"/>
          <w:szCs w:val="28"/>
        </w:rPr>
        <w:t xml:space="preserve"> </w:t>
      </w:r>
      <w:r w:rsidRPr="00846C1A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846C1A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C1A">
        <w:rPr>
          <w:rFonts w:ascii="Times New Roman" w:hAnsi="Times New Roman" w:cs="Times New Roman"/>
          <w:sz w:val="28"/>
          <w:szCs w:val="28"/>
        </w:rPr>
        <w:tab/>
      </w:r>
      <w:r w:rsidR="00B16E16" w:rsidRPr="00846C1A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846C1A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846C1A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4F768B" w:rsidRPr="00846C1A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910FC" w:rsidRPr="00846C1A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846C1A">
        <w:rPr>
          <w:rFonts w:ascii="Times New Roman" w:hAnsi="Times New Roman" w:cs="Times New Roman"/>
          <w:sz w:val="28"/>
          <w:szCs w:val="28"/>
        </w:rPr>
        <w:t>в соответстви</w:t>
      </w:r>
      <w:r w:rsidR="004F768B" w:rsidRPr="00846C1A">
        <w:rPr>
          <w:rFonts w:ascii="Times New Roman" w:hAnsi="Times New Roman" w:cs="Times New Roman"/>
          <w:sz w:val="28"/>
          <w:szCs w:val="28"/>
        </w:rPr>
        <w:t>и</w:t>
      </w:r>
      <w:r w:rsidR="003C0D0E" w:rsidRPr="00846C1A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  <w:r w:rsidR="00234D01" w:rsidRPr="00846C1A">
        <w:rPr>
          <w:rFonts w:ascii="Times New Roman" w:hAnsi="Times New Roman" w:cs="Times New Roman"/>
          <w:sz w:val="28"/>
          <w:szCs w:val="28"/>
        </w:rPr>
        <w:t>В</w:t>
      </w:r>
      <w:r w:rsidR="001B3524" w:rsidRPr="00846C1A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846C1A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26F4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846C1A" w:rsidRDefault="00895D9D" w:rsidP="00EC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1A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846C1A" w:rsidRPr="00226F47" w:rsidRDefault="000233BE" w:rsidP="00846C1A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846C1A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="00846C1A" w:rsidRPr="00846C1A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предоставления земельных участков, находящихся</w:t>
      </w:r>
      <w:r w:rsidR="00846C1A" w:rsidRPr="00D31604">
        <w:rPr>
          <w:rFonts w:ascii="Times New Roman" w:hAnsi="Times New Roman"/>
          <w:sz w:val="28"/>
          <w:szCs w:val="28"/>
        </w:rPr>
        <w:t xml:space="preserve">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846C1A" w:rsidRPr="00D3160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846C1A" w:rsidRPr="00D31604">
        <w:rPr>
          <w:rFonts w:ascii="Times New Roman" w:hAnsi="Times New Roman"/>
          <w:bCs/>
          <w:kern w:val="32"/>
          <w:sz w:val="28"/>
          <w:szCs w:val="28"/>
        </w:rPr>
        <w:t>для собственных нужд</w:t>
      </w:r>
      <w:r w:rsidR="00846C1A" w:rsidRPr="00D31604">
        <w:rPr>
          <w:rFonts w:ascii="Times New Roman" w:hAnsi="Times New Roman"/>
          <w:sz w:val="28"/>
          <w:szCs w:val="28"/>
        </w:rPr>
        <w:t>, гражданам и крестьянским (фермерским) хозяйствам для осуществления крестьянским</w:t>
      </w:r>
      <w:r w:rsidR="00846C1A" w:rsidRPr="00BD6FDF">
        <w:rPr>
          <w:rFonts w:ascii="Times New Roman" w:hAnsi="Times New Roman"/>
          <w:sz w:val="28"/>
          <w:szCs w:val="28"/>
        </w:rPr>
        <w:t xml:space="preserve"> (фермерским) хозяйством его деятельности</w:t>
      </w:r>
      <w:r w:rsidR="00846C1A">
        <w:rPr>
          <w:rFonts w:ascii="Times New Roman" w:hAnsi="Times New Roman"/>
          <w:sz w:val="28"/>
          <w:szCs w:val="28"/>
        </w:rPr>
        <w:t>.</w:t>
      </w:r>
      <w:r w:rsidR="00846C1A" w:rsidRPr="00BD6FDF">
        <w:rPr>
          <w:rFonts w:ascii="Times New Roman" w:hAnsi="Times New Roman"/>
          <w:sz w:val="28"/>
          <w:szCs w:val="28"/>
        </w:rPr>
        <w:t xml:space="preserve"> </w:t>
      </w:r>
    </w:p>
    <w:p w:rsidR="004F768B" w:rsidRPr="00EC1898" w:rsidRDefault="004F768B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C02DC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DC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D02B61" w:rsidRPr="000C02DC">
        <w:rPr>
          <w:rFonts w:ascii="Times New Roman" w:hAnsi="Times New Roman" w:cs="Times New Roman"/>
          <w:sz w:val="28"/>
          <w:szCs w:val="28"/>
        </w:rPr>
        <w:t>л</w:t>
      </w:r>
      <w:r w:rsidRPr="000C02DC">
        <w:rPr>
          <w:rFonts w:ascii="Times New Roman" w:hAnsi="Times New Roman" w:cs="Times New Roman"/>
          <w:sz w:val="28"/>
          <w:szCs w:val="28"/>
        </w:rPr>
        <w:t>ибо</w:t>
      </w:r>
      <w:r w:rsidR="000706D4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0C02DC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D52E8" w:rsidRPr="000C02DC">
        <w:rPr>
          <w:rFonts w:ascii="Times New Roman" w:hAnsi="Times New Roman" w:cs="Times New Roman"/>
          <w:sz w:val="28"/>
          <w:szCs w:val="28"/>
        </w:rPr>
        <w:t>июнь</w:t>
      </w:r>
      <w:r w:rsidR="00BA0897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0C02DC">
        <w:rPr>
          <w:rFonts w:ascii="Times New Roman" w:hAnsi="Times New Roman" w:cs="Times New Roman"/>
          <w:sz w:val="28"/>
          <w:szCs w:val="28"/>
        </w:rPr>
        <w:t>20</w:t>
      </w:r>
      <w:r w:rsidR="007947BB" w:rsidRPr="000C02DC">
        <w:rPr>
          <w:rFonts w:ascii="Times New Roman" w:hAnsi="Times New Roman" w:cs="Times New Roman"/>
          <w:sz w:val="28"/>
          <w:szCs w:val="28"/>
        </w:rPr>
        <w:t>2</w:t>
      </w:r>
      <w:r w:rsidR="000F1E67" w:rsidRPr="000C02DC">
        <w:rPr>
          <w:rFonts w:ascii="Times New Roman" w:hAnsi="Times New Roman" w:cs="Times New Roman"/>
          <w:sz w:val="28"/>
          <w:szCs w:val="28"/>
        </w:rPr>
        <w:t>3</w:t>
      </w:r>
      <w:r w:rsidR="004B73F8" w:rsidRPr="000C02DC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0C02D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C02DC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0C02DC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0C02DC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0C02DC">
        <w:rPr>
          <w:rFonts w:ascii="Times New Roman" w:hAnsi="Times New Roman" w:cs="Times New Roman"/>
          <w:sz w:val="28"/>
          <w:szCs w:val="28"/>
        </w:rPr>
        <w:t>р</w:t>
      </w:r>
      <w:r w:rsidRPr="000C02DC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0C02DC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0C02D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0C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0C02DC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2E8" w:rsidRPr="000C02DC" w:rsidRDefault="005D52E8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72F03" w:rsidRPr="000C02DC" w:rsidRDefault="005D52E8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н</w:t>
      </w:r>
      <w:r w:rsidR="00572F03" w:rsidRPr="000C02DC">
        <w:rPr>
          <w:rFonts w:ascii="Times New Roman" w:hAnsi="Times New Roman" w:cs="Times New Roman"/>
          <w:sz w:val="28"/>
          <w:szCs w:val="28"/>
        </w:rPr>
        <w:t>ачальник</w:t>
      </w:r>
      <w:r w:rsidRPr="000C02DC">
        <w:rPr>
          <w:rFonts w:ascii="Times New Roman" w:hAnsi="Times New Roman" w:cs="Times New Roman"/>
          <w:sz w:val="28"/>
          <w:szCs w:val="28"/>
        </w:rPr>
        <w:t>а</w:t>
      </w:r>
      <w:r w:rsidR="00572F03" w:rsidRPr="000C02DC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572F03" w:rsidRPr="000C02DC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572F03" w:rsidRPr="000C02DC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572F03" w:rsidRPr="000C02DC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72F03" w:rsidRPr="000C02DC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</w:t>
      </w:r>
      <w:r w:rsidR="005D52E8" w:rsidRPr="000C02DC">
        <w:rPr>
          <w:rFonts w:ascii="Times New Roman" w:hAnsi="Times New Roman" w:cs="Times New Roman"/>
          <w:sz w:val="28"/>
          <w:szCs w:val="28"/>
        </w:rPr>
        <w:t>Е.С. Марышева</w:t>
      </w:r>
    </w:p>
    <w:p w:rsidR="00572F03" w:rsidRPr="000C02DC" w:rsidRDefault="00572F0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0C02DC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7660A" w:rsidRPr="000C02DC">
        <w:rPr>
          <w:rFonts w:ascii="Times New Roman" w:hAnsi="Times New Roman" w:cs="Times New Roman"/>
          <w:sz w:val="28"/>
          <w:szCs w:val="28"/>
        </w:rPr>
        <w:t>.</w:t>
      </w:r>
      <w:r w:rsidR="00CF05A1" w:rsidRPr="000C02DC">
        <w:rPr>
          <w:rFonts w:ascii="Times New Roman" w:hAnsi="Times New Roman" w:cs="Times New Roman"/>
          <w:sz w:val="28"/>
          <w:szCs w:val="28"/>
        </w:rPr>
        <w:t>0</w:t>
      </w:r>
      <w:r w:rsidR="005D52E8" w:rsidRPr="000C02DC">
        <w:rPr>
          <w:rFonts w:ascii="Times New Roman" w:hAnsi="Times New Roman" w:cs="Times New Roman"/>
          <w:sz w:val="28"/>
          <w:szCs w:val="28"/>
        </w:rPr>
        <w:t>5</w:t>
      </w:r>
      <w:r w:rsidR="0007660A" w:rsidRPr="000C02DC">
        <w:rPr>
          <w:rFonts w:ascii="Times New Roman" w:hAnsi="Times New Roman" w:cs="Times New Roman"/>
          <w:sz w:val="28"/>
          <w:szCs w:val="28"/>
        </w:rPr>
        <w:t>.202</w:t>
      </w:r>
      <w:r w:rsidR="00CF05A1" w:rsidRPr="000C02DC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25FFA">
      <w:headerReference w:type="default" r:id="rId9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660" w:rsidRDefault="00681660" w:rsidP="00C71F8A">
      <w:pPr>
        <w:spacing w:after="0" w:line="240" w:lineRule="auto"/>
      </w:pPr>
      <w:r>
        <w:separator/>
      </w:r>
    </w:p>
  </w:endnote>
  <w:endnote w:type="continuationSeparator" w:id="0">
    <w:p w:rsidR="00681660" w:rsidRDefault="0068166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660" w:rsidRDefault="00681660" w:rsidP="00C71F8A">
      <w:pPr>
        <w:spacing w:after="0" w:line="240" w:lineRule="auto"/>
      </w:pPr>
      <w:r>
        <w:separator/>
      </w:r>
    </w:p>
  </w:footnote>
  <w:footnote w:type="continuationSeparator" w:id="0">
    <w:p w:rsidR="00681660" w:rsidRDefault="0068166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41F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3"/>
  </w:num>
  <w:num w:numId="7">
    <w:abstractNumId w:val="15"/>
  </w:num>
  <w:num w:numId="8">
    <w:abstractNumId w:val="28"/>
  </w:num>
  <w:num w:numId="9">
    <w:abstractNumId w:val="3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7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03A"/>
    <w:rsid w:val="000172F3"/>
    <w:rsid w:val="00017355"/>
    <w:rsid w:val="0001765C"/>
    <w:rsid w:val="00020728"/>
    <w:rsid w:val="000232CE"/>
    <w:rsid w:val="000233B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1995"/>
    <w:rsid w:val="00066C2B"/>
    <w:rsid w:val="000706D4"/>
    <w:rsid w:val="00070BEF"/>
    <w:rsid w:val="0007255A"/>
    <w:rsid w:val="00073A96"/>
    <w:rsid w:val="000754A6"/>
    <w:rsid w:val="0007660A"/>
    <w:rsid w:val="000772A1"/>
    <w:rsid w:val="000815BF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4F6"/>
    <w:rsid w:val="000A23DA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02DC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427C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72D"/>
    <w:rsid w:val="00141812"/>
    <w:rsid w:val="001434DB"/>
    <w:rsid w:val="001513B3"/>
    <w:rsid w:val="00151B36"/>
    <w:rsid w:val="001539A2"/>
    <w:rsid w:val="001541F9"/>
    <w:rsid w:val="00154C83"/>
    <w:rsid w:val="00155A26"/>
    <w:rsid w:val="00155D3F"/>
    <w:rsid w:val="001571FE"/>
    <w:rsid w:val="0016171B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5F75"/>
    <w:rsid w:val="00186776"/>
    <w:rsid w:val="0018727E"/>
    <w:rsid w:val="001910FF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1B53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6F47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10AF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9F5"/>
    <w:rsid w:val="00296B7D"/>
    <w:rsid w:val="002A0960"/>
    <w:rsid w:val="002A41D5"/>
    <w:rsid w:val="002B168D"/>
    <w:rsid w:val="002B19A8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0E68"/>
    <w:rsid w:val="002D5411"/>
    <w:rsid w:val="002D6297"/>
    <w:rsid w:val="002E1699"/>
    <w:rsid w:val="002E1BD4"/>
    <w:rsid w:val="002E2869"/>
    <w:rsid w:val="002E301D"/>
    <w:rsid w:val="002E3F21"/>
    <w:rsid w:val="002E5473"/>
    <w:rsid w:val="002E6292"/>
    <w:rsid w:val="002E6571"/>
    <w:rsid w:val="002F2B1B"/>
    <w:rsid w:val="002F3581"/>
    <w:rsid w:val="002F54BC"/>
    <w:rsid w:val="003005D5"/>
    <w:rsid w:val="00301F40"/>
    <w:rsid w:val="003030FD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34638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514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8D8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682B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40275E"/>
    <w:rsid w:val="00403257"/>
    <w:rsid w:val="00403515"/>
    <w:rsid w:val="00405BFB"/>
    <w:rsid w:val="004077CE"/>
    <w:rsid w:val="004100C0"/>
    <w:rsid w:val="00410D85"/>
    <w:rsid w:val="004111EF"/>
    <w:rsid w:val="004136B3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487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817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012B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F4C"/>
    <w:rsid w:val="004D44AF"/>
    <w:rsid w:val="004D4597"/>
    <w:rsid w:val="004D6B4B"/>
    <w:rsid w:val="004E02F7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A67"/>
    <w:rsid w:val="00512BCB"/>
    <w:rsid w:val="00513FC3"/>
    <w:rsid w:val="00514F20"/>
    <w:rsid w:val="00516BAC"/>
    <w:rsid w:val="005224BB"/>
    <w:rsid w:val="00522728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6ED"/>
    <w:rsid w:val="00561CEA"/>
    <w:rsid w:val="00561DD5"/>
    <w:rsid w:val="00561F14"/>
    <w:rsid w:val="005657EA"/>
    <w:rsid w:val="00570C8B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5D7E"/>
    <w:rsid w:val="005B2F91"/>
    <w:rsid w:val="005B3491"/>
    <w:rsid w:val="005B41CD"/>
    <w:rsid w:val="005B49B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AC8"/>
    <w:rsid w:val="005D52E8"/>
    <w:rsid w:val="005D5395"/>
    <w:rsid w:val="005D64E5"/>
    <w:rsid w:val="005E156B"/>
    <w:rsid w:val="005E1E21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3C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1C51"/>
    <w:rsid w:val="00623A34"/>
    <w:rsid w:val="006251C5"/>
    <w:rsid w:val="00630D79"/>
    <w:rsid w:val="006341A3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307E"/>
    <w:rsid w:val="006647B9"/>
    <w:rsid w:val="00677DB8"/>
    <w:rsid w:val="006814AC"/>
    <w:rsid w:val="00681660"/>
    <w:rsid w:val="00684181"/>
    <w:rsid w:val="00687560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57D9"/>
    <w:rsid w:val="00706132"/>
    <w:rsid w:val="00707F4D"/>
    <w:rsid w:val="00711287"/>
    <w:rsid w:val="00715E28"/>
    <w:rsid w:val="007228AF"/>
    <w:rsid w:val="00722FC5"/>
    <w:rsid w:val="007244E0"/>
    <w:rsid w:val="007279F1"/>
    <w:rsid w:val="00730D69"/>
    <w:rsid w:val="007364CF"/>
    <w:rsid w:val="00737246"/>
    <w:rsid w:val="0074010E"/>
    <w:rsid w:val="0074013D"/>
    <w:rsid w:val="00740BA7"/>
    <w:rsid w:val="00740CC8"/>
    <w:rsid w:val="00742B4E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3AF"/>
    <w:rsid w:val="00842AD1"/>
    <w:rsid w:val="00843A74"/>
    <w:rsid w:val="008464A9"/>
    <w:rsid w:val="00846854"/>
    <w:rsid w:val="00846A77"/>
    <w:rsid w:val="00846C1A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5F0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1F9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1F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2BFF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7FB"/>
    <w:rsid w:val="009F682C"/>
    <w:rsid w:val="009F6BE8"/>
    <w:rsid w:val="009F7326"/>
    <w:rsid w:val="00A01C5A"/>
    <w:rsid w:val="00A02F33"/>
    <w:rsid w:val="00A0319A"/>
    <w:rsid w:val="00A03896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50662"/>
    <w:rsid w:val="00A53DA2"/>
    <w:rsid w:val="00A60F94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970EE"/>
    <w:rsid w:val="00AA14B8"/>
    <w:rsid w:val="00AA1FC9"/>
    <w:rsid w:val="00AA5EFC"/>
    <w:rsid w:val="00AB0EB4"/>
    <w:rsid w:val="00AB1894"/>
    <w:rsid w:val="00AB25C8"/>
    <w:rsid w:val="00AB2F9A"/>
    <w:rsid w:val="00AB43F6"/>
    <w:rsid w:val="00AB4ADE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089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FB8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2E63"/>
    <w:rsid w:val="00C05A32"/>
    <w:rsid w:val="00C10A1C"/>
    <w:rsid w:val="00C10CB0"/>
    <w:rsid w:val="00C12D59"/>
    <w:rsid w:val="00C12EE5"/>
    <w:rsid w:val="00C13C2B"/>
    <w:rsid w:val="00C1559A"/>
    <w:rsid w:val="00C17565"/>
    <w:rsid w:val="00C17C42"/>
    <w:rsid w:val="00C210B1"/>
    <w:rsid w:val="00C2443E"/>
    <w:rsid w:val="00C24E6B"/>
    <w:rsid w:val="00C25C72"/>
    <w:rsid w:val="00C32742"/>
    <w:rsid w:val="00C34452"/>
    <w:rsid w:val="00C4332F"/>
    <w:rsid w:val="00C452DF"/>
    <w:rsid w:val="00C514AC"/>
    <w:rsid w:val="00C5440E"/>
    <w:rsid w:val="00C54938"/>
    <w:rsid w:val="00C54B4F"/>
    <w:rsid w:val="00C55AB7"/>
    <w:rsid w:val="00C57EC7"/>
    <w:rsid w:val="00C61435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D01C8"/>
    <w:rsid w:val="00CD1379"/>
    <w:rsid w:val="00CD25B9"/>
    <w:rsid w:val="00CD2B4F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CF5051"/>
    <w:rsid w:val="00CF687E"/>
    <w:rsid w:val="00CF796E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279BF"/>
    <w:rsid w:val="00D27B96"/>
    <w:rsid w:val="00D3032F"/>
    <w:rsid w:val="00D304B6"/>
    <w:rsid w:val="00D31604"/>
    <w:rsid w:val="00D320B2"/>
    <w:rsid w:val="00D33163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24B1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2290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2E81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A9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3ED0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0B5A"/>
    <w:rsid w:val="00EC1898"/>
    <w:rsid w:val="00EC251D"/>
    <w:rsid w:val="00EC603E"/>
    <w:rsid w:val="00EC7B08"/>
    <w:rsid w:val="00ED1CDF"/>
    <w:rsid w:val="00ED2638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A49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754"/>
    <w:rsid w:val="00F32901"/>
    <w:rsid w:val="00F33EC4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522"/>
    <w:rsid w:val="00F77767"/>
    <w:rsid w:val="00F80DCE"/>
    <w:rsid w:val="00F84BD7"/>
    <w:rsid w:val="00F85BB7"/>
    <w:rsid w:val="00F86209"/>
    <w:rsid w:val="00F86E4A"/>
    <w:rsid w:val="00F87000"/>
    <w:rsid w:val="00F90A43"/>
    <w:rsid w:val="00FA3984"/>
    <w:rsid w:val="00FA490B"/>
    <w:rsid w:val="00FB05F1"/>
    <w:rsid w:val="00FB2C7E"/>
    <w:rsid w:val="00FB7B37"/>
    <w:rsid w:val="00FC19C8"/>
    <w:rsid w:val="00FC20CE"/>
    <w:rsid w:val="00FC5671"/>
    <w:rsid w:val="00FC6DF0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E1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7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6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4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84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3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8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89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39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9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8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7AA5-A8C0-4B99-92C1-59476BFC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14</Pages>
  <Words>4348</Words>
  <Characters>24787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1.6.1.  Степень регулирующего воздействия -  высокая.   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4. Качественная характеристика и оценка численности потенциальных адресатов пред</vt:lpstr>
      <vt:lpstr>        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7. Изменение обязанностей (ограничений) потенциальных адресатов предлагаемого пр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1873</cp:revision>
  <cp:lastPrinted>2016-04-26T06:56:00Z</cp:lastPrinted>
  <dcterms:created xsi:type="dcterms:W3CDTF">2016-01-27T07:24:00Z</dcterms:created>
  <dcterms:modified xsi:type="dcterms:W3CDTF">2023-05-19T11:36:00Z</dcterms:modified>
</cp:coreProperties>
</file>