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0" w:rsidRPr="001627D1" w:rsidRDefault="008370E3" w:rsidP="001627D1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A0466" w:rsidRPr="001627D1">
        <w:rPr>
          <w:b/>
          <w:sz w:val="28"/>
          <w:szCs w:val="28"/>
        </w:rPr>
        <w:t>20 сентября 2022 г. № 1424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муниципальной услуги «Установление публичного сервитута»</w:t>
      </w:r>
    </w:p>
    <w:p w:rsidR="00F575A0" w:rsidRPr="001627D1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1627D1" w:rsidRDefault="003A0466" w:rsidP="001627D1">
      <w:pPr>
        <w:widowControl w:val="0"/>
        <w:tabs>
          <w:tab w:val="left" w:pos="993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1627D1">
        <w:rPr>
          <w:bCs/>
          <w:kern w:val="32"/>
          <w:sz w:val="28"/>
          <w:szCs w:val="28"/>
        </w:rPr>
        <w:t xml:space="preserve">Руководствуясь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</w:t>
      </w:r>
      <w:r w:rsidR="001627D1">
        <w:rPr>
          <w:bCs/>
          <w:kern w:val="32"/>
          <w:sz w:val="28"/>
          <w:szCs w:val="28"/>
        </w:rPr>
        <w:t xml:space="preserve"> </w:t>
      </w:r>
      <w:r w:rsidRPr="001627D1">
        <w:rPr>
          <w:bCs/>
          <w:kern w:val="32"/>
          <w:sz w:val="28"/>
          <w:szCs w:val="28"/>
        </w:rPr>
        <w:t>администрации муниципального образования Тимашевский район от 16 сентября 2020</w:t>
      </w:r>
      <w:r w:rsidRPr="001627D1">
        <w:rPr>
          <w:bCs/>
          <w:kern w:val="32"/>
          <w:sz w:val="28"/>
          <w:szCs w:val="28"/>
          <w:lang w:val="x-none"/>
        </w:rPr>
        <w:t xml:space="preserve"> г</w:t>
      </w:r>
      <w:r w:rsidRPr="001627D1">
        <w:rPr>
          <w:bCs/>
          <w:kern w:val="32"/>
          <w:sz w:val="28"/>
          <w:szCs w:val="28"/>
        </w:rPr>
        <w:t>.</w:t>
      </w:r>
      <w:r w:rsidRPr="001627D1">
        <w:rPr>
          <w:bCs/>
          <w:kern w:val="32"/>
          <w:sz w:val="28"/>
          <w:szCs w:val="28"/>
          <w:lang w:val="x-none"/>
        </w:rPr>
        <w:t xml:space="preserve"> № </w:t>
      </w:r>
      <w:r w:rsidRPr="001627D1">
        <w:rPr>
          <w:bCs/>
          <w:kern w:val="32"/>
          <w:sz w:val="28"/>
          <w:szCs w:val="28"/>
        </w:rPr>
        <w:t>973</w:t>
      </w:r>
      <w:r w:rsidRPr="001627D1">
        <w:rPr>
          <w:bCs/>
          <w:kern w:val="32"/>
          <w:sz w:val="28"/>
          <w:szCs w:val="28"/>
          <w:lang w:val="x-none"/>
        </w:rPr>
        <w:t xml:space="preserve"> </w:t>
      </w:r>
      <w:r w:rsidRPr="001627D1">
        <w:rPr>
          <w:bCs/>
          <w:kern w:val="32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E229A0" w:rsidRPr="001627D1">
        <w:rPr>
          <w:bCs/>
          <w:kern w:val="32"/>
          <w:sz w:val="28"/>
          <w:szCs w:val="28"/>
        </w:rPr>
        <w:t>п о с т а н о в л я ю:</w:t>
      </w:r>
    </w:p>
    <w:p w:rsidR="00544E1A" w:rsidRPr="001627D1" w:rsidRDefault="00B50DD1" w:rsidP="001627D1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A0466" w:rsidRPr="001627D1">
        <w:rPr>
          <w:sz w:val="28"/>
          <w:szCs w:val="28"/>
        </w:rPr>
        <w:t xml:space="preserve">20 сентября 2022 г. № 1424 «Об утверждении административного регламента предоставления муниципальной услуги «Установление публичного сервитута» </w:t>
      </w:r>
      <w:r w:rsidRPr="001627D1">
        <w:rPr>
          <w:sz w:val="28"/>
          <w:szCs w:val="28"/>
        </w:rPr>
        <w:t>следующие изменения:</w:t>
      </w:r>
    </w:p>
    <w:p w:rsidR="001627D1" w:rsidRPr="00EF5562" w:rsidRDefault="003A0466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</w:t>
      </w:r>
      <w:r w:rsidR="001627D1" w:rsidRPr="00EF5562">
        <w:rPr>
          <w:sz w:val="28"/>
          <w:szCs w:val="28"/>
        </w:rPr>
        <w:t>Абзац 3 пункта 1.1.2 подраздела 1.1 приложения к постановлению изложить в следующей редакции:</w:t>
      </w:r>
    </w:p>
    <w:p w:rsidR="001627D1" w:rsidRPr="001627D1" w:rsidRDefault="001627D1" w:rsidP="001627D1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5562">
        <w:rPr>
          <w:sz w:val="28"/>
          <w:szCs w:val="28"/>
        </w:rPr>
        <w:t>«в случае установления публичного сервитута для размещения инженерных сооружений, являющихся объектами местного значения муниципального района, сельского поселения, размещения автомобильных дорог местного значения муниципального района, сельского поселения в туннелях, а также в целях, не указанных в подпунктах 1 - 3 статьи статья 39.38 Земельного кодекса Российской Федерации, в отношении земельных участков и (или) земель, расположенных в границах сельских поселений, нескольких городских поселений, на межселенных территориях муниципального района.».</w:t>
      </w:r>
    </w:p>
    <w:p w:rsidR="00623297" w:rsidRPr="001627D1" w:rsidRDefault="00E41275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Подпункт </w:t>
      </w:r>
      <w:r w:rsidR="003A0466" w:rsidRPr="001627D1">
        <w:rPr>
          <w:sz w:val="28"/>
          <w:szCs w:val="28"/>
        </w:rPr>
        <w:t>1</w:t>
      </w:r>
      <w:r w:rsidRPr="001627D1">
        <w:rPr>
          <w:sz w:val="28"/>
          <w:szCs w:val="28"/>
        </w:rPr>
        <w:t xml:space="preserve"> пункта 1.</w:t>
      </w:r>
      <w:r w:rsidR="003A0466" w:rsidRPr="001627D1">
        <w:rPr>
          <w:sz w:val="28"/>
          <w:szCs w:val="28"/>
        </w:rPr>
        <w:t>1</w:t>
      </w:r>
      <w:r w:rsidRPr="001627D1">
        <w:rPr>
          <w:sz w:val="28"/>
          <w:szCs w:val="28"/>
        </w:rPr>
        <w:t>.</w:t>
      </w:r>
      <w:r w:rsidR="003A0466" w:rsidRPr="001627D1">
        <w:rPr>
          <w:sz w:val="28"/>
          <w:szCs w:val="28"/>
        </w:rPr>
        <w:t>3</w:t>
      </w:r>
      <w:r w:rsidRPr="001627D1">
        <w:rPr>
          <w:sz w:val="28"/>
          <w:szCs w:val="28"/>
        </w:rPr>
        <w:t xml:space="preserve"> подраздела 1.</w:t>
      </w:r>
      <w:r w:rsidR="003A0466" w:rsidRPr="001627D1">
        <w:rPr>
          <w:sz w:val="28"/>
          <w:szCs w:val="28"/>
        </w:rPr>
        <w:t>1</w:t>
      </w:r>
      <w:r w:rsidRPr="001627D1">
        <w:rPr>
          <w:sz w:val="28"/>
          <w:szCs w:val="28"/>
        </w:rPr>
        <w:t xml:space="preserve">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="003A0466" w:rsidRPr="001627D1">
        <w:rPr>
          <w:sz w:val="28"/>
          <w:szCs w:val="28"/>
        </w:rPr>
        <w:t>изложить в новой редакции</w:t>
      </w:r>
      <w:r w:rsidR="00623297" w:rsidRPr="001627D1">
        <w:rPr>
          <w:sz w:val="28"/>
          <w:szCs w:val="28"/>
        </w:rPr>
        <w:t>:</w:t>
      </w:r>
    </w:p>
    <w:p w:rsidR="003A0466" w:rsidRPr="001627D1" w:rsidRDefault="00623297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lastRenderedPageBreak/>
        <w:t>«</w:t>
      </w:r>
      <w:r w:rsidR="002654A9" w:rsidRPr="001627D1">
        <w:rPr>
          <w:rFonts w:eastAsia="Courier New"/>
          <w:sz w:val="28"/>
          <w:szCs w:val="28"/>
          <w:lang w:eastAsia="en-US"/>
        </w:rPr>
        <w:t>1</w:t>
      </w:r>
      <w:r w:rsidR="00E41275" w:rsidRPr="001627D1">
        <w:rPr>
          <w:rFonts w:eastAsia="Courier New"/>
          <w:sz w:val="28"/>
          <w:szCs w:val="28"/>
          <w:lang w:eastAsia="en-US"/>
        </w:rPr>
        <w:t xml:space="preserve">) </w:t>
      </w:r>
      <w:r w:rsidR="003A0466" w:rsidRPr="001627D1">
        <w:rPr>
          <w:rFonts w:eastAsia="Courier New"/>
          <w:sz w:val="28"/>
          <w:szCs w:val="28"/>
          <w:lang w:eastAsia="en-US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законом;».</w:t>
      </w:r>
    </w:p>
    <w:p w:rsidR="003A0466" w:rsidRPr="001627D1" w:rsidRDefault="00375BC7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</w:t>
      </w:r>
      <w:r w:rsidR="003A0466" w:rsidRPr="001627D1">
        <w:rPr>
          <w:sz w:val="28"/>
          <w:szCs w:val="28"/>
        </w:rPr>
        <w:t>Подпункты 1, 2 пункта 1.1.4 подраздела 1.1 приложения к постановлению</w:t>
      </w:r>
      <w:r w:rsidR="003A0466" w:rsidRPr="001627D1">
        <w:rPr>
          <w:rFonts w:eastAsia="Courier New"/>
          <w:sz w:val="28"/>
          <w:szCs w:val="28"/>
          <w:lang w:eastAsia="en-US"/>
        </w:rPr>
        <w:t xml:space="preserve"> </w:t>
      </w:r>
      <w:r w:rsidR="003A0466" w:rsidRPr="001627D1">
        <w:rPr>
          <w:sz w:val="28"/>
          <w:szCs w:val="28"/>
        </w:rPr>
        <w:t>изложить в новой редакции:</w:t>
      </w:r>
    </w:p>
    <w:p w:rsidR="003A0466" w:rsidRPr="001627D1" w:rsidRDefault="003A0466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 xml:space="preserve">«1) </w:t>
      </w:r>
      <w:r w:rsidRPr="001627D1">
        <w:rPr>
          <w:rFonts w:eastAsia="Calibri"/>
          <w:sz w:val="28"/>
          <w:szCs w:val="28"/>
          <w:lang w:eastAsia="en-US"/>
        </w:rPr>
        <w:t xml:space="preserve"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 муниципального образования Тимашевский район или сельского поселения Тимашевского района, либо необходимы для </w:t>
      </w:r>
      <w:r w:rsidRPr="001627D1">
        <w:rPr>
          <w:rFonts w:eastAsia="Courier New"/>
          <w:sz w:val="28"/>
          <w:szCs w:val="28"/>
          <w:lang w:eastAsia="en-US"/>
        </w:rPr>
        <w:t xml:space="preserve">оказания услуг связи, </w:t>
      </w:r>
      <w:r w:rsidRPr="001627D1">
        <w:rPr>
          <w:rFonts w:eastAsia="Calibri"/>
          <w:sz w:val="28"/>
          <w:szCs w:val="28"/>
          <w:lang w:eastAsia="en-US"/>
        </w:rPr>
        <w:t>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 (далее также - инженерные сооружения);</w:t>
      </w:r>
    </w:p>
    <w:p w:rsidR="003A0466" w:rsidRPr="001627D1" w:rsidRDefault="003A0466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alibri"/>
          <w:sz w:val="28"/>
          <w:szCs w:val="28"/>
          <w:lang w:eastAsia="en-US"/>
        </w:rPr>
        <w:t xml:space="preserve">2) </w:t>
      </w:r>
      <w:r w:rsidR="00B226EF" w:rsidRPr="001627D1">
        <w:rPr>
          <w:rFonts w:eastAsia="Courier New"/>
          <w:sz w:val="28"/>
          <w:szCs w:val="28"/>
          <w:lang w:eastAsia="en-US"/>
        </w:rPr>
        <w:t xml:space="preserve">складирование строительных и иных материалов, возведение </w:t>
      </w:r>
      <w:hyperlink r:id="rId8" w:history="1">
        <w:r w:rsidR="00B226EF" w:rsidRPr="008370E3">
          <w:rPr>
            <w:rFonts w:eastAsia="Courier New"/>
            <w:sz w:val="28"/>
            <w:szCs w:val="28"/>
            <w:lang w:eastAsia="en-US"/>
          </w:rPr>
          <w:t>некапитальных</w:t>
        </w:r>
      </w:hyperlink>
      <w:r w:rsidR="00B226EF" w:rsidRPr="008370E3">
        <w:rPr>
          <w:rFonts w:eastAsia="Courier New"/>
          <w:sz w:val="28"/>
          <w:szCs w:val="28"/>
          <w:lang w:eastAsia="en-US"/>
        </w:rPr>
        <w:t xml:space="preserve"> строений, сооружений (включая ограждения, бытовки, навесы) и (или</w:t>
      </w:r>
      <w:r w:rsidR="00B226EF" w:rsidRPr="001627D1">
        <w:rPr>
          <w:rFonts w:eastAsia="Courier New"/>
          <w:sz w:val="28"/>
          <w:szCs w:val="28"/>
          <w:lang w:eastAsia="en-US"/>
        </w:rPr>
        <w:t xml:space="preserve">) размещение строительной техники, которые необходимы для обеспечения строительства, реконструкции, ремонта инженерных сооружений, </w:t>
      </w:r>
      <w:r w:rsidRPr="001627D1">
        <w:rPr>
          <w:rFonts w:eastAsia="Calibri"/>
          <w:sz w:val="28"/>
          <w:szCs w:val="28"/>
          <w:lang w:eastAsia="en-US"/>
        </w:rPr>
        <w:t>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 w:rsidR="00B226EF" w:rsidRPr="001627D1">
        <w:rPr>
          <w:rFonts w:eastAsia="Calibri"/>
          <w:sz w:val="28"/>
          <w:szCs w:val="28"/>
          <w:lang w:eastAsia="en-US"/>
        </w:rPr>
        <w:t>».</w:t>
      </w:r>
    </w:p>
    <w:p w:rsidR="00B226EF" w:rsidRPr="001627D1" w:rsidRDefault="00B226EF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Дополнить пункт 1.1.4 подраздела 1.1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под</w:t>
      </w:r>
      <w:r w:rsidRPr="001627D1">
        <w:rPr>
          <w:sz w:val="28"/>
          <w:szCs w:val="28"/>
        </w:rPr>
        <w:t xml:space="preserve">пунктом </w:t>
      </w:r>
      <w:r w:rsidR="00D5710A" w:rsidRPr="001627D1">
        <w:rPr>
          <w:sz w:val="28"/>
          <w:szCs w:val="28"/>
        </w:rPr>
        <w:t>7</w:t>
      </w:r>
      <w:r w:rsidRPr="001627D1">
        <w:rPr>
          <w:sz w:val="28"/>
          <w:szCs w:val="28"/>
        </w:rPr>
        <w:t xml:space="preserve"> следующего содержания:</w:t>
      </w:r>
    </w:p>
    <w:p w:rsidR="00B226EF" w:rsidRPr="001627D1" w:rsidRDefault="00B226EF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</w:t>
      </w:r>
      <w:r w:rsidR="00D5710A" w:rsidRPr="001627D1">
        <w:rPr>
          <w:rFonts w:eastAsia="Courier New"/>
          <w:sz w:val="28"/>
          <w:szCs w:val="28"/>
          <w:lang w:eastAsia="en-US"/>
        </w:rPr>
        <w:t>7</w:t>
      </w:r>
      <w:r w:rsidRPr="001627D1">
        <w:rPr>
          <w:rFonts w:eastAsia="Courier New"/>
          <w:sz w:val="28"/>
          <w:szCs w:val="28"/>
          <w:lang w:eastAsia="en-US"/>
        </w:rPr>
        <w:t>) прокладка, переустройство, перенос инженерных коммуникаций, их эксплуатация в границах полос отвода и придорожных полос автомобильных дорог;».</w:t>
      </w:r>
    </w:p>
    <w:p w:rsidR="0030662D" w:rsidRPr="001627D1" w:rsidRDefault="0030662D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Подпункт 2 пункта 1.1.5 подраздела 1.1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30662D" w:rsidRPr="001627D1" w:rsidRDefault="0030662D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«2) эксплуатации, реконструкции, капитального ремонта инженерных сооружений, реконструкции, капитального ремонта их участков (частей);».</w:t>
      </w:r>
    </w:p>
    <w:p w:rsidR="0030662D" w:rsidRPr="001627D1" w:rsidRDefault="0030662D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Подпункты 1, 3, 4, 6 пункта 1.2.2 подраздела 1.2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30662D" w:rsidRPr="001627D1" w:rsidRDefault="0030662D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</w:p>
    <w:p w:rsidR="0030662D" w:rsidRPr="001627D1" w:rsidRDefault="0030662D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 xml:space="preserve">3) являющаяся владельцем инженерного сооружения или объекта транспортной инфраструктуры федерального, регионального или местного значения, </w:t>
      </w:r>
      <w:r w:rsidRPr="001627D1">
        <w:rPr>
          <w:rFonts w:eastAsia="Courier New"/>
          <w:sz w:val="28"/>
          <w:szCs w:val="28"/>
          <w:lang w:eastAsia="en-US"/>
        </w:rPr>
        <w:lastRenderedPageBreak/>
        <w:t xml:space="preserve">- в случае установления публичного сервитута для целей, указанных в </w:t>
      </w:r>
      <w:r w:rsidR="00D5710A" w:rsidRPr="001627D1">
        <w:rPr>
          <w:rFonts w:eastAsia="Calibri"/>
          <w:sz w:val="28"/>
          <w:szCs w:val="28"/>
        </w:rPr>
        <w:t xml:space="preserve">подпунктах 2 - </w:t>
      </w:r>
      <w:r w:rsidR="008C49C9" w:rsidRPr="001627D1">
        <w:rPr>
          <w:rFonts w:eastAsia="Calibri"/>
          <w:sz w:val="28"/>
          <w:szCs w:val="28"/>
        </w:rPr>
        <w:t>7</w:t>
      </w:r>
      <w:r w:rsidR="00D5710A" w:rsidRPr="001627D1">
        <w:rPr>
          <w:rFonts w:eastAsia="Calibri"/>
          <w:sz w:val="28"/>
          <w:szCs w:val="28"/>
        </w:rPr>
        <w:t xml:space="preserve"> пункта 1.1.4 подраздела 1.1 регламента</w:t>
      </w:r>
      <w:r w:rsidRPr="001627D1">
        <w:rPr>
          <w:rFonts w:eastAsia="Courier New"/>
          <w:sz w:val="28"/>
          <w:szCs w:val="28"/>
          <w:lang w:eastAsia="en-US"/>
        </w:rPr>
        <w:t>;</w:t>
      </w:r>
    </w:p>
    <w:p w:rsidR="0030662D" w:rsidRPr="001627D1" w:rsidRDefault="0030662D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 xml:space="preserve">4) предусмотренная </w:t>
      </w:r>
      <w:hyperlink r:id="rId9" w:history="1">
        <w:r w:rsidRPr="001627D1">
          <w:rPr>
            <w:rFonts w:eastAsia="Courier New"/>
            <w:sz w:val="28"/>
            <w:szCs w:val="28"/>
            <w:lang w:eastAsia="en-US"/>
          </w:rPr>
          <w:t>пунктом 1 статьи 56.4</w:t>
        </w:r>
      </w:hyperlink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="00831997" w:rsidRPr="001627D1">
        <w:rPr>
          <w:rFonts w:eastAsia="Courier New"/>
          <w:sz w:val="28"/>
          <w:szCs w:val="28"/>
          <w:lang w:eastAsia="en-US"/>
        </w:rPr>
        <w:t>Земельного кодекса Российской Федерации</w:t>
      </w:r>
      <w:r w:rsidRPr="001627D1">
        <w:rPr>
          <w:rFonts w:eastAsia="Courier New"/>
          <w:sz w:val="28"/>
          <w:szCs w:val="28"/>
          <w:lang w:eastAsia="en-US"/>
        </w:rPr>
        <w:t xml:space="preserve">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</w:r>
    </w:p>
    <w:p w:rsidR="0030662D" w:rsidRPr="001627D1" w:rsidRDefault="00D5710A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6</w:t>
      </w:r>
      <w:r w:rsidR="0030662D" w:rsidRPr="001627D1">
        <w:rPr>
          <w:rFonts w:eastAsia="Courier New"/>
          <w:sz w:val="28"/>
          <w:szCs w:val="28"/>
          <w:lang w:eastAsia="en-US"/>
        </w:rPr>
        <w:t>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 w:rsidR="008C49C9" w:rsidRPr="001627D1">
        <w:rPr>
          <w:rFonts w:eastAsia="Courier New"/>
          <w:sz w:val="28"/>
          <w:szCs w:val="28"/>
          <w:lang w:eastAsia="en-US"/>
        </w:rPr>
        <w:t>».</w:t>
      </w:r>
    </w:p>
    <w:p w:rsidR="00D5710A" w:rsidRPr="001627D1" w:rsidRDefault="00D5710A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Подпункт 2 пункта </w:t>
      </w:r>
      <w:r w:rsidR="00F9428C" w:rsidRPr="001627D1">
        <w:rPr>
          <w:sz w:val="28"/>
          <w:szCs w:val="28"/>
        </w:rPr>
        <w:t>2</w:t>
      </w:r>
      <w:r w:rsidRPr="001627D1">
        <w:rPr>
          <w:sz w:val="28"/>
          <w:szCs w:val="28"/>
        </w:rPr>
        <w:t>.4.1 подраздела 2.4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8C49C9" w:rsidRPr="001627D1" w:rsidRDefault="008C49C9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alibri"/>
          <w:sz w:val="28"/>
          <w:szCs w:val="28"/>
          <w:lang w:eastAsia="en-US"/>
        </w:rPr>
        <w:t>«</w:t>
      </w:r>
      <w:r w:rsidR="00D5710A" w:rsidRPr="001627D1">
        <w:rPr>
          <w:rFonts w:eastAsia="Calibri"/>
          <w:sz w:val="28"/>
          <w:szCs w:val="28"/>
          <w:lang w:eastAsia="en-US"/>
        </w:rPr>
        <w:t xml:space="preserve">2) 30 (тридцати) дней со дня поступления ходатайства об установлении публичного сервитута и прилагаемых к нему документов в целях, предусмотренных </w:t>
      </w:r>
      <w:hyperlink r:id="rId10" w:history="1">
        <w:r w:rsidR="00D5710A" w:rsidRPr="001627D1">
          <w:rPr>
            <w:rFonts w:eastAsia="Calibri"/>
            <w:sz w:val="28"/>
            <w:szCs w:val="28"/>
            <w:lang w:eastAsia="en-US"/>
          </w:rPr>
          <w:t>подпунктами 1</w:t>
        </w:r>
      </w:hyperlink>
      <w:r w:rsidR="00D5710A" w:rsidRPr="001627D1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="00D5710A" w:rsidRPr="001627D1">
          <w:rPr>
            <w:rFonts w:eastAsia="Calibri"/>
            <w:sz w:val="28"/>
            <w:szCs w:val="28"/>
            <w:lang w:eastAsia="en-US"/>
          </w:rPr>
          <w:t>2</w:t>
        </w:r>
      </w:hyperlink>
      <w:r w:rsidR="00D5710A" w:rsidRPr="001627D1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="00D5710A" w:rsidRPr="001627D1">
          <w:rPr>
            <w:rFonts w:eastAsia="Calibri"/>
            <w:sz w:val="28"/>
            <w:szCs w:val="28"/>
            <w:lang w:eastAsia="en-US"/>
          </w:rPr>
          <w:t>4</w:t>
        </w:r>
      </w:hyperlink>
      <w:r w:rsidRPr="001627D1">
        <w:rPr>
          <w:rFonts w:eastAsia="Calibri"/>
          <w:sz w:val="28"/>
          <w:szCs w:val="28"/>
          <w:lang w:eastAsia="en-US"/>
        </w:rPr>
        <w:t>,</w:t>
      </w:r>
      <w:r w:rsidR="00D5710A" w:rsidRPr="001627D1">
        <w:rPr>
          <w:rFonts w:eastAsia="Calibri"/>
          <w:sz w:val="28"/>
          <w:szCs w:val="28"/>
          <w:lang w:eastAsia="en-US"/>
        </w:rPr>
        <w:t xml:space="preserve"> 5</w:t>
      </w:r>
      <w:r w:rsidRPr="001627D1">
        <w:rPr>
          <w:rFonts w:eastAsia="Calibri"/>
          <w:sz w:val="28"/>
          <w:szCs w:val="28"/>
          <w:lang w:eastAsia="en-US"/>
        </w:rPr>
        <w:t xml:space="preserve"> и 7</w:t>
      </w:r>
      <w:r w:rsidR="00D5710A" w:rsidRPr="001627D1">
        <w:rPr>
          <w:rFonts w:eastAsia="Calibri"/>
          <w:sz w:val="28"/>
          <w:szCs w:val="28"/>
          <w:lang w:eastAsia="en-US"/>
        </w:rPr>
        <w:t xml:space="preserve"> пункта 1.1.4 подраздела 1.1 регламента, а также в целях установления публичного сервитута для реконструкции участков (частей) инженерных сооружений, предусмотренного подпунктом 6 пункта 1.1.4 подраздела 1.1 регламента, но не ранее чем 15 (пятнадцать) дней со дня опубликования сообщения о поступившем ходатайстве об установлении публичного сервитута, предусмотренного </w:t>
      </w:r>
      <w:r w:rsidR="00D5710A" w:rsidRPr="001627D1">
        <w:rPr>
          <w:sz w:val="28"/>
          <w:szCs w:val="28"/>
        </w:rPr>
        <w:t>подпунктом 1 пункта 3.3.3. подраздела 3.3 регламента</w:t>
      </w:r>
      <w:r w:rsidRPr="001627D1">
        <w:rPr>
          <w:sz w:val="28"/>
          <w:szCs w:val="28"/>
        </w:rPr>
        <w:t xml:space="preserve"> </w:t>
      </w:r>
      <w:r w:rsidRPr="001627D1">
        <w:rPr>
          <w:rFonts w:eastAsia="Courier New"/>
          <w:sz w:val="28"/>
          <w:szCs w:val="28"/>
          <w:lang w:eastAsia="en-US"/>
        </w:rPr>
        <w:t>(за исключением случая, предусмотренного 3.3.8 подраздела 3.3 регламента);».</w:t>
      </w:r>
    </w:p>
    <w:p w:rsidR="008C49C9" w:rsidRPr="001627D1" w:rsidRDefault="00F9428C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</w:t>
      </w:r>
      <w:r w:rsidR="008C49C9" w:rsidRPr="001627D1">
        <w:rPr>
          <w:sz w:val="28"/>
          <w:szCs w:val="28"/>
        </w:rPr>
        <w:t>Подпункт</w:t>
      </w:r>
      <w:r w:rsidRPr="001627D1">
        <w:rPr>
          <w:sz w:val="28"/>
          <w:szCs w:val="28"/>
        </w:rPr>
        <w:t>ы</w:t>
      </w:r>
      <w:r w:rsidR="008C49C9" w:rsidRPr="001627D1">
        <w:rPr>
          <w:sz w:val="28"/>
          <w:szCs w:val="28"/>
        </w:rPr>
        <w:t xml:space="preserve"> 2</w:t>
      </w:r>
      <w:r w:rsidRPr="001627D1">
        <w:rPr>
          <w:sz w:val="28"/>
          <w:szCs w:val="28"/>
        </w:rPr>
        <w:t>, 5, 6, 7 и 8</w:t>
      </w:r>
      <w:r w:rsidR="008C49C9" w:rsidRPr="001627D1">
        <w:rPr>
          <w:sz w:val="28"/>
          <w:szCs w:val="28"/>
        </w:rPr>
        <w:t xml:space="preserve"> пункта </w:t>
      </w:r>
      <w:r w:rsidRPr="001627D1">
        <w:rPr>
          <w:sz w:val="28"/>
          <w:szCs w:val="28"/>
        </w:rPr>
        <w:t>2.6.2</w:t>
      </w:r>
      <w:r w:rsidR="008C49C9" w:rsidRPr="001627D1">
        <w:rPr>
          <w:sz w:val="28"/>
          <w:szCs w:val="28"/>
        </w:rPr>
        <w:t xml:space="preserve"> подраздела 2.</w:t>
      </w:r>
      <w:r w:rsidRPr="001627D1">
        <w:rPr>
          <w:sz w:val="28"/>
          <w:szCs w:val="28"/>
        </w:rPr>
        <w:t>6</w:t>
      </w:r>
      <w:r w:rsidR="008C49C9" w:rsidRPr="001627D1">
        <w:rPr>
          <w:sz w:val="28"/>
          <w:szCs w:val="28"/>
        </w:rPr>
        <w:t xml:space="preserve"> приложения к постановлению</w:t>
      </w:r>
      <w:r w:rsidR="008C49C9" w:rsidRPr="001627D1">
        <w:rPr>
          <w:rFonts w:eastAsia="Courier New"/>
          <w:sz w:val="28"/>
          <w:szCs w:val="28"/>
          <w:lang w:eastAsia="en-US"/>
        </w:rPr>
        <w:t xml:space="preserve"> </w:t>
      </w:r>
      <w:r w:rsidR="008C49C9" w:rsidRPr="001627D1">
        <w:rPr>
          <w:sz w:val="28"/>
          <w:szCs w:val="28"/>
        </w:rPr>
        <w:t>изложить в новой редакции:</w:t>
      </w:r>
    </w:p>
    <w:p w:rsidR="00F9428C" w:rsidRPr="001627D1" w:rsidRDefault="00F9428C" w:rsidP="001627D1">
      <w:pPr>
        <w:widowControl w:val="0"/>
        <w:ind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«2) реквизиты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туннелях, проведения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</w:t>
      </w:r>
    </w:p>
    <w:p w:rsidR="00F9428C" w:rsidRPr="001627D1" w:rsidRDefault="00F9428C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 xml:space="preserve">5) сведения о проекте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установления публичного сервитута для целей, предусмотренных подпунктом 2 пункта 1.1.4 </w:t>
      </w:r>
      <w:r w:rsidRPr="001627D1">
        <w:rPr>
          <w:rFonts w:eastAsia="Courier New"/>
          <w:sz w:val="28"/>
          <w:szCs w:val="28"/>
          <w:lang w:eastAsia="en-US"/>
        </w:rPr>
        <w:lastRenderedPageBreak/>
        <w:t>подраздела 1.1 регламента;</w:t>
      </w:r>
    </w:p>
    <w:p w:rsidR="00F9428C" w:rsidRPr="001627D1" w:rsidRDefault="00F9428C" w:rsidP="001627D1">
      <w:pPr>
        <w:widowControl w:val="0"/>
        <w:ind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6) сведения о договоре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документами, указанными в подпунктах 1 и 2 настоящего пункта регламента;</w:t>
      </w:r>
    </w:p>
    <w:p w:rsidR="00F9428C" w:rsidRPr="001627D1" w:rsidRDefault="00F9428C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alibri"/>
          <w:sz w:val="28"/>
          <w:szCs w:val="28"/>
        </w:rPr>
        <w:t xml:space="preserve">7) сведения о договоре, предусмотренном </w:t>
      </w:r>
      <w:hyperlink r:id="rId13" w:history="1">
        <w:r w:rsidRPr="001627D1">
          <w:rPr>
            <w:rFonts w:eastAsia="Calibri"/>
            <w:sz w:val="28"/>
            <w:szCs w:val="28"/>
          </w:rPr>
          <w:t>статьей 19</w:t>
        </w:r>
      </w:hyperlink>
      <w:r w:rsidRPr="001627D1">
        <w:rPr>
          <w:rFonts w:eastAsia="Calibri"/>
          <w:sz w:val="28"/>
          <w:szCs w:val="28"/>
        </w:rPr>
        <w:t xml:space="preserve">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подано ходатайство об установлении публичного сервитута земельного участка в границах полос отвода автомобильных дорог </w:t>
      </w:r>
      <w:r w:rsidRPr="001627D1">
        <w:rPr>
          <w:rFonts w:eastAsia="Courier New"/>
          <w:sz w:val="28"/>
          <w:szCs w:val="28"/>
          <w:lang w:eastAsia="en-US"/>
        </w:rPr>
        <w:t>в целях, предусмотренных подпунктом 7 пункта 1.4.1 подраздела 1.1 регламента;</w:t>
      </w:r>
    </w:p>
    <w:p w:rsidR="00F9428C" w:rsidRPr="001627D1" w:rsidRDefault="00F9428C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27D1">
        <w:rPr>
          <w:rFonts w:eastAsia="Calibri"/>
          <w:sz w:val="28"/>
          <w:szCs w:val="28"/>
        </w:rPr>
        <w:t>8) сведения о договоре, на основании которого осуществляются реконструкция, капитальный ремонт существующих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целей.</w:t>
      </w:r>
      <w:r w:rsidR="00831997" w:rsidRPr="001627D1">
        <w:rPr>
          <w:rFonts w:eastAsia="Calibri"/>
          <w:sz w:val="28"/>
          <w:szCs w:val="28"/>
        </w:rPr>
        <w:t>».</w:t>
      </w:r>
    </w:p>
    <w:p w:rsidR="00F9428C" w:rsidRPr="001627D1" w:rsidRDefault="00F9428C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Дополнить пункт 2.6.2 подраздела 2.6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под</w:t>
      </w:r>
      <w:r w:rsidRPr="001627D1">
        <w:rPr>
          <w:sz w:val="28"/>
          <w:szCs w:val="28"/>
        </w:rPr>
        <w:t>пунктом 9 следующего содержания:</w:t>
      </w:r>
    </w:p>
    <w:p w:rsidR="00F9428C" w:rsidRPr="001627D1" w:rsidRDefault="00831997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</w:t>
      </w:r>
      <w:r w:rsidR="00F9428C" w:rsidRPr="001627D1">
        <w:rPr>
          <w:rFonts w:eastAsia="Courier New"/>
          <w:sz w:val="28"/>
          <w:szCs w:val="28"/>
          <w:lang w:eastAsia="en-US"/>
        </w:rPr>
        <w:t>9) реквизиты государственных, муниципальных программ, предусматривающих создание и (или) развитие телекоммуникационной 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связи.</w:t>
      </w:r>
      <w:r w:rsidR="008E12DB" w:rsidRPr="001627D1">
        <w:rPr>
          <w:rFonts w:eastAsia="Courier New"/>
          <w:sz w:val="28"/>
          <w:szCs w:val="28"/>
          <w:lang w:eastAsia="en-US"/>
        </w:rPr>
        <w:t>».</w:t>
      </w:r>
    </w:p>
    <w:p w:rsidR="008E12DB" w:rsidRPr="001627D1" w:rsidRDefault="008E12DB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Подпункты 2, и 3 пункта 2.6.4 подраздела 2.6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8E12DB" w:rsidRPr="001627D1" w:rsidRDefault="008E12DB" w:rsidP="001627D1">
      <w:pPr>
        <w:pStyle w:val="ac"/>
        <w:widowControl w:val="0"/>
        <w:autoSpaceDE w:val="0"/>
        <w:autoSpaceDN w:val="0"/>
        <w:adjustRightInd w:val="0"/>
        <w:ind w:left="0"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«2)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объекта;</w:t>
      </w:r>
    </w:p>
    <w:p w:rsidR="008E12DB" w:rsidRPr="001627D1" w:rsidRDefault="008E12DB" w:rsidP="001627D1">
      <w:pPr>
        <w:pStyle w:val="ac"/>
        <w:widowControl w:val="0"/>
        <w:autoSpaceDE w:val="0"/>
        <w:autoSpaceDN w:val="0"/>
        <w:adjustRightInd w:val="0"/>
        <w:ind w:left="0"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реконструкции или капи</w:t>
      </w:r>
      <w:r w:rsidRPr="001627D1">
        <w:rPr>
          <w:rFonts w:eastAsia="Courier New"/>
          <w:sz w:val="28"/>
          <w:szCs w:val="28"/>
          <w:lang w:eastAsia="en-US"/>
        </w:rPr>
        <w:lastRenderedPageBreak/>
        <w:t>тального ремонта его участка (части), при условии, что такое право не зарегистрировано;».</w:t>
      </w:r>
    </w:p>
    <w:p w:rsidR="008E12DB" w:rsidRPr="001627D1" w:rsidRDefault="008E12DB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Дополнить пункт 2.6.4 подраздела 2.6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под</w:t>
      </w:r>
      <w:r w:rsidRPr="001627D1">
        <w:rPr>
          <w:sz w:val="28"/>
          <w:szCs w:val="28"/>
        </w:rPr>
        <w:t>пунктами 5-8 следующего содержания:</w:t>
      </w:r>
    </w:p>
    <w:p w:rsidR="008E12DB" w:rsidRPr="001627D1" w:rsidRDefault="00831997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</w:t>
      </w:r>
      <w:r w:rsidR="008E12DB" w:rsidRPr="001627D1">
        <w:rPr>
          <w:rFonts w:eastAsia="Courier New"/>
          <w:sz w:val="28"/>
          <w:szCs w:val="28"/>
          <w:lang w:eastAsia="en-US"/>
        </w:rPr>
        <w:t>5) 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подпунктом 7 пункта 1.1.4 подраздела 1.1 регламента;</w:t>
      </w:r>
    </w:p>
    <w:p w:rsidR="008E12DB" w:rsidRPr="001627D1" w:rsidRDefault="008E12DB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6) копия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подпункте 6 пункта1.2.2 подраздела 1.2 регламента;</w:t>
      </w:r>
    </w:p>
    <w:p w:rsidR="008E12DB" w:rsidRPr="001627D1" w:rsidRDefault="008E12DB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7)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8E12DB" w:rsidRPr="001627D1" w:rsidRDefault="008E12DB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8)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пункта 1.1.4 подраздела 1.1 регламента.».</w:t>
      </w:r>
    </w:p>
    <w:p w:rsidR="008E12DB" w:rsidRPr="001627D1" w:rsidRDefault="008377B6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П</w:t>
      </w:r>
      <w:r w:rsidR="008E12DB" w:rsidRPr="001627D1">
        <w:rPr>
          <w:sz w:val="28"/>
          <w:szCs w:val="28"/>
        </w:rPr>
        <w:t>ункт 2.6. подраздела 2.6 приложения к постановлению</w:t>
      </w:r>
      <w:r w:rsidR="008E12DB" w:rsidRPr="001627D1">
        <w:rPr>
          <w:rFonts w:eastAsia="Courier New"/>
          <w:sz w:val="28"/>
          <w:szCs w:val="28"/>
          <w:lang w:eastAsia="en-US"/>
        </w:rPr>
        <w:t xml:space="preserve"> </w:t>
      </w:r>
      <w:r w:rsidR="008E12DB" w:rsidRPr="001627D1">
        <w:rPr>
          <w:sz w:val="28"/>
          <w:szCs w:val="28"/>
        </w:rPr>
        <w:t>изложить в новой редакции:</w:t>
      </w:r>
    </w:p>
    <w:p w:rsidR="008E12DB" w:rsidRPr="001627D1" w:rsidRDefault="008377B6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 xml:space="preserve">«2.6.5. </w:t>
      </w:r>
      <w:r w:rsidR="008E12DB" w:rsidRPr="001627D1">
        <w:rPr>
          <w:rFonts w:eastAsia="Courier New"/>
          <w:sz w:val="28"/>
          <w:szCs w:val="28"/>
          <w:lang w:eastAsia="en-US"/>
        </w:rPr>
        <w:t>Границы публичного сервитута, устанавливаемого в целях, предусмотренных</w:t>
      </w:r>
      <w:r w:rsidRPr="001627D1">
        <w:rPr>
          <w:rFonts w:eastAsia="Courier New"/>
          <w:sz w:val="28"/>
          <w:szCs w:val="28"/>
          <w:lang w:eastAsia="en-US"/>
        </w:rPr>
        <w:t xml:space="preserve"> подпунктами 1, 3, 4, </w:t>
      </w:r>
      <w:r w:rsidRPr="001627D1">
        <w:rPr>
          <w:rFonts w:eastAsia="Courier New"/>
          <w:strike/>
          <w:color w:val="FF0000"/>
          <w:sz w:val="28"/>
          <w:szCs w:val="28"/>
          <w:lang w:eastAsia="en-US"/>
        </w:rPr>
        <w:t xml:space="preserve">6 </w:t>
      </w:r>
      <w:r w:rsidRPr="001627D1">
        <w:rPr>
          <w:rFonts w:eastAsia="Courier New"/>
          <w:sz w:val="28"/>
          <w:szCs w:val="28"/>
          <w:lang w:eastAsia="en-US"/>
        </w:rPr>
        <w:t>и 7 пункта 1.1.4 подраздела 1.1 регламента</w:t>
      </w:r>
      <w:r w:rsidR="008E12DB" w:rsidRPr="001627D1">
        <w:rPr>
          <w:rFonts w:eastAsia="Courier New"/>
          <w:sz w:val="28"/>
          <w:szCs w:val="28"/>
          <w:lang w:eastAsia="en-US"/>
        </w:rPr>
        <w:t>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 Границы публичного сервитута могут устанавливаться в пределах, превышающих размеры соответствующих охранных зон, в соответствии с расчетами, содержащимися в проектной документации линейного объекта, в случае,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зон.</w:t>
      </w:r>
      <w:r w:rsidRPr="001627D1">
        <w:rPr>
          <w:rFonts w:eastAsia="Courier New"/>
          <w:sz w:val="28"/>
          <w:szCs w:val="28"/>
          <w:lang w:eastAsia="en-US"/>
        </w:rPr>
        <w:t>».</w:t>
      </w:r>
    </w:p>
    <w:p w:rsidR="008377B6" w:rsidRPr="001627D1" w:rsidRDefault="008377B6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Подпункт 6 пункта 2.10.3 подраздела 2.10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8377B6" w:rsidRPr="001627D1" w:rsidRDefault="00831997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27D1">
        <w:rPr>
          <w:rFonts w:eastAsia="Calibri"/>
          <w:sz w:val="28"/>
          <w:szCs w:val="28"/>
        </w:rPr>
        <w:t>«</w:t>
      </w:r>
      <w:r w:rsidR="008377B6" w:rsidRPr="001627D1">
        <w:rPr>
          <w:rFonts w:eastAsia="Calibri"/>
          <w:sz w:val="28"/>
          <w:szCs w:val="28"/>
        </w:rPr>
        <w:t>6) границы публичного сервитута не соответствуют предусмотренной до</w:t>
      </w:r>
      <w:r w:rsidR="008377B6" w:rsidRPr="001627D1">
        <w:rPr>
          <w:rFonts w:eastAsia="Calibri"/>
          <w:sz w:val="28"/>
          <w:szCs w:val="28"/>
        </w:rPr>
        <w:lastRenderedPageBreak/>
        <w:t>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3, 4</w:t>
      </w:r>
      <w:r w:rsidR="00DA54C1" w:rsidRPr="001627D1">
        <w:rPr>
          <w:rFonts w:eastAsia="Calibri"/>
          <w:sz w:val="28"/>
          <w:szCs w:val="28"/>
        </w:rPr>
        <w:t>, 6 и 7</w:t>
      </w:r>
      <w:r w:rsidR="008377B6" w:rsidRPr="001627D1">
        <w:rPr>
          <w:rFonts w:eastAsia="Calibri"/>
          <w:sz w:val="28"/>
          <w:szCs w:val="28"/>
        </w:rPr>
        <w:t xml:space="preserve"> пункта </w:t>
      </w:r>
      <w:r w:rsidR="008377B6" w:rsidRPr="001627D1">
        <w:rPr>
          <w:sz w:val="28"/>
          <w:szCs w:val="28"/>
        </w:rPr>
        <w:t xml:space="preserve">1.1.4 </w:t>
      </w:r>
      <w:r w:rsidR="008377B6" w:rsidRPr="001627D1">
        <w:rPr>
          <w:rFonts w:eastAsia="Calibri"/>
          <w:sz w:val="28"/>
          <w:szCs w:val="28"/>
        </w:rPr>
        <w:t>подраздела 1.1 регламента,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  <w:r w:rsidR="00DA54C1" w:rsidRPr="001627D1">
        <w:rPr>
          <w:rFonts w:eastAsia="Calibri"/>
          <w:sz w:val="28"/>
          <w:szCs w:val="28"/>
        </w:rPr>
        <w:t>».</w:t>
      </w:r>
    </w:p>
    <w:p w:rsidR="00DA54C1" w:rsidRPr="001627D1" w:rsidRDefault="00DA54C1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Подпункт 3 пункта 3.3.2 подраздела 3.3 приложения к постановлению</w:t>
      </w:r>
      <w:r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sz w:val="28"/>
          <w:szCs w:val="28"/>
        </w:rPr>
        <w:t>изложить в новой редакции:</w:t>
      </w:r>
    </w:p>
    <w:p w:rsidR="00DA54C1" w:rsidRPr="001627D1" w:rsidRDefault="00DA54C1" w:rsidP="001627D1">
      <w:pPr>
        <w:widowControl w:val="0"/>
        <w:tabs>
          <w:tab w:val="left" w:pos="142"/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«3) в случае, если подано ходатайство в целях, указанных в подпунктах 1, 2, 4, 5 и 7 пункта 1.1.4 подраздела 1.1 регламента, обеспечивается выявление правообладателей земельных участков в порядке, предусмотренном пунктами 3.3.3 - 3.3.6 настоящего подраздела регламента;»</w:t>
      </w:r>
    </w:p>
    <w:p w:rsidR="004E2EB8" w:rsidRPr="001627D1" w:rsidRDefault="00E915D3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 </w:t>
      </w:r>
      <w:r w:rsidR="004E2EB8" w:rsidRPr="001627D1">
        <w:rPr>
          <w:sz w:val="28"/>
          <w:szCs w:val="28"/>
        </w:rPr>
        <w:t>Дополнить подраздел 3.3 приложения к постановлению</w:t>
      </w:r>
      <w:r w:rsidR="004E2EB8" w:rsidRPr="001627D1">
        <w:rPr>
          <w:rFonts w:eastAsia="Courier New"/>
          <w:sz w:val="28"/>
          <w:szCs w:val="28"/>
          <w:lang w:eastAsia="en-US"/>
        </w:rPr>
        <w:t xml:space="preserve"> под</w:t>
      </w:r>
      <w:r w:rsidR="004E2EB8" w:rsidRPr="001627D1">
        <w:rPr>
          <w:sz w:val="28"/>
          <w:szCs w:val="28"/>
        </w:rPr>
        <w:t>пунктом 3.3.8 следующего содержания:</w:t>
      </w:r>
    </w:p>
    <w:p w:rsidR="00E915D3" w:rsidRPr="001627D1" w:rsidRDefault="004E2EB8" w:rsidP="001627D1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ourier New"/>
          <w:sz w:val="28"/>
          <w:szCs w:val="28"/>
          <w:lang w:eastAsia="en-US"/>
        </w:rPr>
      </w:pPr>
      <w:r w:rsidRPr="001627D1">
        <w:rPr>
          <w:rFonts w:eastAsia="Courier New"/>
          <w:sz w:val="28"/>
          <w:szCs w:val="28"/>
          <w:lang w:eastAsia="en-US"/>
        </w:rPr>
        <w:t>«3.3.8.</w:t>
      </w:r>
      <w:r w:rsidR="00DA54C1" w:rsidRPr="001627D1">
        <w:rPr>
          <w:rFonts w:eastAsia="Courier New"/>
          <w:sz w:val="28"/>
          <w:szCs w:val="28"/>
          <w:lang w:eastAsia="en-US"/>
        </w:rPr>
        <w:t xml:space="preserve"> Мероприятия, предусмотренные</w:t>
      </w:r>
      <w:r w:rsidRPr="001627D1">
        <w:rPr>
          <w:rFonts w:eastAsia="Courier New"/>
          <w:sz w:val="28"/>
          <w:szCs w:val="28"/>
          <w:lang w:eastAsia="en-US"/>
        </w:rPr>
        <w:t xml:space="preserve"> пунктами</w:t>
      </w:r>
      <w:r w:rsidR="00E915D3" w:rsidRPr="001627D1">
        <w:rPr>
          <w:rFonts w:eastAsia="Courier New"/>
          <w:sz w:val="28"/>
          <w:szCs w:val="28"/>
          <w:lang w:eastAsia="en-US"/>
        </w:rPr>
        <w:t xml:space="preserve"> </w:t>
      </w:r>
      <w:r w:rsidRPr="001627D1">
        <w:rPr>
          <w:rFonts w:eastAsia="Courier New"/>
          <w:sz w:val="28"/>
          <w:szCs w:val="28"/>
          <w:lang w:eastAsia="en-US"/>
        </w:rPr>
        <w:t>3.3.3 - 3.3.6</w:t>
      </w:r>
      <w:r w:rsidR="00DA54C1" w:rsidRPr="001627D1">
        <w:rPr>
          <w:rFonts w:eastAsia="Courier New"/>
          <w:sz w:val="28"/>
          <w:szCs w:val="28"/>
          <w:lang w:eastAsia="en-US"/>
        </w:rPr>
        <w:t xml:space="preserve"> настояще</w:t>
      </w:r>
      <w:r w:rsidRPr="001627D1">
        <w:rPr>
          <w:rFonts w:eastAsia="Courier New"/>
          <w:sz w:val="28"/>
          <w:szCs w:val="28"/>
          <w:lang w:eastAsia="en-US"/>
        </w:rPr>
        <w:t>го подраздела</w:t>
      </w:r>
      <w:r w:rsidR="00DA54C1" w:rsidRPr="001627D1">
        <w:rPr>
          <w:rFonts w:eastAsia="Courier New"/>
          <w:sz w:val="28"/>
          <w:szCs w:val="28"/>
          <w:lang w:eastAsia="en-US"/>
        </w:rPr>
        <w:t>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недвижимости.</w:t>
      </w:r>
      <w:r w:rsidRPr="001627D1">
        <w:rPr>
          <w:rFonts w:eastAsia="Courier New"/>
          <w:sz w:val="28"/>
          <w:szCs w:val="28"/>
          <w:lang w:eastAsia="en-US"/>
        </w:rPr>
        <w:t>».</w:t>
      </w:r>
    </w:p>
    <w:p w:rsidR="00EF5562" w:rsidRPr="00EF5562" w:rsidRDefault="00E915D3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562">
        <w:rPr>
          <w:rFonts w:eastAsia="Courier New"/>
          <w:sz w:val="28"/>
          <w:szCs w:val="28"/>
          <w:lang w:eastAsia="en-US"/>
        </w:rPr>
        <w:t>Пункты 3.3.8 - 3.3.13 подраздела 3.3 приложения к постановлению считать пунктами 3.3.9 - 3.14 соответственно.</w:t>
      </w:r>
      <w:r w:rsidR="009E0C75" w:rsidRPr="00EF5562">
        <w:rPr>
          <w:rFonts w:eastAsia="Courier New"/>
          <w:sz w:val="28"/>
          <w:szCs w:val="28"/>
          <w:lang w:eastAsia="en-US"/>
        </w:rPr>
        <w:t xml:space="preserve"> </w:t>
      </w:r>
    </w:p>
    <w:p w:rsidR="004E2EB8" w:rsidRPr="00EF5562" w:rsidRDefault="004E2EB8" w:rsidP="001627D1">
      <w:pPr>
        <w:pStyle w:val="ac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5562">
        <w:rPr>
          <w:sz w:val="28"/>
          <w:szCs w:val="28"/>
        </w:rPr>
        <w:t>Абзац 4 подпункта «л» подпункта 3.4.4.1 подраздела 3.4 приложения к постановлению</w:t>
      </w:r>
      <w:r w:rsidRPr="00EF5562">
        <w:rPr>
          <w:rFonts w:eastAsia="Courier New"/>
          <w:sz w:val="28"/>
          <w:szCs w:val="28"/>
          <w:lang w:eastAsia="en-US"/>
        </w:rPr>
        <w:t xml:space="preserve"> </w:t>
      </w:r>
      <w:r w:rsidRPr="00EF5562">
        <w:rPr>
          <w:sz w:val="28"/>
          <w:szCs w:val="28"/>
        </w:rPr>
        <w:t>изложить в новой редакции:</w:t>
      </w:r>
    </w:p>
    <w:p w:rsidR="004E2EB8" w:rsidRPr="00EF5562" w:rsidRDefault="004E2EB8" w:rsidP="001627D1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sz w:val="28"/>
          <w:szCs w:val="28"/>
          <w:lang w:eastAsia="en-US"/>
        </w:rPr>
      </w:pPr>
      <w:r w:rsidRPr="00EF5562">
        <w:rPr>
          <w:rFonts w:eastAsia="Courier New"/>
          <w:sz w:val="28"/>
          <w:szCs w:val="28"/>
          <w:lang w:eastAsia="en-US"/>
        </w:rPr>
        <w:t>«В случае, если подано ходатайство об установлении публичного сервитута в целях строительства или реконструкции инженерного сооружения, за исключением случая, предусмотренного подпунктом 6 пункта 1.1.4 подраздела 1.1 регламента, публичный сервитут устанавливается в целях размещения такого инженерного сооружения.».</w:t>
      </w:r>
    </w:p>
    <w:p w:rsidR="00C8479D" w:rsidRPr="00EF5562" w:rsidRDefault="00C8479D" w:rsidP="001627D1">
      <w:pPr>
        <w:pStyle w:val="ac"/>
        <w:widowControl w:val="0"/>
        <w:numPr>
          <w:ilvl w:val="1"/>
          <w:numId w:val="9"/>
        </w:numPr>
        <w:ind w:left="0" w:firstLine="709"/>
        <w:rPr>
          <w:rFonts w:eastAsia="Courier New"/>
          <w:sz w:val="28"/>
          <w:szCs w:val="28"/>
          <w:lang w:eastAsia="en-US"/>
        </w:rPr>
      </w:pPr>
      <w:r w:rsidRPr="00EF5562">
        <w:rPr>
          <w:rFonts w:eastAsia="Courier New"/>
          <w:sz w:val="28"/>
          <w:szCs w:val="28"/>
          <w:lang w:eastAsia="en-US"/>
        </w:rPr>
        <w:t>Пункт 3.4.11</w:t>
      </w:r>
      <w:r w:rsidRPr="00EF5562">
        <w:rPr>
          <w:sz w:val="28"/>
          <w:szCs w:val="28"/>
        </w:rPr>
        <w:t xml:space="preserve"> </w:t>
      </w:r>
      <w:r w:rsidRPr="00EF5562">
        <w:rPr>
          <w:rFonts w:eastAsia="Courier New"/>
          <w:sz w:val="28"/>
          <w:szCs w:val="28"/>
          <w:lang w:eastAsia="en-US"/>
        </w:rPr>
        <w:t>подраздела 3.4 приложения к постановлению изложить в новой редакции:</w:t>
      </w:r>
    </w:p>
    <w:p w:rsidR="00C8479D" w:rsidRPr="00EF5562" w:rsidRDefault="00C8479D" w:rsidP="001627D1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rFonts w:eastAsia="Courier New"/>
          <w:sz w:val="28"/>
          <w:szCs w:val="28"/>
          <w:lang w:eastAsia="en-US"/>
        </w:rPr>
      </w:pPr>
      <w:r w:rsidRPr="00EF5562">
        <w:rPr>
          <w:rFonts w:eastAsia="Courier New"/>
          <w:sz w:val="28"/>
          <w:szCs w:val="28"/>
          <w:lang w:eastAsia="en-US"/>
        </w:rPr>
        <w:t>«3.4.11. Срок настоящей административной процедуры составляет: в случае, если подано ходатайство в целях, указанных в подпунктах 1, 2, 4, 5 и 7 пункта 1.1.4 подраздела 1.1 регламента, 12 рабочих дней; в случае, если подано ходатайство в целях, указанных в подпунктах 3 и 6 пункта 1.1.4 подраздела 1.1 регламента 5 рабочих дней.».</w:t>
      </w:r>
    </w:p>
    <w:p w:rsidR="004E2EB8" w:rsidRPr="001627D1" w:rsidRDefault="004E2EB8" w:rsidP="001627D1">
      <w:pPr>
        <w:pStyle w:val="ac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5562">
        <w:rPr>
          <w:spacing w:val="2"/>
          <w:sz w:val="28"/>
          <w:szCs w:val="28"/>
        </w:rPr>
        <w:t>Организационному отделу администрации муниципального</w:t>
      </w:r>
      <w:r w:rsidRPr="001627D1">
        <w:rPr>
          <w:spacing w:val="2"/>
          <w:sz w:val="28"/>
          <w:szCs w:val="28"/>
        </w:rPr>
        <w:t xml:space="preserve"> образования Тимашевский район (Владимирова А.С.) обнародовать настоящее постановление путем:</w:t>
      </w:r>
    </w:p>
    <w:p w:rsidR="004E2EB8" w:rsidRPr="001627D1" w:rsidRDefault="004E2EB8" w:rsidP="001627D1">
      <w:pPr>
        <w:widowControl w:val="0"/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1627D1">
        <w:rPr>
          <w:spacing w:val="2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</w:t>
      </w:r>
      <w:r w:rsidRPr="001627D1">
        <w:rPr>
          <w:spacing w:val="2"/>
          <w:sz w:val="28"/>
          <w:szCs w:val="28"/>
        </w:rPr>
        <w:lastRenderedPageBreak/>
        <w:t xml:space="preserve">Тимашевский район» по адресу: г. Тимашевск, пер. Советский, д. 5 </w:t>
      </w:r>
      <w:r w:rsidR="001627D1">
        <w:rPr>
          <w:spacing w:val="2"/>
          <w:sz w:val="28"/>
          <w:szCs w:val="28"/>
        </w:rPr>
        <w:t xml:space="preserve">                           </w:t>
      </w:r>
      <w:r w:rsidRPr="001627D1">
        <w:rPr>
          <w:spacing w:val="2"/>
          <w:sz w:val="28"/>
          <w:szCs w:val="28"/>
        </w:rPr>
        <w:t>и МБУК «Межпоселенческий районный Дом культуры имени В.М. Толстых» по адресу:</w:t>
      </w:r>
      <w:r w:rsidRPr="001627D1">
        <w:rPr>
          <w:sz w:val="28"/>
          <w:szCs w:val="28"/>
        </w:rPr>
        <w:t xml:space="preserve"> г. Тимашевск, ул. Ленина, д. 120;</w:t>
      </w:r>
    </w:p>
    <w:p w:rsidR="004E2EB8" w:rsidRPr="001627D1" w:rsidRDefault="004E2EB8" w:rsidP="001627D1">
      <w:pPr>
        <w:pStyle w:val="msonormalmailrucssattributepostfix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627D1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1627D1">
        <w:rPr>
          <w:spacing w:val="2"/>
          <w:sz w:val="28"/>
          <w:szCs w:val="28"/>
        </w:rPr>
        <w:softHyphen/>
        <w:t>ящего постановления в здании администрации муниципального образования Тимашевский район</w:t>
      </w:r>
      <w:r w:rsidRPr="001627D1">
        <w:rPr>
          <w:i/>
          <w:spacing w:val="2"/>
          <w:sz w:val="28"/>
          <w:szCs w:val="28"/>
        </w:rPr>
        <w:t xml:space="preserve"> </w:t>
      </w:r>
      <w:r w:rsidRPr="001627D1">
        <w:rPr>
          <w:spacing w:val="2"/>
          <w:sz w:val="28"/>
          <w:szCs w:val="28"/>
        </w:rPr>
        <w:t xml:space="preserve">по адресу: </w:t>
      </w:r>
      <w:r w:rsidRPr="001627D1">
        <w:rPr>
          <w:color w:val="000000"/>
          <w:spacing w:val="2"/>
          <w:sz w:val="28"/>
          <w:szCs w:val="28"/>
        </w:rPr>
        <w:t>г. Тимашевск, </w:t>
      </w:r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ул. Красная, д. 103, 3 </w:t>
      </w:r>
      <w:proofErr w:type="gramStart"/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этаж,   </w:t>
      </w:r>
      <w:proofErr w:type="gramEnd"/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               </w:t>
      </w:r>
      <w:proofErr w:type="spellStart"/>
      <w:r w:rsidRPr="001627D1">
        <w:rPr>
          <w:rStyle w:val="ad"/>
          <w:i w:val="0"/>
          <w:color w:val="000000"/>
          <w:spacing w:val="2"/>
          <w:sz w:val="28"/>
          <w:szCs w:val="28"/>
        </w:rPr>
        <w:t>каб</w:t>
      </w:r>
      <w:proofErr w:type="spellEnd"/>
      <w:r w:rsidRPr="001627D1">
        <w:rPr>
          <w:rStyle w:val="ad"/>
          <w:i w:val="0"/>
          <w:color w:val="000000"/>
          <w:spacing w:val="2"/>
          <w:sz w:val="28"/>
          <w:szCs w:val="28"/>
        </w:rPr>
        <w:t>. 31.</w:t>
      </w:r>
    </w:p>
    <w:p w:rsidR="004E2EB8" w:rsidRPr="001627D1" w:rsidRDefault="004E2EB8" w:rsidP="001627D1">
      <w:pPr>
        <w:widowControl w:val="0"/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sz w:val="28"/>
          <w:szCs w:val="28"/>
        </w:rPr>
      </w:pPr>
      <w:r w:rsidRPr="001627D1">
        <w:rPr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4E2EB8" w:rsidRPr="001627D1" w:rsidRDefault="004E2EB8" w:rsidP="001627D1">
      <w:pPr>
        <w:widowControl w:val="0"/>
        <w:shd w:val="clear" w:color="auto" w:fill="FFFFFF"/>
        <w:tabs>
          <w:tab w:val="left" w:pos="709"/>
          <w:tab w:val="left" w:pos="993"/>
          <w:tab w:val="left" w:pos="127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507814" w:rsidRPr="001627D1" w:rsidRDefault="00507814" w:rsidP="001627D1">
      <w:pPr>
        <w:widowControl w:val="0"/>
        <w:ind w:firstLine="709"/>
        <w:jc w:val="both"/>
        <w:rPr>
          <w:sz w:val="28"/>
          <w:szCs w:val="28"/>
        </w:rPr>
      </w:pPr>
    </w:p>
    <w:p w:rsidR="004E2EB8" w:rsidRPr="001627D1" w:rsidRDefault="004E2EB8" w:rsidP="001627D1">
      <w:pPr>
        <w:widowControl w:val="0"/>
        <w:ind w:firstLine="709"/>
        <w:jc w:val="both"/>
        <w:rPr>
          <w:sz w:val="28"/>
          <w:szCs w:val="28"/>
        </w:rPr>
      </w:pPr>
    </w:p>
    <w:p w:rsidR="004E2EB8" w:rsidRPr="001627D1" w:rsidRDefault="004E2EB8" w:rsidP="001627D1">
      <w:pPr>
        <w:widowControl w:val="0"/>
        <w:ind w:firstLine="709"/>
        <w:jc w:val="both"/>
        <w:rPr>
          <w:sz w:val="28"/>
          <w:szCs w:val="28"/>
        </w:rPr>
      </w:pPr>
    </w:p>
    <w:p w:rsidR="00F575A0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Глава муниципального образования</w:t>
      </w:r>
    </w:p>
    <w:p w:rsidR="00D00D98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1627D1">
        <w:rPr>
          <w:sz w:val="28"/>
          <w:szCs w:val="28"/>
        </w:rPr>
        <w:t xml:space="preserve">          </w:t>
      </w:r>
      <w:r w:rsidRPr="001627D1">
        <w:rPr>
          <w:sz w:val="28"/>
          <w:szCs w:val="28"/>
        </w:rPr>
        <w:t>А.В.</w:t>
      </w:r>
      <w:r w:rsidR="00B27592" w:rsidRPr="001627D1">
        <w:rPr>
          <w:sz w:val="28"/>
          <w:szCs w:val="28"/>
        </w:rPr>
        <w:t xml:space="preserve"> Палий</w:t>
      </w: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8C3508" w:rsidRPr="001627D1" w:rsidRDefault="008C3508" w:rsidP="001627D1">
      <w:pPr>
        <w:widowContro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br w:type="page"/>
      </w:r>
      <w:bookmarkStart w:id="0" w:name="_GoBack"/>
      <w:bookmarkEnd w:id="0"/>
    </w:p>
    <w:sectPr w:rsidR="008C3508" w:rsidRPr="001627D1" w:rsidSect="003A046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79" w:rsidRDefault="00557979" w:rsidP="00251AC6">
      <w:r>
        <w:separator/>
      </w:r>
    </w:p>
  </w:endnote>
  <w:endnote w:type="continuationSeparator" w:id="0">
    <w:p w:rsidR="00557979" w:rsidRDefault="00557979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79" w:rsidRDefault="00557979" w:rsidP="00251AC6">
      <w:r>
        <w:separator/>
      </w:r>
    </w:p>
  </w:footnote>
  <w:footnote w:type="continuationSeparator" w:id="0">
    <w:p w:rsidR="00557979" w:rsidRDefault="00557979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E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2575D"/>
    <w:rsid w:val="00035526"/>
    <w:rsid w:val="00045C93"/>
    <w:rsid w:val="000B37D2"/>
    <w:rsid w:val="000D5FBA"/>
    <w:rsid w:val="00104208"/>
    <w:rsid w:val="001158AC"/>
    <w:rsid w:val="00126F19"/>
    <w:rsid w:val="001627D1"/>
    <w:rsid w:val="001634C0"/>
    <w:rsid w:val="00174070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E3CF0"/>
    <w:rsid w:val="0030662D"/>
    <w:rsid w:val="0032591C"/>
    <w:rsid w:val="00327A76"/>
    <w:rsid w:val="00356AB9"/>
    <w:rsid w:val="003710C2"/>
    <w:rsid w:val="00375BC7"/>
    <w:rsid w:val="0038314C"/>
    <w:rsid w:val="003A0466"/>
    <w:rsid w:val="003C73D2"/>
    <w:rsid w:val="0040073B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57979"/>
    <w:rsid w:val="00582BB7"/>
    <w:rsid w:val="00597F6D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8018C4"/>
    <w:rsid w:val="00821C5E"/>
    <w:rsid w:val="00831997"/>
    <w:rsid w:val="008370E3"/>
    <w:rsid w:val="008377B6"/>
    <w:rsid w:val="00841DFE"/>
    <w:rsid w:val="00850C48"/>
    <w:rsid w:val="00863EBF"/>
    <w:rsid w:val="00881A52"/>
    <w:rsid w:val="008C3508"/>
    <w:rsid w:val="008C49C9"/>
    <w:rsid w:val="008C4A81"/>
    <w:rsid w:val="008E12DB"/>
    <w:rsid w:val="008E42A6"/>
    <w:rsid w:val="008E5762"/>
    <w:rsid w:val="0090767B"/>
    <w:rsid w:val="0091151E"/>
    <w:rsid w:val="00930954"/>
    <w:rsid w:val="00937637"/>
    <w:rsid w:val="00950F5A"/>
    <w:rsid w:val="009639AE"/>
    <w:rsid w:val="009B10C6"/>
    <w:rsid w:val="009B2259"/>
    <w:rsid w:val="009B3CDE"/>
    <w:rsid w:val="009C715B"/>
    <w:rsid w:val="009D144F"/>
    <w:rsid w:val="009D6478"/>
    <w:rsid w:val="009E0C75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674F"/>
    <w:rsid w:val="00AB03C8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6F7B"/>
    <w:rsid w:val="00B226EF"/>
    <w:rsid w:val="00B2500F"/>
    <w:rsid w:val="00B27592"/>
    <w:rsid w:val="00B30890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8479D"/>
    <w:rsid w:val="00C96040"/>
    <w:rsid w:val="00CE1D47"/>
    <w:rsid w:val="00CF30BB"/>
    <w:rsid w:val="00CF32CB"/>
    <w:rsid w:val="00D00D98"/>
    <w:rsid w:val="00D102EF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5929"/>
    <w:rsid w:val="00E05BD9"/>
    <w:rsid w:val="00E06567"/>
    <w:rsid w:val="00E0787D"/>
    <w:rsid w:val="00E1178D"/>
    <w:rsid w:val="00E229A0"/>
    <w:rsid w:val="00E22C2D"/>
    <w:rsid w:val="00E41275"/>
    <w:rsid w:val="00E51328"/>
    <w:rsid w:val="00E75DF9"/>
    <w:rsid w:val="00E85530"/>
    <w:rsid w:val="00E915D3"/>
    <w:rsid w:val="00EC40BE"/>
    <w:rsid w:val="00ED533C"/>
    <w:rsid w:val="00EE0EAA"/>
    <w:rsid w:val="00EF5562"/>
    <w:rsid w:val="00F02191"/>
    <w:rsid w:val="00F1256A"/>
    <w:rsid w:val="00F1446E"/>
    <w:rsid w:val="00F1448C"/>
    <w:rsid w:val="00F575A0"/>
    <w:rsid w:val="00F6695B"/>
    <w:rsid w:val="00F9428C"/>
    <w:rsid w:val="00FB160F"/>
    <w:rsid w:val="00FB4611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4E2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41FFE63DDD31A597ADA56F99AF6E545611BEBB4ABB079338C5D00819D40C6DBA5166A81007ED53175DC6AA836C513096FAEE20B12i1S3N" TargetMode="External"/><Relationship Id="rId13" Type="http://schemas.openxmlformats.org/officeDocument/2006/relationships/hyperlink" Target="consultantplus://offline/ref=7100D88E3C7D89BAEC232649B0F79C1C78121B2DCECB4F747438AD6242CBC23711D0ADAD86DBA2903C4CF33B623A8F074864D65835027A34n0x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D4DA689385BA7180D15CC9337865020E843D6C2BEAD3EFC3A62C9E90058A0D64F59B372332F4E1268D32B1C98614CF120E5AA5798DI4K9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4DA689385BA7180D15CC9337865020E843D6C2BEAD3EFC3A62C9E90058A0D64F59B372332FAE1268D32B1C98614CF120E5AA5798DI4K9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D4DA689385BA7180D15CC9337865020E843D6C2BEAD3EFC3A62C9E90058A0D64F59B372332FBE1268D32B1C98614CF120E5AA5798DI4K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B147663D8274D06EE6EC11B43D0C089B804572DDF343C215D2CF666C0A962214008AEB8D1F003C0C2DDD35D1B65A398C2842CEDA8TDc2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6B4A-DC27-45FE-A9C2-F052085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3</cp:revision>
  <cp:lastPrinted>2022-07-14T09:20:00Z</cp:lastPrinted>
  <dcterms:created xsi:type="dcterms:W3CDTF">2023-11-10T08:31:00Z</dcterms:created>
  <dcterms:modified xsi:type="dcterms:W3CDTF">2023-11-10T08:32:00Z</dcterms:modified>
</cp:coreProperties>
</file>