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A1" w:rsidRDefault="009D0BA1" w:rsidP="009D0BA1">
      <w:pPr>
        <w:shd w:val="clear" w:color="auto" w:fill="FFFFFF"/>
        <w:spacing w:line="225" w:lineRule="atLeast"/>
        <w:ind w:firstLine="8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353DA">
        <w:rPr>
          <w:rFonts w:ascii="Times New Roman" w:eastAsia="Times New Roman" w:hAnsi="Times New Roman" w:cs="Times New Roman"/>
          <w:b/>
          <w:color w:val="000000"/>
          <w:lang w:eastAsia="ru-RU"/>
        </w:rPr>
        <w:t>Возмещение части затрат на оплату услуг по искусственному осеменению сельскохозяйственных животных (крупного рогатого скота, овец и коз)</w:t>
      </w:r>
    </w:p>
    <w:p w:rsidR="009E7871" w:rsidRPr="004353DA" w:rsidRDefault="009E7871" w:rsidP="009D0BA1">
      <w:pPr>
        <w:shd w:val="clear" w:color="auto" w:fill="FFFFFF"/>
        <w:spacing w:line="225" w:lineRule="atLeast"/>
        <w:ind w:firstLine="8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D0BA1" w:rsidRPr="004353DA" w:rsidRDefault="009D0BA1" w:rsidP="00DA0B5B">
      <w:pPr>
        <w:shd w:val="clear" w:color="auto" w:fill="FFFFFF"/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 xml:space="preserve">Данный вид поддержки </w:t>
      </w:r>
      <w:r w:rsidRPr="00DA0B5B">
        <w:rPr>
          <w:rFonts w:ascii="Times New Roman" w:eastAsia="Times New Roman" w:hAnsi="Times New Roman" w:cs="Times New Roman"/>
          <w:b/>
          <w:color w:val="000000"/>
          <w:lang w:eastAsia="ru-RU"/>
        </w:rPr>
        <w:t>для развития крестьянских (фермерских) хозяйств и индивидуальных предпринимателей, ведущих деятельность в области сельскохозяйственного производства, личных подсобных хозяйств в области сельскохозяйственного производства, а также граждан, ведущих личные подсобные хозяйства и применяющих специальный налоговый режим «Налог на профессиональный доход»,</w:t>
      </w:r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органы местного самоуправления расходуют субвенции на предоставление субсидий по направлению государственной поддержки «Мой огород - мой бизнес».</w:t>
      </w:r>
    </w:p>
    <w:p w:rsidR="009D0BA1" w:rsidRPr="004353DA" w:rsidRDefault="009D0BA1" w:rsidP="009D0BA1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Необходимо:</w:t>
      </w:r>
    </w:p>
    <w:p w:rsidR="009D0BA1" w:rsidRPr="004353DA" w:rsidRDefault="009D0BA1" w:rsidP="009D0BA1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 xml:space="preserve"> КФХ и ИП </w:t>
      </w:r>
      <w:hyperlink r:id="rId4" w:anchor="/document/12184522/entry/54" w:history="1">
        <w:r w:rsidRPr="004353DA">
          <w:rPr>
            <w:rFonts w:ascii="Times New Roman" w:eastAsia="Times New Roman" w:hAnsi="Times New Roman" w:cs="Times New Roman"/>
            <w:b/>
            <w:color w:val="000000"/>
            <w:lang w:eastAsia="ru-RU"/>
          </w:rPr>
          <w:t>усиленная квалифицированная электронная подпись</w:t>
        </w:r>
      </w:hyperlink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 руководителя заявителя или уполномоченного им лица;</w:t>
      </w:r>
    </w:p>
    <w:p w:rsidR="009D0BA1" w:rsidRPr="004353DA" w:rsidRDefault="009D0BA1" w:rsidP="009D0BA1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 xml:space="preserve"> ЛПХ простая </w:t>
      </w:r>
      <w:hyperlink r:id="rId5" w:anchor="/document/12184522/entry/21" w:history="1">
        <w:r w:rsidRPr="004353DA">
          <w:rPr>
            <w:rFonts w:ascii="Times New Roman" w:eastAsia="Times New Roman" w:hAnsi="Times New Roman" w:cs="Times New Roman"/>
            <w:b/>
            <w:color w:val="000000"/>
            <w:lang w:eastAsia="ru-RU"/>
          </w:rPr>
          <w:t>электронная подпись</w:t>
        </w:r>
      </w:hyperlink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, подтвержденная учетная записи физического лица в федеральной государственной информационной системе «Единая система идентификации 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br/>
        <w:t>и муниципальных услуг в электронной форме».</w:t>
      </w:r>
    </w:p>
    <w:p w:rsidR="009D0BA1" w:rsidRPr="004353DA" w:rsidRDefault="009D0BA1" w:rsidP="009D0BA1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По ставке 50% от заявленных к субсидированию и подтвержденных затрат, в том числе затраты на:</w:t>
      </w:r>
    </w:p>
    <w:p w:rsidR="009D0BA1" w:rsidRPr="004353DA" w:rsidRDefault="009D0BA1" w:rsidP="009D0BA1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оплату</w:t>
      </w:r>
      <w:proofErr w:type="gramEnd"/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 xml:space="preserve"> услуг по искусственному осеменению крупного рогатого скота, но не более 1 500 рублей за одну голову;</w:t>
      </w:r>
    </w:p>
    <w:p w:rsidR="009D0BA1" w:rsidRPr="004353DA" w:rsidRDefault="009D0BA1" w:rsidP="009D0BA1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оплату</w:t>
      </w:r>
      <w:proofErr w:type="gramEnd"/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 xml:space="preserve"> услуг по искусственному осеменению овец и коз, но не более 500 рублей за одну голову.</w:t>
      </w:r>
    </w:p>
    <w:p w:rsidR="00CE5699" w:rsidRPr="004353DA" w:rsidRDefault="009D0BA1" w:rsidP="00CE5699">
      <w:pPr>
        <w:pStyle w:val="3"/>
        <w:shd w:val="clear" w:color="auto" w:fill="FFFFFF"/>
        <w:spacing w:before="0" w:beforeAutospacing="0" w:after="0" w:afterAutospacing="0"/>
        <w:ind w:firstLine="851"/>
        <w:jc w:val="both"/>
        <w:rPr>
          <w:b w:val="0"/>
          <w:bCs w:val="0"/>
          <w:color w:val="000000"/>
          <w:sz w:val="22"/>
          <w:szCs w:val="22"/>
        </w:rPr>
      </w:pPr>
      <w:r w:rsidRPr="004353DA">
        <w:rPr>
          <w:b w:val="0"/>
          <w:bCs w:val="0"/>
          <w:color w:val="000000"/>
          <w:sz w:val="22"/>
          <w:szCs w:val="22"/>
        </w:rPr>
        <w:t xml:space="preserve">Формы приложений размещены на официальном сайте </w:t>
      </w:r>
      <w:r w:rsidR="00CE5699" w:rsidRPr="004353DA">
        <w:rPr>
          <w:b w:val="0"/>
          <w:bCs w:val="0"/>
          <w:color w:val="000000"/>
          <w:sz w:val="22"/>
          <w:szCs w:val="22"/>
        </w:rPr>
        <w:t>муниципального образования</w:t>
      </w:r>
      <w:r w:rsidR="00CE5699" w:rsidRPr="004353DA">
        <w:rPr>
          <w:b w:val="0"/>
          <w:bCs w:val="0"/>
          <w:color w:val="000000"/>
          <w:sz w:val="22"/>
          <w:szCs w:val="22"/>
        </w:rPr>
        <w:br/>
        <w:t>Тимашевский муниципальный район Краснодарского края </w:t>
      </w:r>
      <w:proofErr w:type="spellStart"/>
      <w:r w:rsidR="00CE5699" w:rsidRPr="004353DA">
        <w:rPr>
          <w:b w:val="0"/>
          <w:bCs w:val="0"/>
          <w:color w:val="000000"/>
          <w:sz w:val="22"/>
          <w:szCs w:val="22"/>
        </w:rPr>
        <w:t>Тимрегион.РФ</w:t>
      </w:r>
      <w:proofErr w:type="spellEnd"/>
      <w:r w:rsidR="00CE5699" w:rsidRPr="004353DA">
        <w:rPr>
          <w:b w:val="0"/>
          <w:bCs w:val="0"/>
          <w:color w:val="000000"/>
          <w:sz w:val="22"/>
          <w:szCs w:val="22"/>
        </w:rPr>
        <w:t xml:space="preserve"> / </w:t>
      </w:r>
      <w:hyperlink r:id="rId6" w:history="1">
        <w:r w:rsidR="00CE5699" w:rsidRPr="004353DA">
          <w:rPr>
            <w:b w:val="0"/>
            <w:bCs w:val="0"/>
            <w:color w:val="000000"/>
            <w:sz w:val="22"/>
            <w:szCs w:val="22"/>
          </w:rPr>
          <w:t>Структурные подразделения /</w:t>
        </w:r>
      </w:hyperlink>
      <w:r w:rsidR="00CE5699" w:rsidRPr="004353DA">
        <w:rPr>
          <w:b w:val="0"/>
          <w:bCs w:val="0"/>
          <w:color w:val="000000"/>
          <w:sz w:val="22"/>
          <w:szCs w:val="22"/>
        </w:rPr>
        <w:t xml:space="preserve"> Отдел сельского хозяйства/ представление субсидий малым формам хозяйствования ведущим деятельность в области с/х /  </w:t>
      </w:r>
      <w:hyperlink r:id="rId7" w:tooltip="Продукция" w:history="1">
        <w:r w:rsidR="00CE5699" w:rsidRPr="004353DA">
          <w:rPr>
            <w:b w:val="0"/>
            <w:bCs w:val="0"/>
            <w:color w:val="000000"/>
            <w:sz w:val="22"/>
            <w:szCs w:val="22"/>
          </w:rPr>
          <w:t>Продукция</w:t>
        </w:r>
      </w:hyperlink>
      <w:r w:rsidR="00CE5699" w:rsidRPr="004353DA">
        <w:rPr>
          <w:b w:val="0"/>
          <w:bCs w:val="0"/>
          <w:color w:val="000000"/>
          <w:sz w:val="22"/>
          <w:szCs w:val="22"/>
        </w:rPr>
        <w:t>/Формы для заполнения /</w:t>
      </w:r>
    </w:p>
    <w:p w:rsidR="00CE5699" w:rsidRPr="004353DA" w:rsidRDefault="00CE5699" w:rsidP="00CE5699">
      <w:pPr>
        <w:widowControl w:val="0"/>
        <w:ind w:firstLine="851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 xml:space="preserve">За дополнительной информацией можно обращаться в управление сельского хозяйства администрации муниципального образования Тимашевский муниципальный район по телефону +7 (861) 30-4-15-48, специалисты Рощина Татьяна Александровна и Евсеева Галина Александровна, по адресу: г. Тимашевск, ул. Красная, д. 100, 1 этаж, 4 </w:t>
      </w:r>
      <w:proofErr w:type="spellStart"/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каб</w:t>
      </w:r>
      <w:proofErr w:type="spellEnd"/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. (</w:t>
      </w:r>
      <w:proofErr w:type="gramStart"/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здание</w:t>
      </w:r>
      <w:proofErr w:type="gramEnd"/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городской администрации)</w:t>
      </w:r>
    </w:p>
    <w:p w:rsidR="009D0BA1" w:rsidRPr="004353DA" w:rsidRDefault="009D0BA1" w:rsidP="00CE5699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1. Паспорт.</w:t>
      </w:r>
    </w:p>
    <w:p w:rsidR="009D0BA1" w:rsidRPr="004353DA" w:rsidRDefault="009D0BA1" w:rsidP="009D0BA1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2. ОГРН (для КФХ и ИП).</w:t>
      </w:r>
    </w:p>
    <w:p w:rsidR="009D0BA1" w:rsidRPr="004353DA" w:rsidRDefault="009D0BA1" w:rsidP="009D0BA1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3. ИНН.</w:t>
      </w:r>
    </w:p>
    <w:p w:rsidR="009D0BA1" w:rsidRPr="004353DA" w:rsidRDefault="009D0BA1" w:rsidP="009D0BA1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4. СНИЛС.</w:t>
      </w:r>
    </w:p>
    <w:p w:rsidR="009D0BA1" w:rsidRPr="004353DA" w:rsidRDefault="009D0BA1" w:rsidP="009D0BA1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5. Информация о счете.</w:t>
      </w:r>
    </w:p>
    <w:p w:rsidR="009D0BA1" w:rsidRPr="004353DA" w:rsidRDefault="009D0BA1" w:rsidP="009D0BA1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6. Документ, подтверждающий наличие земельного участка (для ЛПХ).</w:t>
      </w:r>
    </w:p>
    <w:p w:rsidR="009D0BA1" w:rsidRPr="004353DA" w:rsidRDefault="009D0BA1" w:rsidP="009D0BA1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7. Справка-расчет суммы субсидии (приложение 12</w:t>
      </w:r>
      <w:r w:rsidR="00E606E0" w:rsidRPr="004353DA">
        <w:rPr>
          <w:rFonts w:ascii="Times New Roman" w:eastAsia="Times New Roman" w:hAnsi="Times New Roman" w:cs="Times New Roman"/>
          <w:color w:val="000000"/>
          <w:lang w:eastAsia="ru-RU"/>
        </w:rPr>
        <w:t xml:space="preserve"> (для КФХ/ИП</w:t>
      </w:r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E606E0" w:rsidRPr="004353DA">
        <w:rPr>
          <w:rFonts w:ascii="Times New Roman" w:eastAsia="Times New Roman" w:hAnsi="Times New Roman" w:cs="Times New Roman"/>
          <w:color w:val="000000"/>
          <w:lang w:eastAsia="ru-RU"/>
        </w:rPr>
        <w:t>, приложение 13 (для ЛПХ)</w:t>
      </w:r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D0BA1" w:rsidRPr="004353DA" w:rsidRDefault="009D0BA1" w:rsidP="009D0BA1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8. Справка о постановке на учет физического лица в качестве налогоплательщика налога на профессиональный доход на дату подачи заявки (для ЛПХ СЗ).</w:t>
      </w:r>
    </w:p>
    <w:p w:rsidR="009D0BA1" w:rsidRPr="004353DA" w:rsidRDefault="009D0BA1" w:rsidP="009D0BA1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 xml:space="preserve">9. Выписка из </w:t>
      </w:r>
      <w:proofErr w:type="spellStart"/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похозяйственной</w:t>
      </w:r>
      <w:proofErr w:type="spellEnd"/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 xml:space="preserve"> книги (для ЛПХ).</w:t>
      </w:r>
    </w:p>
    <w:p w:rsidR="009D0BA1" w:rsidRPr="004353DA" w:rsidRDefault="009D0BA1" w:rsidP="009D0BA1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10. Сведения о выручке (</w:t>
      </w:r>
      <w:r w:rsidR="00372461" w:rsidRPr="004353DA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hyperlink r:id="rId8" w:anchor="/document/73879962/entry/2400" w:history="1"/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) (для ИП).</w:t>
      </w:r>
    </w:p>
    <w:p w:rsidR="009D0BA1" w:rsidRPr="004353DA" w:rsidRDefault="009D0BA1" w:rsidP="009D0BA1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11. Информация о поголовье сельскохозяйственн</w:t>
      </w:r>
      <w:r w:rsidR="0011033C" w:rsidRPr="004353DA">
        <w:rPr>
          <w:rFonts w:ascii="Times New Roman" w:eastAsia="Times New Roman" w:hAnsi="Times New Roman" w:cs="Times New Roman"/>
          <w:color w:val="000000"/>
          <w:lang w:eastAsia="ru-RU"/>
        </w:rPr>
        <w:t>ых животных (приложение 3</w:t>
      </w:r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9D0BA1" w:rsidRPr="004353DA" w:rsidRDefault="009D0BA1" w:rsidP="009D0BA1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12. Форма № 3-фермер «Сведения о производстве продукции животноводства и поголовье скота» за отчетный финансовый год и год, предшествующий отчетному финансовому году (для КФХ и ИП).</w:t>
      </w:r>
    </w:p>
    <w:p w:rsidR="009D0BA1" w:rsidRPr="004353DA" w:rsidRDefault="009D0BA1" w:rsidP="009D0BA1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13. Заявители, не обеспечившие сохранность поголовья коров, по причине проведения мероприятий по оздоровлению стада от лейкоза крупного рогатого скота, дополнительно предоставляют:</w:t>
      </w:r>
    </w:p>
    <w:p w:rsidR="009D0BA1" w:rsidRPr="004353DA" w:rsidRDefault="009D0BA1" w:rsidP="009D0BA1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- план мероприятий по ликвидации эпизоотического очага лейкоза и предотвращению распространения возбудителя на территории хозяйства, утвержденного приказом департамента ветеринарии Краснодарского края;</w:t>
      </w:r>
    </w:p>
    <w:p w:rsidR="009D0BA1" w:rsidRPr="004353DA" w:rsidRDefault="009D0BA1" w:rsidP="009D0BA1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- копии экспертиз ветеринарной лаборатории результатов серологических исследований каждого животного инфицированного вирусом лейкоза, заверенные заявителем;</w:t>
      </w:r>
    </w:p>
    <w:p w:rsidR="009D0BA1" w:rsidRPr="004353DA" w:rsidRDefault="009D0BA1" w:rsidP="009D0BA1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- ветеринарные сопроводительные документы на животных, которые были отправлены на убой по причине инфицирования вирусом лейкоза.</w:t>
      </w:r>
    </w:p>
    <w:p w:rsidR="0011033C" w:rsidRPr="004353DA" w:rsidRDefault="0011033C" w:rsidP="0011033C">
      <w:pPr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- сведения о сохранности поголовья коров по форме согласно приложению 23 (для ИП и КФХ), 24 (для ЛПХ).</w:t>
      </w:r>
    </w:p>
    <w:p w:rsidR="009D0BA1" w:rsidRPr="004353DA" w:rsidRDefault="009D0BA1" w:rsidP="009D0BA1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14. Акт выполненных работ.</w:t>
      </w:r>
    </w:p>
    <w:p w:rsidR="009D0BA1" w:rsidRPr="004353DA" w:rsidRDefault="009D0BA1" w:rsidP="009D0BA1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15. Документ, подтверждающий оказание услуги по искусственному осеменению (квитанция-договор, являющаяся бланком строгой отчетности).</w:t>
      </w:r>
    </w:p>
    <w:p w:rsidR="004F5E78" w:rsidRDefault="009D0BA1" w:rsidP="009D0BA1">
      <w:pPr>
        <w:ind w:firstLine="851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3DA">
        <w:rPr>
          <w:rFonts w:ascii="Times New Roman" w:eastAsia="Times New Roman" w:hAnsi="Times New Roman" w:cs="Times New Roman"/>
          <w:color w:val="000000"/>
          <w:lang w:eastAsia="ru-RU"/>
        </w:rPr>
        <w:t>16. Документ, подтверждающий оплату услуги по искусственному осеменению (чек контрольно-кассовой машины или платежное поручение).</w:t>
      </w:r>
    </w:p>
    <w:p w:rsidR="00D05637" w:rsidRDefault="00D05637" w:rsidP="009D0BA1">
      <w:pPr>
        <w:ind w:firstLine="85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5637" w:rsidRDefault="00D05637" w:rsidP="009D0BA1">
      <w:pPr>
        <w:ind w:firstLine="851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D05637" w:rsidSect="004353DA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D7"/>
    <w:rsid w:val="0011033C"/>
    <w:rsid w:val="002638D7"/>
    <w:rsid w:val="00372461"/>
    <w:rsid w:val="004353DA"/>
    <w:rsid w:val="004C2E8C"/>
    <w:rsid w:val="004F5E78"/>
    <w:rsid w:val="009D0BA1"/>
    <w:rsid w:val="009E7871"/>
    <w:rsid w:val="00CC1061"/>
    <w:rsid w:val="00CE5699"/>
    <w:rsid w:val="00D05637"/>
    <w:rsid w:val="00DA0B5B"/>
    <w:rsid w:val="00DD402A"/>
    <w:rsid w:val="00E6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682E4-D8F3-4BAB-A112-F2FF5B53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5699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BA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0BA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E56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563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5637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ruhoveckaya.ru/vlast/administraciya/otdels/department_of_agriculture/subs_mfh/prod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uhoveckaya.ru/%D0%93%D0%BB%D0%B0%D0%B2%D0%BD%D1%8B/%D0%92%D0%BB%D0%B0%D1%81%D1%82%D1%8C/%D0%90%D0%B4%D0%BC%D0%B8%D0%BD%D0%B8%D1%81%D1%82%D1%80%D0%B0%D1%86%D0%B8%D1%8F/%D0%9E%D1%82%D0%B4%D0%B5%D0%BB%D1%8B%20%D0%B8%20%D1%83%D0%BF%D1%80%D0%B0%D0%B2%D0%BB%D0%B5%D0%BD%D0%B8%D1%8F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Рощина</dc:creator>
  <cp:keywords/>
  <dc:description/>
  <cp:lastModifiedBy>Татьяна Рощина</cp:lastModifiedBy>
  <cp:revision>14</cp:revision>
  <cp:lastPrinted>2025-08-22T06:48:00Z</cp:lastPrinted>
  <dcterms:created xsi:type="dcterms:W3CDTF">2025-08-14T06:45:00Z</dcterms:created>
  <dcterms:modified xsi:type="dcterms:W3CDTF">2025-08-22T06:56:00Z</dcterms:modified>
</cp:coreProperties>
</file>