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148" w:rsidRDefault="00000148" w:rsidP="00000148">
      <w:pPr>
        <w:widowControl w:val="0"/>
        <w:autoSpaceDE w:val="0"/>
        <w:autoSpaceDN w:val="0"/>
        <w:adjustRightInd w:val="0"/>
        <w:jc w:val="both"/>
        <w:outlineLvl w:val="2"/>
        <w:rPr>
          <w:sz w:val="28"/>
          <w:szCs w:val="28"/>
        </w:rPr>
      </w:pPr>
      <w:r>
        <w:rPr>
          <w:sz w:val="28"/>
          <w:szCs w:val="28"/>
        </w:rPr>
        <w:t>1) з</w:t>
      </w:r>
      <w:r>
        <w:rPr>
          <w:rFonts w:eastAsia="Calibri"/>
          <w:sz w:val="28"/>
          <w:szCs w:val="28"/>
        </w:rPr>
        <w:t xml:space="preserve">аявление подано с нарушением </w:t>
      </w:r>
      <w:r>
        <w:rPr>
          <w:rFonts w:eastAsia="Calibri"/>
          <w:sz w:val="28"/>
          <w:szCs w:val="28"/>
        </w:rPr>
        <w:t xml:space="preserve">установленных требований </w:t>
      </w:r>
      <w:r>
        <w:rPr>
          <w:rFonts w:eastAsia="Calibri"/>
          <w:sz w:val="28"/>
          <w:szCs w:val="28"/>
        </w:rPr>
        <w:t xml:space="preserve">либо приложенные к заявлению документы не соответствуют </w:t>
      </w:r>
      <w:r w:rsidRPr="00000148">
        <w:rPr>
          <w:rFonts w:eastAsia="Calibri"/>
          <w:sz w:val="28"/>
          <w:szCs w:val="28"/>
        </w:rPr>
        <w:t xml:space="preserve">пунктам 1.11, 1.13 </w:t>
      </w:r>
      <w:r>
        <w:rPr>
          <w:rFonts w:eastAsia="Calibri"/>
          <w:sz w:val="28"/>
          <w:szCs w:val="28"/>
        </w:rPr>
        <w:t>П</w:t>
      </w:r>
      <w:r w:rsidRPr="00000148">
        <w:rPr>
          <w:rFonts w:eastAsia="Calibri"/>
          <w:sz w:val="28"/>
          <w:szCs w:val="28"/>
        </w:rPr>
        <w:t>орядка использования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на основании утверждаемой органами местного самоуправления поселений или городских округов схемы размещения таких объектов, утвержденного постановлением главы администрации (губернатора) Краснодарского края от 20 апреля 2022 г. № 196 «О некоторых вопросах, связанных с использованием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r>
        <w:rPr>
          <w:rFonts w:eastAsia="Calibri"/>
          <w:sz w:val="28"/>
          <w:szCs w:val="28"/>
        </w:rPr>
        <w:t xml:space="preserve"> (далее – Порядок)</w:t>
      </w:r>
      <w:r>
        <w:rPr>
          <w:rFonts w:eastAsia="Calibri"/>
          <w:sz w:val="28"/>
          <w:szCs w:val="28"/>
        </w:rPr>
        <w:t>;</w:t>
      </w:r>
    </w:p>
    <w:p w:rsidR="00000148" w:rsidRDefault="00000148" w:rsidP="00000148">
      <w:pPr>
        <w:widowControl w:val="0"/>
        <w:autoSpaceDE w:val="0"/>
        <w:autoSpaceDN w:val="0"/>
        <w:adjustRightInd w:val="0"/>
        <w:jc w:val="both"/>
        <w:outlineLvl w:val="2"/>
        <w:rPr>
          <w:sz w:val="28"/>
          <w:szCs w:val="28"/>
        </w:rPr>
      </w:pPr>
      <w:r>
        <w:rPr>
          <w:sz w:val="28"/>
          <w:szCs w:val="28"/>
        </w:rPr>
        <w:t xml:space="preserve">2) </w:t>
      </w:r>
      <w:r>
        <w:rPr>
          <w:rFonts w:eastAsia="Calibri"/>
          <w:sz w:val="28"/>
          <w:szCs w:val="28"/>
        </w:rPr>
        <w:t>в представленных заявителем документах выявлена недостоверная, искаженная или неполная информация;</w:t>
      </w:r>
    </w:p>
    <w:p w:rsidR="00000148" w:rsidRDefault="00000148" w:rsidP="00000148">
      <w:pPr>
        <w:widowControl w:val="0"/>
        <w:autoSpaceDE w:val="0"/>
        <w:autoSpaceDN w:val="0"/>
        <w:adjustRightInd w:val="0"/>
        <w:jc w:val="both"/>
        <w:outlineLvl w:val="2"/>
        <w:rPr>
          <w:rFonts w:eastAsia="Calibri"/>
          <w:sz w:val="28"/>
          <w:szCs w:val="28"/>
        </w:rPr>
      </w:pPr>
      <w:r>
        <w:rPr>
          <w:sz w:val="28"/>
          <w:szCs w:val="28"/>
        </w:rPr>
        <w:t xml:space="preserve">3) с </w:t>
      </w:r>
      <w:r>
        <w:rPr>
          <w:rFonts w:eastAsia="Calibri"/>
          <w:sz w:val="28"/>
          <w:szCs w:val="28"/>
        </w:rPr>
        <w:t>заявлением обратилось ненадлежащее лицо либо заявление подано в неуполномоченный орган;</w:t>
      </w:r>
    </w:p>
    <w:p w:rsidR="00000148" w:rsidRDefault="00000148" w:rsidP="00000148">
      <w:pPr>
        <w:widowControl w:val="0"/>
        <w:autoSpaceDE w:val="0"/>
        <w:autoSpaceDN w:val="0"/>
        <w:adjustRightInd w:val="0"/>
        <w:jc w:val="both"/>
        <w:outlineLvl w:val="2"/>
        <w:rPr>
          <w:sz w:val="28"/>
          <w:szCs w:val="28"/>
        </w:rPr>
      </w:pPr>
      <w:r>
        <w:rPr>
          <w:rFonts w:eastAsia="Calibri"/>
          <w:sz w:val="28"/>
          <w:szCs w:val="28"/>
        </w:rPr>
        <w:t>4) место возведения некапитального гаража или стоянки не предусмотрено Схемой размещения некапитальных гаражей (стоянок) или ей не соответствует;</w:t>
      </w:r>
    </w:p>
    <w:p w:rsidR="00000148" w:rsidRDefault="00000148" w:rsidP="00000148">
      <w:pPr>
        <w:widowControl w:val="0"/>
        <w:autoSpaceDE w:val="0"/>
        <w:autoSpaceDN w:val="0"/>
        <w:adjustRightInd w:val="0"/>
        <w:jc w:val="both"/>
        <w:outlineLvl w:val="2"/>
        <w:rPr>
          <w:rFonts w:eastAsia="Calibri"/>
          <w:sz w:val="28"/>
          <w:szCs w:val="28"/>
        </w:rPr>
      </w:pPr>
      <w:r>
        <w:rPr>
          <w:sz w:val="28"/>
          <w:szCs w:val="28"/>
        </w:rPr>
        <w:t>5) з</w:t>
      </w:r>
      <w:r>
        <w:rPr>
          <w:rFonts w:eastAsia="Calibri"/>
          <w:sz w:val="28"/>
          <w:szCs w:val="28"/>
        </w:rPr>
        <w:t>емельный участок, на котором планируется возведение некапитального гаража либо стоянки, предоставлен физическому или юридическому лицу;</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6) заявлении указаны вид объекта или цель использования земель (земельного участка), не предусмотренны</w:t>
      </w:r>
      <w:r w:rsidRPr="003E5108">
        <w:rPr>
          <w:rFonts w:eastAsia="Calibri"/>
          <w:sz w:val="28"/>
          <w:szCs w:val="28"/>
        </w:rPr>
        <w:t xml:space="preserve">е </w:t>
      </w:r>
      <w:hyperlink r:id="rId4" w:history="1">
        <w:r w:rsidRPr="003E5108">
          <w:rPr>
            <w:rFonts w:eastAsia="Calibri"/>
            <w:sz w:val="28"/>
            <w:szCs w:val="28"/>
          </w:rPr>
          <w:t>статьей</w:t>
        </w:r>
      </w:hyperlink>
      <w:r>
        <w:rPr>
          <w:rFonts w:eastAsia="Calibri"/>
          <w:sz w:val="28"/>
          <w:szCs w:val="28"/>
        </w:rPr>
        <w:t xml:space="preserve"> 39.36-1 Земельного кодекса Российской Федерации;</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7) в отношении земельного участка, испрашиваемого для возведения некапитального гаража либо стоянки:</w:t>
      </w:r>
    </w:p>
    <w:p w:rsidR="00000148" w:rsidRPr="003E510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а) </w:t>
      </w:r>
      <w:r w:rsidRPr="003E5108">
        <w:rPr>
          <w:rFonts w:eastAsia="Calibri"/>
          <w:sz w:val="28"/>
          <w:szCs w:val="28"/>
        </w:rPr>
        <w:t>начаты процедуры по предоставлению земельного участка (земельных участков), планируемого (планируемых) к включению в Схему размещения некапитальных гаражей (стоянок):</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поступило заявление о предварительном согласовании предоставления земельного участка или заявление о предоставлении земельного участка;</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поступило заявление о заключении соглашения об установлении сервитута, ходатайство об установлении публичного сервитута, исключающие возможность установки и (или) эксплуатации некапитальных гаражей, мест стоянки;</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поступило заявление о заключении соглашения о перераспределении земельных участков;</w:t>
      </w:r>
    </w:p>
    <w:p w:rsidR="0000014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 xml:space="preserve">поступили заявления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w:t>
      </w:r>
      <w:r w:rsidRPr="003E5108">
        <w:rPr>
          <w:rFonts w:eastAsia="Calibri"/>
          <w:sz w:val="28"/>
          <w:szCs w:val="28"/>
        </w:rPr>
        <w:lastRenderedPageBreak/>
        <w:t>сервитута в случаях, предусмотренных подпу</w:t>
      </w:r>
      <w:r>
        <w:rPr>
          <w:rFonts w:eastAsia="Calibri"/>
          <w:sz w:val="28"/>
          <w:szCs w:val="28"/>
        </w:rPr>
        <w:t>нктами 1 - 7 пункта 1 статьи 39.</w:t>
      </w:r>
      <w:r w:rsidRPr="003E5108">
        <w:rPr>
          <w:rFonts w:eastAsia="Calibri"/>
          <w:sz w:val="28"/>
          <w:szCs w:val="28"/>
        </w:rPr>
        <w:t>3</w:t>
      </w:r>
      <w:r>
        <w:rPr>
          <w:rFonts w:eastAsia="Calibri"/>
          <w:sz w:val="28"/>
          <w:szCs w:val="28"/>
        </w:rPr>
        <w:t>3</w:t>
      </w:r>
      <w:r w:rsidRPr="003E5108">
        <w:rPr>
          <w:rFonts w:eastAsia="Calibri"/>
          <w:sz w:val="28"/>
          <w:szCs w:val="28"/>
        </w:rPr>
        <w:t xml:space="preserve"> Земельного кодекса Российской Федерации;</w:t>
      </w:r>
    </w:p>
    <w:p w:rsidR="00000148" w:rsidRPr="003E510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б) </w:t>
      </w:r>
      <w:r w:rsidRPr="003E5108">
        <w:rPr>
          <w:rFonts w:eastAsia="Calibri"/>
          <w:sz w:val="28"/>
          <w:szCs w:val="28"/>
        </w:rPr>
        <w:t>принято решение:</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о предварительном согласовании предоставления земельного участка;</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об изъятии или о резервировании земельного участка для государственных и муниципальных нужд;</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о комплексном развитии территории;</w:t>
      </w:r>
    </w:p>
    <w:p w:rsidR="00000148" w:rsidRPr="003E510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о предоставлении физическим или юридическим лицам в соответствии с земельным законодательством;</w:t>
      </w:r>
    </w:p>
    <w:p w:rsidR="00000148" w:rsidRDefault="00000148" w:rsidP="00000148">
      <w:pPr>
        <w:widowControl w:val="0"/>
        <w:autoSpaceDE w:val="0"/>
        <w:autoSpaceDN w:val="0"/>
        <w:adjustRightInd w:val="0"/>
        <w:jc w:val="both"/>
        <w:outlineLvl w:val="2"/>
        <w:rPr>
          <w:rFonts w:eastAsia="Calibri"/>
          <w:sz w:val="28"/>
          <w:szCs w:val="28"/>
        </w:rPr>
      </w:pPr>
      <w:r w:rsidRPr="003E5108">
        <w:rPr>
          <w:rFonts w:eastAsia="Calibri"/>
          <w:sz w:val="28"/>
          <w:szCs w:val="28"/>
        </w:rPr>
        <w:t>об установлении публичного сервитута;</w:t>
      </w:r>
    </w:p>
    <w:p w:rsidR="00000148" w:rsidRPr="0051256E"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в) </w:t>
      </w:r>
      <w:r w:rsidRPr="0051256E">
        <w:rPr>
          <w:rFonts w:eastAsia="Calibri"/>
          <w:sz w:val="28"/>
          <w:szCs w:val="28"/>
        </w:rPr>
        <w:t>заключено соглашение об установлении сервитута, исключающее возможность установки и (или) эксплуатации некапитальных гаражей, мест стоянки средств передвижения инвалидов, имеется согласие на заключение соглашения о перераспределении земельных участков либо такое соглашение заключено;</w:t>
      </w:r>
    </w:p>
    <w:p w:rsidR="00000148" w:rsidRPr="0051256E"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г) </w:t>
      </w:r>
      <w:r w:rsidRPr="0051256E">
        <w:rPr>
          <w:rFonts w:eastAsia="Calibri"/>
          <w:sz w:val="28"/>
          <w:szCs w:val="28"/>
        </w:rPr>
        <w:t>земельный участок изъят из оборота в соответствии с действующим законодательством;</w:t>
      </w:r>
    </w:p>
    <w:p w:rsidR="00000148" w:rsidRPr="0051256E"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д) </w:t>
      </w:r>
      <w:r w:rsidRPr="0051256E">
        <w:rPr>
          <w:rFonts w:eastAsia="Calibri"/>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Краснодарского края или адресной инвестиционной программой;</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е) </w:t>
      </w:r>
      <w:r w:rsidRPr="0051256E">
        <w:rPr>
          <w:rFonts w:eastAsia="Calibri"/>
          <w:sz w:val="28"/>
          <w:szCs w:val="28"/>
        </w:rPr>
        <w:t>земельный участок, планируемый к включению в Схему размещения некапитальных гаражей (стоянок), предоставлен гражданину или юридическому лицу в соответствии с земельным зак</w:t>
      </w:r>
      <w:r>
        <w:rPr>
          <w:rFonts w:eastAsia="Calibri"/>
          <w:sz w:val="28"/>
          <w:szCs w:val="28"/>
        </w:rPr>
        <w:t>онодательством;</w:t>
      </w:r>
    </w:p>
    <w:p w:rsidR="00000148" w:rsidRDefault="00000148" w:rsidP="00000148">
      <w:pPr>
        <w:widowControl w:val="0"/>
        <w:autoSpaceDE w:val="0"/>
        <w:autoSpaceDN w:val="0"/>
        <w:adjustRightInd w:val="0"/>
        <w:jc w:val="both"/>
        <w:outlineLvl w:val="2"/>
        <w:rPr>
          <w:sz w:val="28"/>
          <w:szCs w:val="28"/>
        </w:rPr>
      </w:pPr>
      <w:r>
        <w:rPr>
          <w:sz w:val="28"/>
          <w:szCs w:val="28"/>
        </w:rPr>
        <w:t>8) и</w:t>
      </w:r>
      <w:r>
        <w:rPr>
          <w:rFonts w:eastAsia="Calibri"/>
          <w:sz w:val="28"/>
          <w:szCs w:val="28"/>
        </w:rPr>
        <w:t>спрашиваемый для возведения некапитального гаража либо стоянки земельный участок расположен на территории городского округа, городского либо сельского населенного пункта, в границах которого заявитель (за исключением граждан, являющихся инвалидами) не зарегистрирован по месту жительства в течение последних 5 лет (факт проживания по месту жительства не подтвержден судебным решением);</w:t>
      </w:r>
    </w:p>
    <w:p w:rsidR="00000148" w:rsidRDefault="00000148" w:rsidP="00000148">
      <w:pPr>
        <w:widowControl w:val="0"/>
        <w:autoSpaceDE w:val="0"/>
        <w:autoSpaceDN w:val="0"/>
        <w:adjustRightInd w:val="0"/>
        <w:jc w:val="both"/>
        <w:outlineLvl w:val="2"/>
        <w:rPr>
          <w:rFonts w:eastAsia="Calibri"/>
          <w:sz w:val="28"/>
          <w:szCs w:val="28"/>
        </w:rPr>
      </w:pPr>
      <w:r>
        <w:rPr>
          <w:sz w:val="28"/>
          <w:szCs w:val="28"/>
        </w:rPr>
        <w:t xml:space="preserve">9) </w:t>
      </w:r>
      <w:r>
        <w:rPr>
          <w:rFonts w:eastAsia="Calibri"/>
          <w:sz w:val="28"/>
          <w:szCs w:val="28"/>
        </w:rPr>
        <w:t>спрашиваемый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Краснодарского края или адресной инвестиционной программой;</w:t>
      </w:r>
    </w:p>
    <w:p w:rsidR="00000148" w:rsidRDefault="00000148" w:rsidP="00000148">
      <w:pPr>
        <w:widowControl w:val="0"/>
        <w:autoSpaceDE w:val="0"/>
        <w:autoSpaceDN w:val="0"/>
        <w:adjustRightInd w:val="0"/>
        <w:jc w:val="both"/>
        <w:outlineLvl w:val="2"/>
        <w:rPr>
          <w:sz w:val="28"/>
          <w:szCs w:val="28"/>
        </w:rPr>
      </w:pPr>
      <w:r>
        <w:rPr>
          <w:rFonts w:eastAsia="Calibri"/>
          <w:sz w:val="28"/>
          <w:szCs w:val="28"/>
        </w:rPr>
        <w:t>10) в отношении испрашиваемого земельного участка имеется ранее поступившее заявление от другого лица, отвечающее требованиям, предъявляемым к форме и содержанию заявления, а также с приложенными документами, указанными в подпункте</w:t>
      </w:r>
      <w:r w:rsidRPr="0051256E">
        <w:rPr>
          <w:rFonts w:eastAsia="Calibri"/>
          <w:sz w:val="28"/>
          <w:szCs w:val="28"/>
        </w:rPr>
        <w:t xml:space="preserve"> 2.6.1.2 пункта 2.6.1 подраздела 2.6 регламента;</w:t>
      </w:r>
    </w:p>
    <w:p w:rsidR="00000148" w:rsidRPr="008F38E2" w:rsidRDefault="00000148" w:rsidP="00000148">
      <w:pPr>
        <w:widowControl w:val="0"/>
        <w:autoSpaceDE w:val="0"/>
        <w:autoSpaceDN w:val="0"/>
        <w:adjustRightInd w:val="0"/>
        <w:jc w:val="both"/>
        <w:outlineLvl w:val="2"/>
        <w:rPr>
          <w:rFonts w:eastAsia="Calibri"/>
          <w:sz w:val="28"/>
          <w:szCs w:val="28"/>
        </w:rPr>
      </w:pPr>
      <w:r>
        <w:rPr>
          <w:sz w:val="28"/>
          <w:szCs w:val="28"/>
        </w:rPr>
        <w:t xml:space="preserve">11) в </w:t>
      </w:r>
      <w:r>
        <w:rPr>
          <w:rFonts w:eastAsia="Calibri"/>
          <w:sz w:val="28"/>
          <w:szCs w:val="28"/>
        </w:rPr>
        <w:t>отношении испрашиваемого места имеется ранее заключенный с иным лицом договор на возведение некапитального гаража, или иному лицу в соответствии с Порядком выдано разрешение на возведение некапитального г</w:t>
      </w:r>
      <w:r>
        <w:rPr>
          <w:rFonts w:eastAsia="Calibri"/>
          <w:sz w:val="28"/>
          <w:szCs w:val="28"/>
        </w:rPr>
        <w:t>аража или разрешение на стоянку</w:t>
      </w:r>
      <w:r w:rsidRPr="008F38E2">
        <w:rPr>
          <w:rFonts w:eastAsia="Calibri"/>
          <w:sz w:val="28"/>
          <w:szCs w:val="28"/>
        </w:rPr>
        <w:t xml:space="preserve">; </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1</w:t>
      </w:r>
      <w:r>
        <w:rPr>
          <w:rFonts w:eastAsia="Calibri"/>
          <w:sz w:val="28"/>
          <w:szCs w:val="28"/>
        </w:rPr>
        <w:t xml:space="preserve">2) </w:t>
      </w:r>
      <w:r w:rsidRPr="008F38E2">
        <w:rPr>
          <w:rFonts w:eastAsia="Calibri"/>
          <w:sz w:val="28"/>
          <w:szCs w:val="28"/>
        </w:rPr>
        <w:t>в случае выявления обстоятельств, не соответствующих критериям, предусмотренным подпунктами 2.</w:t>
      </w:r>
      <w:r>
        <w:rPr>
          <w:rFonts w:eastAsia="Calibri"/>
          <w:sz w:val="28"/>
          <w:szCs w:val="28"/>
        </w:rPr>
        <w:t>3.1 - 2.3.15 пункта 2.3 Порядка, а именно:</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lastRenderedPageBreak/>
        <w:t>а) в</w:t>
      </w:r>
      <w:r w:rsidRPr="008F38E2">
        <w:rPr>
          <w:rFonts w:eastAsia="Calibri"/>
          <w:sz w:val="28"/>
          <w:szCs w:val="28"/>
        </w:rPr>
        <w:t>озведение некапитальных гаражей либо стоянок необходимо осуществлять в соответствии с правилами благоустройства территории поселения, городского округа и градостроительными регламентами соответствующей территориальной зоны, установленной Правилами землепользования и застройки, а также нормативами градостроительного проектирования Краснодарского края, утвержденными приказом департамента по архитектуре и градостроительству Краснодарского</w:t>
      </w:r>
      <w:r>
        <w:rPr>
          <w:rFonts w:eastAsia="Calibri"/>
          <w:sz w:val="28"/>
          <w:szCs w:val="28"/>
        </w:rPr>
        <w:t xml:space="preserve"> края от 16 апреля 2015 г. № 78;</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б) в</w:t>
      </w:r>
      <w:r w:rsidRPr="008F38E2">
        <w:rPr>
          <w:rFonts w:eastAsia="Calibri"/>
          <w:sz w:val="28"/>
          <w:szCs w:val="28"/>
        </w:rPr>
        <w:t>озведение некапитальных гаражей либо стоянок не должно препятствовать пешеходному движению, должно обеспечивать беспрепятственный проезд автомобильного транспорта, включая транспорт аварийно-спасательных с</w:t>
      </w:r>
      <w:r>
        <w:rPr>
          <w:rFonts w:eastAsia="Calibri"/>
          <w:sz w:val="28"/>
          <w:szCs w:val="28"/>
        </w:rPr>
        <w:t>лужб, автомобилей скорой помощи;</w:t>
      </w:r>
    </w:p>
    <w:p w:rsidR="00000148" w:rsidRPr="008F38E2"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в) в</w:t>
      </w:r>
      <w:r w:rsidRPr="008F38E2">
        <w:rPr>
          <w:rFonts w:eastAsia="Calibri"/>
          <w:sz w:val="28"/>
          <w:szCs w:val="28"/>
        </w:rPr>
        <w:t>озведение некапитальных гаражей либо стоянок не должно ухудшать визуальное восприятие среды населенного пункта, внешний вид некапитальных гаражей (стоянок) должен соответствовать архитектурному облику сложившейся застройки муниципального образования на пр</w:t>
      </w:r>
      <w:r>
        <w:rPr>
          <w:rFonts w:eastAsia="Calibri"/>
          <w:sz w:val="28"/>
          <w:szCs w:val="28"/>
        </w:rPr>
        <w:t>отяжении всего срока размещения;</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г) в</w:t>
      </w:r>
      <w:r w:rsidRPr="008F38E2">
        <w:rPr>
          <w:rFonts w:eastAsia="Calibri"/>
          <w:sz w:val="28"/>
          <w:szCs w:val="28"/>
        </w:rPr>
        <w:t>озведение некапитальных гаражей либо стоянок не допускается на тепловых, газораспределительных сетях, сетях водоснабжения и водоотведения, в непосредственной близости к л</w:t>
      </w:r>
      <w:r>
        <w:rPr>
          <w:rFonts w:eastAsia="Calibri"/>
          <w:sz w:val="28"/>
          <w:szCs w:val="28"/>
        </w:rPr>
        <w:t>иниям электропередачи, связи;</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д) в</w:t>
      </w:r>
      <w:r w:rsidRPr="008F38E2">
        <w:rPr>
          <w:rFonts w:eastAsia="Calibri"/>
          <w:sz w:val="28"/>
          <w:szCs w:val="28"/>
        </w:rPr>
        <w:t xml:space="preserve">озведение некапитальных гаражей либо стоянок не допускается в непосредственной близости к зданиям образовательных организаций, организаций для детей-сирот и детей, оставшихся без попечения родителей, домов-интернатов, </w:t>
      </w:r>
      <w:r>
        <w:rPr>
          <w:rFonts w:eastAsia="Calibri"/>
          <w:sz w:val="28"/>
          <w:szCs w:val="28"/>
        </w:rPr>
        <w:t>медицинских организаций;</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е) в</w:t>
      </w:r>
      <w:r w:rsidRPr="008F38E2">
        <w:rPr>
          <w:rFonts w:eastAsia="Calibri"/>
          <w:sz w:val="28"/>
          <w:szCs w:val="28"/>
        </w:rPr>
        <w:t>озведение некапитальных гаражей либо стоянок осуществляется с учетом ограничений (запретов), установленных в зонах с особыми условиями использования территории, предусмотренных статьей 105 Земельного кодекса Российской Феде</w:t>
      </w:r>
      <w:r>
        <w:rPr>
          <w:rFonts w:eastAsia="Calibri"/>
          <w:sz w:val="28"/>
          <w:szCs w:val="28"/>
        </w:rPr>
        <w:t>рации);</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ж) в</w:t>
      </w:r>
      <w:r w:rsidRPr="008F38E2">
        <w:rPr>
          <w:rFonts w:eastAsia="Calibri"/>
          <w:sz w:val="28"/>
          <w:szCs w:val="28"/>
        </w:rPr>
        <w:t>озведение некапитальных гаражей либо стоянок должно осуществляться в соответствии с утвержденной докумен</w:t>
      </w:r>
      <w:r>
        <w:rPr>
          <w:rFonts w:eastAsia="Calibri"/>
          <w:sz w:val="28"/>
          <w:szCs w:val="28"/>
        </w:rPr>
        <w:t>тацией по планировке территории;</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з) </w:t>
      </w:r>
      <w:r w:rsidRPr="008F38E2">
        <w:rPr>
          <w:rFonts w:eastAsia="Calibri"/>
          <w:sz w:val="28"/>
          <w:szCs w:val="28"/>
        </w:rPr>
        <w:t>Схему размещения некапитальных гаражей (стоянок) не допускается включение земельных участков, если земельный участок (часть земельного участка) находится в граница</w:t>
      </w:r>
      <w:r>
        <w:rPr>
          <w:rFonts w:eastAsia="Calibri"/>
          <w:sz w:val="28"/>
          <w:szCs w:val="28"/>
        </w:rPr>
        <w:t>х территории общего пользования;</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и) в </w:t>
      </w:r>
      <w:r w:rsidRPr="008F38E2">
        <w:rPr>
          <w:rFonts w:eastAsia="Calibri"/>
          <w:sz w:val="28"/>
          <w:szCs w:val="28"/>
        </w:rPr>
        <w:t>Схему размещения некапитальных гаражей (стоянок) не допускается включение земельных участков, предназначенных для размещения объектов федерального регионального или местного значения в соответствии с документами территориального планирования и докумен</w:t>
      </w:r>
      <w:r>
        <w:rPr>
          <w:rFonts w:eastAsia="Calibri"/>
          <w:sz w:val="28"/>
          <w:szCs w:val="28"/>
        </w:rPr>
        <w:t>тацией по планировке территории;</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к) в</w:t>
      </w:r>
      <w:r w:rsidRPr="008F38E2">
        <w:rPr>
          <w:rFonts w:eastAsia="Calibri"/>
          <w:sz w:val="28"/>
          <w:szCs w:val="28"/>
        </w:rPr>
        <w:t>озведение некапитальных гаражей либо стоянок не допускается при отсутствии прохода или проезда от земельных участков общего пользов</w:t>
      </w:r>
      <w:r>
        <w:rPr>
          <w:rFonts w:eastAsia="Calibri"/>
          <w:sz w:val="28"/>
          <w:szCs w:val="28"/>
        </w:rPr>
        <w:t>ания к таким земельным участкам;</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л) п</w:t>
      </w:r>
      <w:r w:rsidRPr="008F38E2">
        <w:rPr>
          <w:rFonts w:eastAsia="Calibri"/>
          <w:sz w:val="28"/>
          <w:szCs w:val="28"/>
        </w:rPr>
        <w:t xml:space="preserve">одъезд к местам возведения некапитальных гаражей либо стоянок должен обеспечивать непосредственный доступ к дорожной сети. Не допускается возведение некапитальных гаражей либо стоянок в случае возможности подъезда к нему исключительно через пешеходные дорожки, </w:t>
      </w:r>
      <w:r>
        <w:rPr>
          <w:rFonts w:eastAsia="Calibri"/>
          <w:sz w:val="28"/>
          <w:szCs w:val="28"/>
        </w:rPr>
        <w:t xml:space="preserve">детские </w:t>
      </w:r>
      <w:r>
        <w:rPr>
          <w:rFonts w:eastAsia="Calibri"/>
          <w:sz w:val="28"/>
          <w:szCs w:val="28"/>
        </w:rPr>
        <w:lastRenderedPageBreak/>
        <w:t>площадки и газоны;</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м) п</w:t>
      </w:r>
      <w:r w:rsidRPr="008F38E2">
        <w:rPr>
          <w:rFonts w:eastAsia="Calibri"/>
          <w:sz w:val="28"/>
          <w:szCs w:val="28"/>
        </w:rPr>
        <w:t xml:space="preserve">ланируемые места возведения некапитальных гаражей либо стоянок должны преимущественно располагаться вблизи существующей жилой застройки, при условии наличия свободных земель соответствующего </w:t>
      </w:r>
      <w:r>
        <w:rPr>
          <w:rFonts w:eastAsia="Calibri"/>
          <w:sz w:val="28"/>
          <w:szCs w:val="28"/>
        </w:rPr>
        <w:t>вида разрешенного использования;</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н) п</w:t>
      </w:r>
      <w:r w:rsidRPr="008F38E2">
        <w:rPr>
          <w:rFonts w:eastAsia="Calibri"/>
          <w:sz w:val="28"/>
          <w:szCs w:val="28"/>
        </w:rPr>
        <w:t>ланируемые к возведению некапитальные гаражи должны представлять собой одноэтажные соору</w:t>
      </w:r>
      <w:r>
        <w:rPr>
          <w:rFonts w:eastAsia="Calibri"/>
          <w:sz w:val="28"/>
          <w:szCs w:val="28"/>
        </w:rPr>
        <w:t>жения высотой не более 4 метров;</w:t>
      </w:r>
    </w:p>
    <w:p w:rsidR="00000148"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 xml:space="preserve">о) </w:t>
      </w:r>
      <w:r w:rsidRPr="008F38E2">
        <w:rPr>
          <w:rFonts w:eastAsia="Calibri"/>
          <w:sz w:val="28"/>
          <w:szCs w:val="28"/>
        </w:rPr>
        <w:t>Схему размещения некапитальных гаражей (стоянок) не допускается включение земельных участков, включенных в перечень земельных участков, подлежащих предоставлению гражданам, имеющим трех и более детей, в соответствии с нормативными право</w:t>
      </w:r>
      <w:r>
        <w:rPr>
          <w:rFonts w:eastAsia="Calibri"/>
          <w:sz w:val="28"/>
          <w:szCs w:val="28"/>
        </w:rPr>
        <w:t>выми актами Краснодарского края;</w:t>
      </w:r>
    </w:p>
    <w:p w:rsidR="00000148" w:rsidRPr="008F38E2" w:rsidRDefault="00000148" w:rsidP="00000148">
      <w:pPr>
        <w:widowControl w:val="0"/>
        <w:autoSpaceDE w:val="0"/>
        <w:autoSpaceDN w:val="0"/>
        <w:adjustRightInd w:val="0"/>
        <w:jc w:val="both"/>
        <w:outlineLvl w:val="2"/>
        <w:rPr>
          <w:rFonts w:eastAsia="Calibri"/>
          <w:sz w:val="28"/>
          <w:szCs w:val="28"/>
        </w:rPr>
      </w:pPr>
      <w:r>
        <w:rPr>
          <w:rFonts w:eastAsia="Calibri"/>
          <w:sz w:val="28"/>
          <w:szCs w:val="28"/>
        </w:rPr>
        <w:t>п) в</w:t>
      </w:r>
      <w:r w:rsidRPr="008F38E2">
        <w:rPr>
          <w:rFonts w:eastAsia="Calibri"/>
          <w:sz w:val="28"/>
          <w:szCs w:val="28"/>
        </w:rPr>
        <w:t xml:space="preserve"> Схему размещения некапитальных гаражей (стоянок) не допускается включение земельных участков в следующих случаях:</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начаты процедуры по предоставлению земельного участка (земельных участков), планируемого (планируемых) к включению в Схему размещения некапитальных гаражей (стоянок):</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поступило заявление о предварительном согласовании предоставления земельного участка или заявление о предоставлении земельного участка;</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поступило заявление о заключении соглашения об установлении сервитута, ходатайство об установлении публичного сервитута, исключающие возможность установки и (или) эксплуатации некапитальных гаражей, мест стоянки;</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поступило заявление о заключении соглашения о перераспределении земельных участков;</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поступили заявления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случаях, предусмотренных подпунктами 1</w:t>
      </w:r>
      <w:r>
        <w:rPr>
          <w:rFonts w:eastAsia="Calibri"/>
          <w:sz w:val="28"/>
          <w:szCs w:val="28"/>
        </w:rPr>
        <w:t xml:space="preserve"> - 7 пункта 1 статьи 39.33</w:t>
      </w:r>
      <w:r w:rsidRPr="008F38E2">
        <w:rPr>
          <w:rFonts w:eastAsia="Calibri"/>
          <w:sz w:val="28"/>
          <w:szCs w:val="28"/>
        </w:rPr>
        <w:t xml:space="preserve"> Земельного кодекса Российской Федерации;</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в отношении планируемых (планируемого) к включению в Схему размещения некапитальных гаражей (стоянок) земель и (или) земельных участков:</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принято решение:</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о предварительном согласовании предоставления земельного участка;</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об изъятии или о резервировании земельного участка для государственных и муниципальных нужд;</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о комплексном развитии территории;</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о предоставлении физическим или юридическим лицам в соответствии с земельным законодательством;</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об установлении публичного сервитута;</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заключено соглашение об установлении сервитута, исключающее возможность установки и (или) эксплуатации некапитальных гаражей, мест стоянки средств передвижения инвалидов, имеется согласие на заключение соглашения о перераспределении земельных участков либо такое соглашение заключено;</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 xml:space="preserve">земельный участок изъят из оборота в соответствии с действующим </w:t>
      </w:r>
      <w:r w:rsidRPr="008F38E2">
        <w:rPr>
          <w:rFonts w:eastAsia="Calibri"/>
          <w:sz w:val="28"/>
          <w:szCs w:val="28"/>
        </w:rPr>
        <w:lastRenderedPageBreak/>
        <w:t>законодательством;</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Краснодарского края или адресной инвестиционной программой;</w:t>
      </w:r>
    </w:p>
    <w:p w:rsidR="00000148" w:rsidRPr="008F38E2" w:rsidRDefault="00000148" w:rsidP="00000148">
      <w:pPr>
        <w:widowControl w:val="0"/>
        <w:autoSpaceDE w:val="0"/>
        <w:autoSpaceDN w:val="0"/>
        <w:adjustRightInd w:val="0"/>
        <w:jc w:val="both"/>
        <w:outlineLvl w:val="2"/>
        <w:rPr>
          <w:rFonts w:eastAsia="Calibri"/>
          <w:sz w:val="28"/>
          <w:szCs w:val="28"/>
        </w:rPr>
      </w:pPr>
      <w:r w:rsidRPr="008F38E2">
        <w:rPr>
          <w:rFonts w:eastAsia="Calibri"/>
          <w:sz w:val="28"/>
          <w:szCs w:val="28"/>
        </w:rPr>
        <w:t>земельный участок, планируемый к включению в Схему размещения некапитальных гаражей (стоянок), предоставлен гражданину или юридическому лицу в соответствии с земельным законодательством.</w:t>
      </w:r>
    </w:p>
    <w:p w:rsidR="00000148" w:rsidRDefault="00000148" w:rsidP="00000148">
      <w:pPr>
        <w:widowControl w:val="0"/>
        <w:autoSpaceDE w:val="0"/>
        <w:autoSpaceDN w:val="0"/>
        <w:adjustRightInd w:val="0"/>
        <w:jc w:val="both"/>
        <w:outlineLvl w:val="2"/>
        <w:rPr>
          <w:rFonts w:eastAsia="Calibri"/>
          <w:sz w:val="28"/>
          <w:szCs w:val="28"/>
        </w:rPr>
      </w:pPr>
    </w:p>
    <w:p w:rsidR="00BA412C" w:rsidRDefault="00BA412C"/>
    <w:p w:rsidR="00724742" w:rsidRDefault="00724742"/>
    <w:p w:rsidR="00724742" w:rsidRDefault="00724742">
      <w:pPr>
        <w:rPr>
          <w:rFonts w:ascii="Tahoma" w:hAnsi="Tahoma" w:cs="Tahoma"/>
          <w:color w:val="000000"/>
          <w:shd w:val="clear" w:color="auto" w:fill="FFFFFF"/>
        </w:rPr>
      </w:pPr>
      <w:r>
        <w:rPr>
          <w:rFonts w:ascii="Tahoma" w:hAnsi="Tahoma" w:cs="Tahoma"/>
          <w:color w:val="000000"/>
          <w:shd w:val="clear" w:color="auto" w:fill="FFFFFF"/>
        </w:rPr>
        <w:t>Оформляется согласно установленной форме. Подписывается заявителем или его представителем. Подается в орган, предоставляющий муниципальную услугу, через многофункциональный центр или отдел земельных и имущественных отношений администрации муниципального образования Тимашевский район согласно графика их работы. Специалист органа, предоставляющего муниципальную услугу, или работник многофункционального центра 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 Заявление может быть подано в электронном виде посредством регионального портала государственных и муниципальных услуг Краснодарского края.</w:t>
      </w:r>
    </w:p>
    <w:p w:rsidR="006335FA" w:rsidRDefault="006335FA">
      <w:pPr>
        <w:rPr>
          <w:rFonts w:ascii="Tahoma" w:hAnsi="Tahoma" w:cs="Tahoma"/>
          <w:color w:val="000000"/>
          <w:shd w:val="clear" w:color="auto" w:fill="FFFFFF"/>
        </w:rPr>
      </w:pPr>
    </w:p>
    <w:bookmarkStart w:id="0" w:name="_GoBack"/>
    <w:p w:rsidR="006335FA" w:rsidRPr="006335FA" w:rsidRDefault="006335FA">
      <w:r>
        <w:rPr>
          <w:rFonts w:ascii="Tahoma" w:hAnsi="Tahoma" w:cs="Tahoma"/>
          <w:color w:val="000000"/>
          <w:shd w:val="clear" w:color="auto" w:fill="FFFFFF"/>
          <w:lang w:val="en-US"/>
        </w:rPr>
        <w:fldChar w:fldCharType="begin"/>
      </w:r>
      <w:r w:rsidRPr="006335FA">
        <w:rPr>
          <w:rFonts w:ascii="Tahoma" w:hAnsi="Tahoma" w:cs="Tahoma"/>
          <w:color w:val="000000"/>
          <w:shd w:val="clear" w:color="auto" w:fill="FFFFFF"/>
        </w:rPr>
        <w:instrText xml:space="preserve"> </w:instrText>
      </w:r>
      <w:r>
        <w:rPr>
          <w:rFonts w:ascii="Tahoma" w:hAnsi="Tahoma" w:cs="Tahoma"/>
          <w:color w:val="000000"/>
          <w:shd w:val="clear" w:color="auto" w:fill="FFFFFF"/>
          <w:lang w:val="en-US"/>
        </w:rPr>
        <w:instrText>HYPERLINK</w:instrText>
      </w:r>
      <w:r w:rsidRPr="006335FA">
        <w:rPr>
          <w:rFonts w:ascii="Tahoma" w:hAnsi="Tahoma" w:cs="Tahoma"/>
          <w:color w:val="000000"/>
          <w:shd w:val="clear" w:color="auto" w:fill="FFFFFF"/>
        </w:rPr>
        <w:instrText xml:space="preserve"> "</w:instrText>
      </w:r>
      <w:r>
        <w:rPr>
          <w:rFonts w:ascii="Tahoma" w:hAnsi="Tahoma" w:cs="Tahoma"/>
          <w:color w:val="000000"/>
          <w:shd w:val="clear" w:color="auto" w:fill="FFFFFF"/>
          <w:lang w:val="en-US"/>
        </w:rPr>
        <w:instrText>mailto</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d</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a</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kandaurov</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dis</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krasnodar</w:instrText>
      </w:r>
      <w:r w:rsidRPr="006335FA">
        <w:rPr>
          <w:rFonts w:ascii="Tahoma" w:hAnsi="Tahoma" w:cs="Tahoma"/>
          <w:color w:val="000000"/>
          <w:shd w:val="clear" w:color="auto" w:fill="FFFFFF"/>
        </w:rPr>
        <w:instrText>.</w:instrText>
      </w:r>
      <w:r>
        <w:rPr>
          <w:rFonts w:ascii="Tahoma" w:hAnsi="Tahoma" w:cs="Tahoma"/>
          <w:color w:val="000000"/>
          <w:shd w:val="clear" w:color="auto" w:fill="FFFFFF"/>
          <w:lang w:val="en-US"/>
        </w:rPr>
        <w:instrText>ru</w:instrText>
      </w:r>
      <w:r w:rsidRPr="006335FA">
        <w:rPr>
          <w:rFonts w:ascii="Tahoma" w:hAnsi="Tahoma" w:cs="Tahoma"/>
          <w:color w:val="000000"/>
          <w:shd w:val="clear" w:color="auto" w:fill="FFFFFF"/>
        </w:rPr>
        <w:instrText xml:space="preserve">" </w:instrText>
      </w:r>
      <w:r>
        <w:rPr>
          <w:rFonts w:ascii="Tahoma" w:hAnsi="Tahoma" w:cs="Tahoma"/>
          <w:color w:val="000000"/>
          <w:shd w:val="clear" w:color="auto" w:fill="FFFFFF"/>
          <w:lang w:val="en-US"/>
        </w:rPr>
        <w:fldChar w:fldCharType="separate"/>
      </w:r>
      <w:r w:rsidRPr="00DB62E2">
        <w:rPr>
          <w:rStyle w:val="a3"/>
          <w:rFonts w:ascii="Tahoma" w:hAnsi="Tahoma" w:cs="Tahoma"/>
          <w:shd w:val="clear" w:color="auto" w:fill="FFFFFF"/>
          <w:lang w:val="en-US"/>
        </w:rPr>
        <w:t>d</w:t>
      </w:r>
      <w:r w:rsidRPr="006335FA">
        <w:rPr>
          <w:rStyle w:val="a3"/>
          <w:rFonts w:ascii="Tahoma" w:hAnsi="Tahoma" w:cs="Tahoma"/>
          <w:shd w:val="clear" w:color="auto" w:fill="FFFFFF"/>
        </w:rPr>
        <w:t>.</w:t>
      </w:r>
      <w:r w:rsidRPr="00DB62E2">
        <w:rPr>
          <w:rStyle w:val="a3"/>
          <w:rFonts w:ascii="Tahoma" w:hAnsi="Tahoma" w:cs="Tahoma"/>
          <w:shd w:val="clear" w:color="auto" w:fill="FFFFFF"/>
          <w:lang w:val="en-US"/>
        </w:rPr>
        <w:t>a</w:t>
      </w:r>
      <w:r w:rsidRPr="006335FA">
        <w:rPr>
          <w:rStyle w:val="a3"/>
          <w:rFonts w:ascii="Tahoma" w:hAnsi="Tahoma" w:cs="Tahoma"/>
          <w:shd w:val="clear" w:color="auto" w:fill="FFFFFF"/>
        </w:rPr>
        <w:t>.</w:t>
      </w:r>
      <w:r w:rsidRPr="00DB62E2">
        <w:rPr>
          <w:rStyle w:val="a3"/>
          <w:rFonts w:ascii="Tahoma" w:hAnsi="Tahoma" w:cs="Tahoma"/>
          <w:shd w:val="clear" w:color="auto" w:fill="FFFFFF"/>
          <w:lang w:val="en-US"/>
        </w:rPr>
        <w:t>kandaurov</w:t>
      </w:r>
      <w:r w:rsidRPr="006335FA">
        <w:rPr>
          <w:rStyle w:val="a3"/>
          <w:rFonts w:ascii="Tahoma" w:hAnsi="Tahoma" w:cs="Tahoma"/>
          <w:shd w:val="clear" w:color="auto" w:fill="FFFFFF"/>
        </w:rPr>
        <w:t>@</w:t>
      </w:r>
      <w:r w:rsidRPr="00DB62E2">
        <w:rPr>
          <w:rStyle w:val="a3"/>
          <w:rFonts w:ascii="Tahoma" w:hAnsi="Tahoma" w:cs="Tahoma"/>
          <w:shd w:val="clear" w:color="auto" w:fill="FFFFFF"/>
          <w:lang w:val="en-US"/>
        </w:rPr>
        <w:t>dis</w:t>
      </w:r>
      <w:r w:rsidRPr="006335FA">
        <w:rPr>
          <w:rStyle w:val="a3"/>
          <w:rFonts w:ascii="Tahoma" w:hAnsi="Tahoma" w:cs="Tahoma"/>
          <w:shd w:val="clear" w:color="auto" w:fill="FFFFFF"/>
        </w:rPr>
        <w:t>.</w:t>
      </w:r>
      <w:r w:rsidRPr="00DB62E2">
        <w:rPr>
          <w:rStyle w:val="a3"/>
          <w:rFonts w:ascii="Tahoma" w:hAnsi="Tahoma" w:cs="Tahoma"/>
          <w:shd w:val="clear" w:color="auto" w:fill="FFFFFF"/>
          <w:lang w:val="en-US"/>
        </w:rPr>
        <w:t>krasnodar</w:t>
      </w:r>
      <w:r w:rsidRPr="006335FA">
        <w:rPr>
          <w:rStyle w:val="a3"/>
          <w:rFonts w:ascii="Tahoma" w:hAnsi="Tahoma" w:cs="Tahoma"/>
          <w:shd w:val="clear" w:color="auto" w:fill="FFFFFF"/>
        </w:rPr>
        <w:t>.</w:t>
      </w:r>
      <w:proofErr w:type="spellStart"/>
      <w:r w:rsidRPr="00DB62E2">
        <w:rPr>
          <w:rStyle w:val="a3"/>
          <w:rFonts w:ascii="Tahoma" w:hAnsi="Tahoma" w:cs="Tahoma"/>
          <w:shd w:val="clear" w:color="auto" w:fill="FFFFFF"/>
          <w:lang w:val="en-US"/>
        </w:rPr>
        <w:t>ru</w:t>
      </w:r>
      <w:proofErr w:type="spellEnd"/>
      <w:r>
        <w:rPr>
          <w:rFonts w:ascii="Tahoma" w:hAnsi="Tahoma" w:cs="Tahoma"/>
          <w:color w:val="000000"/>
          <w:shd w:val="clear" w:color="auto" w:fill="FFFFFF"/>
          <w:lang w:val="en-US"/>
        </w:rPr>
        <w:fldChar w:fldCharType="end"/>
      </w:r>
      <w:bookmarkEnd w:id="0"/>
      <w:r w:rsidRPr="006335FA">
        <w:rPr>
          <w:rFonts w:ascii="Tahoma" w:hAnsi="Tahoma" w:cs="Tahoma"/>
          <w:color w:val="000000"/>
          <w:shd w:val="clear" w:color="auto" w:fill="FFFFFF"/>
        </w:rPr>
        <w:t xml:space="preserve"> </w:t>
      </w:r>
    </w:p>
    <w:sectPr w:rsidR="006335FA" w:rsidRPr="006335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48"/>
    <w:rsid w:val="00000148"/>
    <w:rsid w:val="0019133C"/>
    <w:rsid w:val="006335FA"/>
    <w:rsid w:val="00724742"/>
    <w:rsid w:val="00BA4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5249F"/>
  <w15:chartTrackingRefBased/>
  <w15:docId w15:val="{2E7E95F4-A630-4097-8D16-35A2DA7A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1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35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71068&amp;dst=2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944</TotalTime>
  <Pages>5</Pages>
  <Words>1762</Words>
  <Characters>10045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cp:revision>
  <dcterms:created xsi:type="dcterms:W3CDTF">2024-11-11T13:51:00Z</dcterms:created>
  <dcterms:modified xsi:type="dcterms:W3CDTF">2024-11-13T13:21:00Z</dcterms:modified>
</cp:coreProperties>
</file>