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18" w:rsidRPr="00DE6960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DE6960">
        <w:rPr>
          <w:rFonts w:ascii="Times New Roman" w:hAnsi="Times New Roman" w:cs="Times New Roman"/>
          <w:bCs/>
          <w:sz w:val="28"/>
          <w:szCs w:val="28"/>
        </w:rPr>
        <w:t>ЫЙ</w:t>
      </w:r>
      <w:r w:rsidRPr="00DE6960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DE6960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DE6960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DE696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E696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DE6960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DE696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6975E7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5E7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6975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6975E7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75E7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6975E7" w:rsidRPr="006975E7">
        <w:rPr>
          <w:rFonts w:ascii="Times New Roman" w:hAnsi="Times New Roman" w:cs="Times New Roman"/>
          <w:sz w:val="28"/>
          <w:szCs w:val="28"/>
        </w:rPr>
        <w:t xml:space="preserve">земельных и имущественных отношений </w:t>
      </w:r>
      <w:r w:rsidRPr="006975E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6C5CDF" w:rsidRPr="004A16A8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242D97" w:rsidRPr="006975E7" w:rsidRDefault="00895D9D" w:rsidP="00326534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5E7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6975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416E98" w:rsidRDefault="00354587" w:rsidP="0035458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975E7">
        <w:rPr>
          <w:rFonts w:ascii="Times New Roman" w:hAnsi="Times New Roman" w:cs="Times New Roman"/>
          <w:sz w:val="28"/>
          <w:szCs w:val="28"/>
        </w:rPr>
        <w:t xml:space="preserve">         </w:t>
      </w:r>
      <w:r w:rsidR="006C5CDF" w:rsidRPr="00416E98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муниципального образования Тимашевский район </w:t>
      </w:r>
      <w:r w:rsidR="00416E98" w:rsidRPr="00416E98">
        <w:rPr>
          <w:rFonts w:ascii="Times New Roman" w:hAnsi="Times New Roman" w:cs="Times New Roman"/>
          <w:sz w:val="28"/>
          <w:szCs w:val="28"/>
        </w:rPr>
        <w:t>«</w:t>
      </w:r>
      <w:r w:rsidR="00416E98" w:rsidRPr="00416E98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земельных участков, находящихся в государственной или муниципальной собственности, на которых расположены здания, сооруж</w:t>
      </w:r>
      <w:r w:rsidR="00640E61">
        <w:rPr>
          <w:rFonts w:ascii="Times New Roman" w:hAnsi="Times New Roman" w:cs="Times New Roman"/>
          <w:bCs/>
          <w:sz w:val="28"/>
          <w:szCs w:val="28"/>
        </w:rPr>
        <w:t>ения, в собственность, аренду».</w:t>
      </w:r>
    </w:p>
    <w:p w:rsidR="005C2465" w:rsidRPr="006975E7" w:rsidRDefault="00326534" w:rsidP="003265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75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D97" w:rsidRPr="00640E61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E61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640E61">
        <w:rPr>
          <w:rFonts w:ascii="Times New Roman" w:hAnsi="Times New Roman" w:cs="Times New Roman"/>
          <w:sz w:val="28"/>
          <w:szCs w:val="28"/>
        </w:rPr>
        <w:t xml:space="preserve"> </w:t>
      </w:r>
      <w:r w:rsidRPr="00640E61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640E61" w:rsidRDefault="00640E61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40E61">
        <w:rPr>
          <w:rFonts w:ascii="Times New Roman" w:hAnsi="Times New Roman" w:cs="Times New Roman"/>
          <w:sz w:val="28"/>
          <w:szCs w:val="28"/>
        </w:rPr>
        <w:t>апрель</w:t>
      </w:r>
      <w:r w:rsidR="0096414B" w:rsidRPr="00640E61">
        <w:rPr>
          <w:rFonts w:ascii="Times New Roman" w:hAnsi="Times New Roman" w:cs="Times New Roman"/>
          <w:sz w:val="28"/>
          <w:szCs w:val="28"/>
        </w:rPr>
        <w:t xml:space="preserve"> 2020</w:t>
      </w:r>
      <w:r w:rsidR="006C5CDF" w:rsidRPr="00640E61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2E2869" w:rsidRPr="00640E61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746F" w:rsidRPr="00640E61" w:rsidRDefault="002E2869" w:rsidP="002E28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0E61">
        <w:rPr>
          <w:rFonts w:ascii="Times New Roman" w:hAnsi="Times New Roman" w:cs="Times New Roman"/>
          <w:sz w:val="28"/>
          <w:szCs w:val="28"/>
        </w:rPr>
        <w:t xml:space="preserve">         1.4.</w:t>
      </w:r>
      <w:r w:rsidRPr="00640E61">
        <w:rPr>
          <w:rFonts w:ascii="Times New Roman" w:hAnsi="Times New Roman" w:cs="Times New Roman"/>
          <w:sz w:val="22"/>
          <w:szCs w:val="22"/>
        </w:rPr>
        <w:t xml:space="preserve"> </w:t>
      </w:r>
      <w:r w:rsidR="00895D9D" w:rsidRPr="00640E61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640E61">
        <w:rPr>
          <w:rFonts w:ascii="Times New Roman" w:hAnsi="Times New Roman" w:cs="Times New Roman"/>
          <w:sz w:val="28"/>
          <w:szCs w:val="28"/>
        </w:rPr>
        <w:t>п</w:t>
      </w:r>
      <w:r w:rsidR="00895D9D" w:rsidRPr="00640E61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640E6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40E61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640E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E61" w:rsidRPr="00640E61" w:rsidRDefault="00640E61" w:rsidP="00640E61">
      <w:pPr>
        <w:widowControl w:val="0"/>
        <w:tabs>
          <w:tab w:val="left" w:pos="568"/>
          <w:tab w:val="left" w:pos="1418"/>
          <w:tab w:val="left" w:pos="156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0E61">
        <w:rPr>
          <w:rFonts w:ascii="Times New Roman" w:hAnsi="Times New Roman" w:cs="Times New Roman"/>
          <w:sz w:val="28"/>
          <w:szCs w:val="28"/>
        </w:rPr>
        <w:tab/>
        <w:t xml:space="preserve">Административный регламент предоставления администрацией муниципального образования Тимашевский район муниципальной услуги «Предоставление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аренду»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40E61">
        <w:rPr>
          <w:rFonts w:ascii="Times New Roman" w:hAnsi="Times New Roman" w:cs="Times New Roman"/>
          <w:sz w:val="28"/>
          <w:szCs w:val="28"/>
        </w:rPr>
        <w:t>пределяет стандарты,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муниципальной услуги по предоставлению земельных участков, находящихся в государственной или муниципальной собственности, на которых расположены здания, сооружения, в собственность, аренду (далее – муниципальная услуга).</w:t>
      </w:r>
    </w:p>
    <w:p w:rsidR="006975E7" w:rsidRPr="00640E61" w:rsidRDefault="006975E7" w:rsidP="006975E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E61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 муниципального образования Тимашевский район через отраслевой (функциональный) орган администрации муниципального образования Тимашевский район – отдел земельных и имущественных отношений администрации муниципального образования Тимашевский район.</w:t>
      </w:r>
    </w:p>
    <w:p w:rsidR="00354587" w:rsidRPr="00640E61" w:rsidRDefault="00354587" w:rsidP="00BC0F89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highlight w:val="yellow"/>
        </w:rPr>
      </w:pPr>
    </w:p>
    <w:p w:rsidR="00895D9D" w:rsidRPr="00640E61" w:rsidRDefault="002E2869" w:rsidP="002E28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0E61">
        <w:rPr>
          <w:rFonts w:ascii="Times New Roman" w:hAnsi="Times New Roman" w:cs="Times New Roman"/>
          <w:sz w:val="28"/>
          <w:szCs w:val="28"/>
        </w:rPr>
        <w:t xml:space="preserve">      1.5. </w:t>
      </w:r>
      <w:r w:rsidR="00895D9D" w:rsidRPr="00640E61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</w:p>
    <w:p w:rsidR="006975E7" w:rsidRPr="00640E61" w:rsidRDefault="006975E7" w:rsidP="006975E7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40E61">
        <w:rPr>
          <w:rFonts w:ascii="Times New Roman" w:hAnsi="Times New Roman" w:cs="Times New Roman"/>
          <w:sz w:val="28"/>
          <w:szCs w:val="28"/>
        </w:rPr>
        <w:t xml:space="preserve">       </w:t>
      </w:r>
      <w:r w:rsidR="00172189" w:rsidRPr="00640E61">
        <w:rPr>
          <w:rFonts w:ascii="Times New Roman" w:hAnsi="Times New Roman" w:cs="Times New Roman"/>
          <w:sz w:val="28"/>
          <w:szCs w:val="28"/>
        </w:rPr>
        <w:t>Цель предлагаемого правового регулирования</w:t>
      </w:r>
      <w:r w:rsidR="004D1F4C" w:rsidRPr="00640E61">
        <w:rPr>
          <w:rFonts w:ascii="Times New Roman" w:hAnsi="Times New Roman" w:cs="Times New Roman"/>
          <w:sz w:val="28"/>
          <w:szCs w:val="28"/>
        </w:rPr>
        <w:t>:</w:t>
      </w:r>
      <w:r w:rsidR="00317AE9" w:rsidRPr="00640E61">
        <w:rPr>
          <w:rFonts w:ascii="Times New Roman" w:hAnsi="Times New Roman" w:cs="Times New Roman"/>
          <w:sz w:val="28"/>
          <w:szCs w:val="28"/>
        </w:rPr>
        <w:t xml:space="preserve"> </w:t>
      </w:r>
      <w:r w:rsidR="00134792" w:rsidRPr="00640E61">
        <w:rPr>
          <w:rFonts w:ascii="Times New Roman" w:eastAsia="Times New Roman" w:hAnsi="Times New Roman" w:cs="Times New Roman"/>
          <w:sz w:val="28"/>
          <w:szCs w:val="28"/>
        </w:rPr>
        <w:t xml:space="preserve">определить </w:t>
      </w:r>
      <w:r w:rsidR="00640E61" w:rsidRPr="00640E61">
        <w:rPr>
          <w:rFonts w:ascii="Times New Roman" w:hAnsi="Times New Roman" w:cs="Times New Roman"/>
          <w:sz w:val="28"/>
          <w:szCs w:val="28"/>
        </w:rPr>
        <w:t xml:space="preserve">стандарты,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муниципальной услуги по предоставлению земельных участков, находящихся в государственной или муниципальной собственности, на которых расположены </w:t>
      </w:r>
      <w:r w:rsidR="00640E61" w:rsidRPr="00640E61">
        <w:rPr>
          <w:rFonts w:ascii="Times New Roman" w:hAnsi="Times New Roman" w:cs="Times New Roman"/>
          <w:sz w:val="28"/>
          <w:szCs w:val="28"/>
        </w:rPr>
        <w:lastRenderedPageBreak/>
        <w:t>здания, сооружения, в собственность, аренду</w:t>
      </w:r>
      <w:r w:rsidR="00640E61">
        <w:rPr>
          <w:rFonts w:ascii="Times New Roman" w:hAnsi="Times New Roman" w:cs="Times New Roman"/>
          <w:sz w:val="28"/>
          <w:szCs w:val="28"/>
        </w:rPr>
        <w:t>.</w:t>
      </w:r>
      <w:r w:rsidR="00640E61" w:rsidRPr="00640E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E61" w:rsidRPr="00640E61" w:rsidRDefault="00640E61" w:rsidP="00640E61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0E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 предоставления муниципальной услуги является выдача или направление заявителю:</w:t>
      </w:r>
    </w:p>
    <w:p w:rsidR="00640E61" w:rsidRPr="00640E61" w:rsidRDefault="00640E61" w:rsidP="00640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61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принятии решения о предоставлении земельного участка в собственность бесплатно выдача заявителю:</w:t>
      </w:r>
    </w:p>
    <w:p w:rsidR="00640E61" w:rsidRPr="00640E61" w:rsidRDefault="00640E61" w:rsidP="00640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заверенной копии постановления администрации муниципального образования Тимашевский район о предоставлении земельного участка в собственность бесплатно;</w:t>
      </w:r>
    </w:p>
    <w:p w:rsidR="00640E61" w:rsidRPr="00640E61" w:rsidRDefault="00640E61" w:rsidP="00640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61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 принятии решения о предоставлении земельного участка в собственность за плату выдача заявителю:</w:t>
      </w:r>
    </w:p>
    <w:p w:rsidR="00640E61" w:rsidRPr="00640E61" w:rsidRDefault="00640E61" w:rsidP="00640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6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 экземпляров проекта договора купли-продажи земельного участка, подписанного начальником Отдела;</w:t>
      </w:r>
    </w:p>
    <w:p w:rsidR="00640E61" w:rsidRPr="00640E61" w:rsidRDefault="00640E61" w:rsidP="00640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61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 принятии решения о предоставлении земельного участка в аренду выдача заявителю:</w:t>
      </w:r>
    </w:p>
    <w:p w:rsidR="00640E61" w:rsidRPr="00640E61" w:rsidRDefault="00640E61" w:rsidP="00640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6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 экземпляров проекта договора аренды земельного участка, подписанного начальником Отдела;</w:t>
      </w:r>
    </w:p>
    <w:p w:rsidR="00640E61" w:rsidRPr="00640E61" w:rsidRDefault="00640E61" w:rsidP="00640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61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 принятии решения об отказе в предоставлении муниципальной услуги выдача заявителю:</w:t>
      </w:r>
    </w:p>
    <w:p w:rsidR="00640E61" w:rsidRPr="00640E61" w:rsidRDefault="00640E61" w:rsidP="00640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уведомления администрации муниципального образования Тимашевский район об отказе в предоставлении земельного участка;</w:t>
      </w:r>
    </w:p>
    <w:p w:rsidR="00640E61" w:rsidRPr="00640E61" w:rsidRDefault="00640E61" w:rsidP="00640E61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61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 принятии решения о возвращении заявления о предоставлении земельного участка выдача заявителю:</w:t>
      </w:r>
    </w:p>
    <w:p w:rsidR="00640E61" w:rsidRPr="00640E61" w:rsidRDefault="00640E61" w:rsidP="00640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6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администрации муниципального образования Тимашевский район</w:t>
      </w:r>
      <w:r w:rsidRPr="00640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0E6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возвращении заявления о предоставлении земельного участка с указанием причин возврата.</w:t>
      </w:r>
    </w:p>
    <w:p w:rsidR="00E362D2" w:rsidRPr="00640E61" w:rsidRDefault="00E362D2" w:rsidP="00985638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F9610A" w:rsidRDefault="00895D9D" w:rsidP="009856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10A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F9610A" w:rsidRDefault="00EE696E" w:rsidP="00EE696E">
      <w:pPr>
        <w:widowControl w:val="0"/>
        <w:tabs>
          <w:tab w:val="left" w:pos="156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9610A">
        <w:rPr>
          <w:rFonts w:ascii="Times New Roman" w:hAnsi="Times New Roman" w:cs="Times New Roman"/>
          <w:sz w:val="28"/>
          <w:szCs w:val="28"/>
        </w:rPr>
        <w:t xml:space="preserve">        </w:t>
      </w:r>
      <w:r w:rsidR="00F9610A" w:rsidRPr="00F9610A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администрацией муниципального образования Тимашевский район муниципальной услуги «Предоставление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аренду» определяет</w:t>
      </w:r>
      <w:r w:rsidR="00F9610A" w:rsidRPr="00640E61">
        <w:rPr>
          <w:rFonts w:ascii="Times New Roman" w:hAnsi="Times New Roman" w:cs="Times New Roman"/>
          <w:sz w:val="28"/>
          <w:szCs w:val="28"/>
        </w:rPr>
        <w:t xml:space="preserve"> стандарты,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муниципальной услуги по предоставлению земельных участков, находящихся в государственной или муниципальной собственности, на которых расположены здания, сооруже</w:t>
      </w:r>
      <w:r w:rsidR="00F9610A">
        <w:rPr>
          <w:rFonts w:ascii="Times New Roman" w:hAnsi="Times New Roman" w:cs="Times New Roman"/>
          <w:sz w:val="28"/>
          <w:szCs w:val="28"/>
        </w:rPr>
        <w:t>ния, в собственность, аренду.</w:t>
      </w:r>
    </w:p>
    <w:p w:rsidR="00E444A6" w:rsidRPr="00640E61" w:rsidRDefault="00E444A6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444A6" w:rsidRPr="00F9610A" w:rsidRDefault="00E444A6" w:rsidP="00F9610A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 Степень регулирующего воздействия -  </w:t>
      </w:r>
      <w:r w:rsidR="009C4324" w:rsidRPr="00F9610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Pr="00F96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7F35" w:rsidRPr="00F9610A" w:rsidRDefault="00BC7F35" w:rsidP="00F961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10A">
        <w:rPr>
          <w:rFonts w:ascii="Times New Roman" w:hAnsi="Times New Roman" w:cs="Times New Roman"/>
          <w:sz w:val="28"/>
          <w:szCs w:val="28"/>
        </w:rPr>
        <w:t>Проект содержит положения, устанавливающие новые обязанности для субъектов предпринимательской и инвестиционной деятельности.</w:t>
      </w:r>
    </w:p>
    <w:p w:rsidR="00F9610A" w:rsidRPr="00F9610A" w:rsidRDefault="00F9610A" w:rsidP="00F961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1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предоставления муниципальной услуги является подача заявителем заявления о предоставлении земельного участка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610A" w:rsidRPr="00F9610A" w:rsidRDefault="00F9610A" w:rsidP="00F961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1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указываются:</w:t>
      </w:r>
    </w:p>
    <w:p w:rsidR="00F9610A" w:rsidRPr="00F9610A" w:rsidRDefault="00F9610A" w:rsidP="00F961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610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1)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F9610A" w:rsidRPr="00F9610A" w:rsidRDefault="00F9610A" w:rsidP="00F961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610A">
        <w:rPr>
          <w:rFonts w:ascii="Times New Roman" w:eastAsia="Calibri" w:hAnsi="Times New Roman" w:cs="Times New Roman"/>
          <w:sz w:val="28"/>
          <w:szCs w:val="28"/>
          <w:lang w:eastAsia="ru-RU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F9610A" w:rsidRPr="00F9610A" w:rsidRDefault="00F9610A" w:rsidP="00F961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610A">
        <w:rPr>
          <w:rFonts w:ascii="Times New Roman" w:eastAsia="Calibri" w:hAnsi="Times New Roman" w:cs="Times New Roman"/>
          <w:sz w:val="28"/>
          <w:szCs w:val="28"/>
          <w:lang w:eastAsia="ru-RU"/>
        </w:rPr>
        <w:t>3) кадастровый номер испрашиваемого земельного участка;</w:t>
      </w:r>
    </w:p>
    <w:p w:rsidR="00F9610A" w:rsidRPr="00F9610A" w:rsidRDefault="00F9610A" w:rsidP="00F961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6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4) </w:t>
      </w:r>
      <w:r w:rsidRPr="00F961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предоставления земельного участка</w:t>
      </w:r>
      <w:r w:rsidRPr="00F9610A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F9610A" w:rsidRPr="00F9610A" w:rsidRDefault="00F9610A" w:rsidP="00F961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610A">
        <w:rPr>
          <w:rFonts w:ascii="Times New Roman" w:eastAsia="Calibri" w:hAnsi="Times New Roman" w:cs="Times New Roman"/>
          <w:sz w:val="28"/>
          <w:szCs w:val="28"/>
          <w:lang w:eastAsia="ru-RU"/>
        </w:rPr>
        <w:t>5)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F9610A" w:rsidRPr="00F9610A" w:rsidRDefault="00F9610A" w:rsidP="00F961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610A">
        <w:rPr>
          <w:rFonts w:ascii="Times New Roman" w:eastAsia="Calibri" w:hAnsi="Times New Roman" w:cs="Times New Roman"/>
          <w:sz w:val="28"/>
          <w:szCs w:val="28"/>
          <w:lang w:eastAsia="ru-RU"/>
        </w:rPr>
        <w:t>6)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F9610A" w:rsidRPr="00F9610A" w:rsidRDefault="00F9610A" w:rsidP="00F961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610A">
        <w:rPr>
          <w:rFonts w:ascii="Times New Roman" w:eastAsia="Calibri" w:hAnsi="Times New Roman" w:cs="Times New Roman"/>
          <w:sz w:val="28"/>
          <w:szCs w:val="28"/>
          <w:lang w:eastAsia="ru-RU"/>
        </w:rPr>
        <w:t>7) цель использования земельного участка;</w:t>
      </w:r>
    </w:p>
    <w:p w:rsidR="00F9610A" w:rsidRPr="00F9610A" w:rsidRDefault="00F9610A" w:rsidP="00F961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610A">
        <w:rPr>
          <w:rFonts w:ascii="Times New Roman" w:eastAsia="Calibri" w:hAnsi="Times New Roman" w:cs="Times New Roman"/>
          <w:sz w:val="28"/>
          <w:szCs w:val="28"/>
          <w:lang w:eastAsia="ru-RU"/>
        </w:rPr>
        <w:t>8)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F9610A" w:rsidRPr="00F9610A" w:rsidRDefault="00F9610A" w:rsidP="00F961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610A">
        <w:rPr>
          <w:rFonts w:ascii="Times New Roman" w:eastAsia="Calibri" w:hAnsi="Times New Roman" w:cs="Times New Roman"/>
          <w:sz w:val="28"/>
          <w:szCs w:val="28"/>
          <w:lang w:eastAsia="ru-RU"/>
        </w:rPr>
        <w:t>9)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F9610A" w:rsidRPr="00F9610A" w:rsidRDefault="00F9610A" w:rsidP="00F961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610A">
        <w:rPr>
          <w:rFonts w:ascii="Times New Roman" w:eastAsia="Calibri" w:hAnsi="Times New Roman" w:cs="Times New Roman"/>
          <w:sz w:val="28"/>
          <w:szCs w:val="28"/>
          <w:lang w:eastAsia="ru-RU"/>
        </w:rPr>
        <w:t>10) почтовый адрес и (или) адрес электронной почты для связи с заявителем.</w:t>
      </w:r>
    </w:p>
    <w:p w:rsidR="00F9610A" w:rsidRPr="00F9610A" w:rsidRDefault="00F9610A" w:rsidP="00F961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Документы, необходимые для предоставления муниципальной услуги, подлежащие представлению заявителем:</w:t>
      </w:r>
    </w:p>
    <w:p w:rsidR="00F9610A" w:rsidRPr="00F9610A" w:rsidRDefault="00F9610A" w:rsidP="00F96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документ, удостоверяющий (устанавливающий) права заявителя на здание, сооружение либо помещение, если право на такое здание, сооружение либо помещение не зарегистрировано в </w:t>
      </w:r>
      <w:r w:rsidRPr="00F96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Едином государственном реестре недвижимости </w:t>
      </w:r>
      <w:r w:rsidRPr="00F9610A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(копия, 1 экземпляр);</w:t>
      </w:r>
    </w:p>
    <w:p w:rsidR="00F9610A" w:rsidRPr="00F9610A" w:rsidRDefault="00F9610A" w:rsidP="00F96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</w:t>
      </w:r>
      <w:r w:rsidRPr="00F96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Едином государственном реестре недвижимости </w:t>
      </w:r>
      <w:r w:rsidRPr="00F9610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наличии соответствующих прав на земельный участок);</w:t>
      </w:r>
    </w:p>
    <w:p w:rsidR="00F9610A" w:rsidRPr="00F9610A" w:rsidRDefault="00F9610A" w:rsidP="00F961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10A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заявителю;</w:t>
      </w:r>
    </w:p>
    <w:p w:rsidR="00F9610A" w:rsidRPr="00F9610A" w:rsidRDefault="00F9610A" w:rsidP="00F961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10A">
        <w:rPr>
          <w:rFonts w:ascii="Times New Roman" w:eastAsia="Times New Roman" w:hAnsi="Times New Roman" w:cs="Times New Roman"/>
          <w:sz w:val="28"/>
          <w:szCs w:val="28"/>
          <w:lang w:eastAsia="ru-RU"/>
        </w:rPr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 (подлинник, 1 экземпляр).</w:t>
      </w:r>
    </w:p>
    <w:p w:rsidR="00A95584" w:rsidRPr="00640E61" w:rsidRDefault="00A95584" w:rsidP="00796552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</w:p>
    <w:p w:rsidR="003A7D82" w:rsidRPr="002D079B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  <w:r w:rsidRPr="002D079B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3A7D82" w:rsidRPr="002D079B" w:rsidRDefault="003A7D82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79B">
        <w:rPr>
          <w:rFonts w:ascii="Times New Roman" w:hAnsi="Times New Roman" w:cs="Times New Roman"/>
          <w:sz w:val="28"/>
          <w:szCs w:val="28"/>
        </w:rPr>
        <w:lastRenderedPageBreak/>
        <w:t xml:space="preserve">Ф.И.О. – </w:t>
      </w:r>
      <w:r w:rsidR="002D079B" w:rsidRPr="002D079B">
        <w:rPr>
          <w:rFonts w:ascii="Times New Roman" w:hAnsi="Times New Roman" w:cs="Times New Roman"/>
          <w:sz w:val="28"/>
          <w:szCs w:val="28"/>
        </w:rPr>
        <w:t>Марышева Елена Сергеевна</w:t>
      </w:r>
      <w:r w:rsidRPr="002D07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D82" w:rsidRPr="002D079B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079B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2D079B" w:rsidRPr="002D079B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EB2284" w:rsidRPr="002D079B">
        <w:rPr>
          <w:rFonts w:ascii="Times New Roman" w:hAnsi="Times New Roman" w:cs="Times New Roman"/>
          <w:sz w:val="28"/>
          <w:szCs w:val="28"/>
        </w:rPr>
        <w:t>начальник</w:t>
      </w:r>
      <w:r w:rsidR="002D079B" w:rsidRPr="002D079B">
        <w:rPr>
          <w:rFonts w:ascii="Times New Roman" w:hAnsi="Times New Roman" w:cs="Times New Roman"/>
          <w:sz w:val="28"/>
          <w:szCs w:val="28"/>
        </w:rPr>
        <w:t>а</w:t>
      </w:r>
      <w:r w:rsidR="00EB2284" w:rsidRPr="002D079B">
        <w:rPr>
          <w:rFonts w:ascii="Times New Roman" w:hAnsi="Times New Roman" w:cs="Times New Roman"/>
          <w:sz w:val="28"/>
          <w:szCs w:val="28"/>
        </w:rPr>
        <w:t xml:space="preserve"> </w:t>
      </w:r>
      <w:r w:rsidRPr="002D079B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CB67BB" w:rsidRPr="002D079B">
        <w:rPr>
          <w:rFonts w:ascii="Times New Roman" w:hAnsi="Times New Roman" w:cs="Times New Roman"/>
          <w:sz w:val="28"/>
          <w:szCs w:val="28"/>
        </w:rPr>
        <w:t xml:space="preserve">земельных и имущественных отношений </w:t>
      </w:r>
      <w:r w:rsidRPr="002D079B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3A7D82" w:rsidRPr="002D079B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79B">
        <w:rPr>
          <w:rFonts w:ascii="Times New Roman" w:hAnsi="Times New Roman" w:cs="Times New Roman"/>
          <w:sz w:val="28"/>
          <w:szCs w:val="28"/>
        </w:rPr>
        <w:t>Тел.: 4-</w:t>
      </w:r>
      <w:r w:rsidR="002D079B" w:rsidRPr="002D079B">
        <w:rPr>
          <w:rFonts w:ascii="Times New Roman" w:hAnsi="Times New Roman" w:cs="Times New Roman"/>
          <w:sz w:val="28"/>
          <w:szCs w:val="28"/>
        </w:rPr>
        <w:t>34</w:t>
      </w:r>
      <w:r w:rsidRPr="002D079B">
        <w:rPr>
          <w:rFonts w:ascii="Times New Roman" w:hAnsi="Times New Roman" w:cs="Times New Roman"/>
          <w:sz w:val="28"/>
          <w:szCs w:val="28"/>
        </w:rPr>
        <w:t>-</w:t>
      </w:r>
      <w:r w:rsidR="00EB2284" w:rsidRPr="002D079B">
        <w:rPr>
          <w:rFonts w:ascii="Times New Roman" w:hAnsi="Times New Roman" w:cs="Times New Roman"/>
          <w:sz w:val="28"/>
          <w:szCs w:val="28"/>
        </w:rPr>
        <w:t>2</w:t>
      </w:r>
      <w:r w:rsidR="002D079B" w:rsidRPr="002D079B">
        <w:rPr>
          <w:rFonts w:ascii="Times New Roman" w:hAnsi="Times New Roman" w:cs="Times New Roman"/>
          <w:sz w:val="28"/>
          <w:szCs w:val="28"/>
        </w:rPr>
        <w:t>7</w:t>
      </w:r>
      <w:r w:rsidRPr="002D079B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hyperlink r:id="rId8" w:history="1">
        <w:r w:rsidR="00CB67BB" w:rsidRPr="002D079B">
          <w:rPr>
            <w:rFonts w:ascii="Times New Roman" w:eastAsia="Times New Roman" w:hAnsi="Times New Roman" w:cs="Times New Roman"/>
            <w:i/>
            <w:color w:val="000000" w:themeColor="text1"/>
            <w:sz w:val="28"/>
            <w:szCs w:val="28"/>
            <w:lang w:val="en-US"/>
          </w:rPr>
          <w:t>tim</w:t>
        </w:r>
        <w:r w:rsidR="00CB67BB" w:rsidRPr="002D079B">
          <w:rPr>
            <w:rFonts w:ascii="Times New Roman" w:eastAsia="Times New Roman" w:hAnsi="Times New Roman" w:cs="Times New Roman"/>
            <w:i/>
            <w:color w:val="000000" w:themeColor="text1"/>
            <w:sz w:val="28"/>
            <w:szCs w:val="28"/>
          </w:rPr>
          <w:t>-</w:t>
        </w:r>
        <w:r w:rsidR="00CB67BB" w:rsidRPr="002D079B">
          <w:rPr>
            <w:rFonts w:ascii="Times New Roman" w:eastAsia="Times New Roman" w:hAnsi="Times New Roman" w:cs="Times New Roman"/>
            <w:i/>
            <w:color w:val="000000" w:themeColor="text1"/>
            <w:sz w:val="28"/>
            <w:szCs w:val="28"/>
            <w:lang w:val="en-US"/>
          </w:rPr>
          <w:t>imusch</w:t>
        </w:r>
        <w:r w:rsidR="00CB67BB" w:rsidRPr="002D079B">
          <w:rPr>
            <w:rFonts w:ascii="Times New Roman" w:eastAsia="Times New Roman" w:hAnsi="Times New Roman" w:cs="Times New Roman"/>
            <w:i/>
            <w:color w:val="000000" w:themeColor="text1"/>
            <w:sz w:val="28"/>
            <w:szCs w:val="28"/>
          </w:rPr>
          <w:t>@</w:t>
        </w:r>
        <w:r w:rsidR="00CB67BB" w:rsidRPr="002D079B">
          <w:rPr>
            <w:rFonts w:ascii="Times New Roman" w:eastAsia="Times New Roman" w:hAnsi="Times New Roman" w:cs="Times New Roman"/>
            <w:i/>
            <w:color w:val="000000" w:themeColor="text1"/>
            <w:sz w:val="28"/>
            <w:szCs w:val="28"/>
            <w:lang w:val="en-US"/>
          </w:rPr>
          <w:t>mail</w:t>
        </w:r>
        <w:r w:rsidR="00CB67BB" w:rsidRPr="002D079B">
          <w:rPr>
            <w:rFonts w:ascii="Times New Roman" w:eastAsia="Times New Roman" w:hAnsi="Times New Roman" w:cs="Times New Roman"/>
            <w:i/>
            <w:color w:val="000000" w:themeColor="text1"/>
            <w:sz w:val="28"/>
            <w:szCs w:val="28"/>
          </w:rPr>
          <w:t>.</w:t>
        </w:r>
        <w:r w:rsidR="00CB67BB" w:rsidRPr="002D079B">
          <w:rPr>
            <w:rFonts w:ascii="Times New Roman" w:eastAsia="Times New Roman" w:hAnsi="Times New Roman" w:cs="Times New Roman"/>
            <w:i/>
            <w:color w:val="000000" w:themeColor="text1"/>
            <w:sz w:val="28"/>
            <w:szCs w:val="28"/>
            <w:lang w:val="en-US"/>
          </w:rPr>
          <w:t>ru</w:t>
        </w:r>
      </w:hyperlink>
      <w:r w:rsidR="00CB67BB" w:rsidRPr="002D079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</w:t>
      </w:r>
      <w:r w:rsidR="00CB67BB" w:rsidRPr="002D0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7512C" w:rsidRPr="00640E61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C4B58" w:rsidRPr="002D079B" w:rsidRDefault="00FA490B" w:rsidP="00F46DA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079B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2D079B">
        <w:rPr>
          <w:rFonts w:ascii="Times New Roman" w:hAnsi="Times New Roman" w:cs="Times New Roman"/>
          <w:sz w:val="28"/>
          <w:szCs w:val="28"/>
        </w:rPr>
        <w:t>Описание  проблемы, на решение которой направлено предлагаемое правовое</w:t>
      </w:r>
      <w:r w:rsidR="00F46CFC" w:rsidRPr="002D079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2D079B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2D079B" w:rsidRDefault="00CB67BB" w:rsidP="002D079B">
      <w:pPr>
        <w:widowControl w:val="0"/>
        <w:tabs>
          <w:tab w:val="left" w:pos="156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D079B">
        <w:rPr>
          <w:rFonts w:ascii="Times New Roman" w:hAnsi="Times New Roman" w:cs="Times New Roman"/>
          <w:sz w:val="28"/>
          <w:szCs w:val="28"/>
        </w:rPr>
        <w:t xml:space="preserve">       </w:t>
      </w:r>
      <w:r w:rsidR="002D079B" w:rsidRPr="002D079B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администрацией муниципального образования Тимашевский район муниципальной услуги «Предоставление земельных участков, находящихся в государственной или муниципальной собственности</w:t>
      </w:r>
      <w:r w:rsidR="002D079B" w:rsidRPr="00F9610A">
        <w:rPr>
          <w:rFonts w:ascii="Times New Roman" w:hAnsi="Times New Roman" w:cs="Times New Roman"/>
          <w:sz w:val="28"/>
          <w:szCs w:val="28"/>
        </w:rPr>
        <w:t>, на которых расположены здания, сооружения, в собственность, аренду» определяет</w:t>
      </w:r>
      <w:r w:rsidR="002D079B" w:rsidRPr="00640E61">
        <w:rPr>
          <w:rFonts w:ascii="Times New Roman" w:hAnsi="Times New Roman" w:cs="Times New Roman"/>
          <w:sz w:val="28"/>
          <w:szCs w:val="28"/>
        </w:rPr>
        <w:t xml:space="preserve"> стандарты,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муниципальной услуги по предоставлению земельных участков, находящихся в государственной или муниципальной собственности, на которых расположены здания, сооруже</w:t>
      </w:r>
      <w:r w:rsidR="002D079B">
        <w:rPr>
          <w:rFonts w:ascii="Times New Roman" w:hAnsi="Times New Roman" w:cs="Times New Roman"/>
          <w:sz w:val="28"/>
          <w:szCs w:val="28"/>
        </w:rPr>
        <w:t>ния, в собственность, аренду.</w:t>
      </w:r>
    </w:p>
    <w:p w:rsidR="0019261E" w:rsidRPr="002D079B" w:rsidRDefault="00CB67BB" w:rsidP="002D079B">
      <w:pPr>
        <w:widowControl w:val="0"/>
        <w:tabs>
          <w:tab w:val="left" w:pos="156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0E6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2D079B" w:rsidRDefault="0019261E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079B">
        <w:rPr>
          <w:rFonts w:ascii="Times New Roman" w:hAnsi="Times New Roman" w:cs="Times New Roman"/>
          <w:sz w:val="28"/>
          <w:szCs w:val="28"/>
        </w:rPr>
        <w:t xml:space="preserve">   </w:t>
      </w:r>
      <w:r w:rsidR="00895D9D" w:rsidRPr="002D079B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2D079B" w:rsidRDefault="00CB67BB" w:rsidP="002D079B">
      <w:pPr>
        <w:widowControl w:val="0"/>
        <w:tabs>
          <w:tab w:val="left" w:pos="156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D079B">
        <w:rPr>
          <w:rFonts w:ascii="Times New Roman" w:hAnsi="Times New Roman" w:cs="Times New Roman"/>
          <w:sz w:val="28"/>
          <w:szCs w:val="28"/>
        </w:rPr>
        <w:t xml:space="preserve">       </w:t>
      </w:r>
      <w:r w:rsidR="002D079B" w:rsidRPr="002D079B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администрацией муниципального образования Тимашевский район муниципальной услуги «Предоставление земельных</w:t>
      </w:r>
      <w:r w:rsidR="002D079B" w:rsidRPr="00F9610A">
        <w:rPr>
          <w:rFonts w:ascii="Times New Roman" w:hAnsi="Times New Roman" w:cs="Times New Roman"/>
          <w:sz w:val="28"/>
          <w:szCs w:val="28"/>
        </w:rPr>
        <w:t xml:space="preserve"> участков, находящихся в государственной или муниципальной собственности, на которых расположены здания, сооружения, в собственность, аренду» определяет</w:t>
      </w:r>
      <w:r w:rsidR="002D079B" w:rsidRPr="00640E61">
        <w:rPr>
          <w:rFonts w:ascii="Times New Roman" w:hAnsi="Times New Roman" w:cs="Times New Roman"/>
          <w:sz w:val="28"/>
          <w:szCs w:val="28"/>
        </w:rPr>
        <w:t xml:space="preserve"> стандарты,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муниципальной услуги по предоставлению земельных участков, находящихся в государственной или муниципальной собственности, на которых расположены здания, сооруже</w:t>
      </w:r>
      <w:r w:rsidR="002D079B">
        <w:rPr>
          <w:rFonts w:ascii="Times New Roman" w:hAnsi="Times New Roman" w:cs="Times New Roman"/>
          <w:sz w:val="28"/>
          <w:szCs w:val="28"/>
        </w:rPr>
        <w:t>ния, в собственность, аренду.</w:t>
      </w:r>
    </w:p>
    <w:p w:rsidR="00BF1B2B" w:rsidRPr="00640E61" w:rsidRDefault="00CB67BB" w:rsidP="002D079B">
      <w:pPr>
        <w:widowControl w:val="0"/>
        <w:tabs>
          <w:tab w:val="left" w:pos="156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640E6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280D37" w:rsidRDefault="00895D9D" w:rsidP="00CB67B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D37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280D37">
        <w:rPr>
          <w:rFonts w:ascii="Times New Roman" w:hAnsi="Times New Roman" w:cs="Times New Roman"/>
          <w:sz w:val="28"/>
          <w:szCs w:val="28"/>
        </w:rPr>
        <w:t xml:space="preserve"> </w:t>
      </w:r>
      <w:r w:rsidRPr="00280D37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280D37" w:rsidRDefault="002C37BB" w:rsidP="00CB67B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80D37">
        <w:rPr>
          <w:rFonts w:ascii="Times New Roman" w:hAnsi="Times New Roman" w:cs="Times New Roman"/>
          <w:sz w:val="28"/>
          <w:szCs w:val="28"/>
        </w:rPr>
        <w:t xml:space="preserve">        </w:t>
      </w:r>
      <w:r w:rsidR="004679F2" w:rsidRPr="00280D37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Pr="00280D37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4E4071" w:rsidRPr="00280D37">
        <w:rPr>
          <w:rFonts w:ascii="Times New Roman" w:hAnsi="Times New Roman" w:cs="Times New Roman"/>
          <w:bCs/>
          <w:sz w:val="28"/>
          <w:szCs w:val="28"/>
        </w:rPr>
        <w:t xml:space="preserve">административного регламента предоставления муниципальной услуги </w:t>
      </w:r>
      <w:r w:rsidR="00280D37" w:rsidRPr="00280D37">
        <w:rPr>
          <w:rFonts w:ascii="Times New Roman" w:hAnsi="Times New Roman" w:cs="Times New Roman"/>
          <w:sz w:val="28"/>
          <w:szCs w:val="28"/>
        </w:rPr>
        <w:t>«Предоставление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аренду»</w:t>
      </w:r>
      <w:r w:rsidR="00280D37" w:rsidRPr="00280D37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E24362" w:rsidRPr="00280D37">
        <w:rPr>
          <w:rFonts w:ascii="Times New Roman" w:hAnsi="Times New Roman" w:cs="Times New Roman"/>
          <w:sz w:val="28"/>
          <w:szCs w:val="28"/>
        </w:rPr>
        <w:t xml:space="preserve">существляется </w:t>
      </w:r>
      <w:r w:rsidR="00130DC6" w:rsidRPr="00280D3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280D37">
        <w:rPr>
          <w:rFonts w:ascii="Times New Roman" w:hAnsi="Times New Roman" w:cs="Times New Roman"/>
          <w:spacing w:val="-7"/>
          <w:sz w:val="28"/>
          <w:szCs w:val="29"/>
        </w:rPr>
        <w:t xml:space="preserve">с </w:t>
      </w:r>
      <w:r w:rsidR="00280D37" w:rsidRPr="00280D37">
        <w:rPr>
          <w:rFonts w:ascii="Times New Roman" w:hAnsi="Times New Roman" w:cs="Times New Roman"/>
          <w:sz w:val="28"/>
          <w:szCs w:val="28"/>
        </w:rPr>
        <w:t xml:space="preserve">Земельным кодексом Российской Федерации, Федеральным законом от 27 июля 2010 г. № 210-ФЗ «Об организации предоставления государственных и муниципальных услуг», постановлением администрации муниципального образования Тимашевский район от 25 июля 2018 г. № 827 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</w:t>
      </w:r>
      <w:r w:rsidR="00280D37" w:rsidRPr="00280D37">
        <w:rPr>
          <w:rFonts w:ascii="Times New Roman" w:hAnsi="Times New Roman" w:cs="Times New Roman"/>
          <w:sz w:val="28"/>
          <w:szCs w:val="28"/>
        </w:rPr>
        <w:lastRenderedPageBreak/>
        <w:t>осуществления муниципального контроля и административных регламентов предоставления муниципальных услуг»</w:t>
      </w:r>
      <w:r w:rsidR="00280D37">
        <w:rPr>
          <w:rFonts w:ascii="Times New Roman" w:hAnsi="Times New Roman" w:cs="Times New Roman"/>
          <w:sz w:val="28"/>
          <w:szCs w:val="28"/>
        </w:rPr>
        <w:t>.</w:t>
      </w:r>
    </w:p>
    <w:p w:rsidR="004679F2" w:rsidRPr="00640E61" w:rsidRDefault="004679F2" w:rsidP="00CD03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ED5FC5" w:rsidRDefault="00895D9D" w:rsidP="00ED5FC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FC5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ED5FC5" w:rsidRPr="00ED5FC5" w:rsidRDefault="00895D9D" w:rsidP="00ED5F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5FC5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AD0F6B" w:rsidRPr="00ED5FC5">
        <w:rPr>
          <w:rFonts w:ascii="Times New Roman" w:hAnsi="Times New Roman" w:cs="Times New Roman"/>
          <w:sz w:val="28"/>
          <w:szCs w:val="28"/>
        </w:rPr>
        <w:t xml:space="preserve"> </w:t>
      </w:r>
      <w:r w:rsidR="00ED5FC5" w:rsidRPr="00ED5FC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граждане и юридические лица, </w:t>
      </w:r>
      <w:r w:rsidR="00ED5FC5" w:rsidRPr="00ED5FC5">
        <w:rPr>
          <w:rFonts w:ascii="Times New Roman" w:hAnsi="Times New Roman" w:cs="Times New Roman"/>
          <w:sz w:val="28"/>
          <w:szCs w:val="28"/>
        </w:rPr>
        <w:t>являющиеся:</w:t>
      </w:r>
    </w:p>
    <w:p w:rsidR="00ED5FC5" w:rsidRPr="00ED5FC5" w:rsidRDefault="00ED5FC5" w:rsidP="00ED5FC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D5FC5">
        <w:rPr>
          <w:rFonts w:ascii="Times New Roman" w:hAnsi="Times New Roman" w:cs="Times New Roman"/>
          <w:sz w:val="28"/>
          <w:szCs w:val="28"/>
        </w:rPr>
        <w:t>собственниками зданий, сооружений, помещений в них</w:t>
      </w:r>
      <w:r w:rsidRPr="00ED5FC5">
        <w:rPr>
          <w:rFonts w:ascii="Times New Roman" w:eastAsia="Calibri" w:hAnsi="Times New Roman" w:cs="Times New Roman"/>
          <w:sz w:val="28"/>
          <w:szCs w:val="28"/>
          <w:lang w:eastAsia="ar-SA"/>
        </w:rPr>
        <w:t>, за исключением лиц, которые пользуются земельным участком, на основании сервитута, публичного сервитута для прокладки, эксплуатации, капитального или текущего ремонта коммунальных, инженерных, электрических и других линий, сетей или имеют право на заключение соглашения об установлении сервитута, на подачу ходатайства в целях установления публичного сервитута в указанных целях, либо их уполномоченные представители;</w:t>
      </w:r>
    </w:p>
    <w:p w:rsidR="00ED5FC5" w:rsidRPr="00ED5FC5" w:rsidRDefault="00ED5FC5" w:rsidP="00ED5F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D5FC5">
        <w:rPr>
          <w:rFonts w:ascii="Times New Roman" w:eastAsia="Calibri" w:hAnsi="Times New Roman" w:cs="Times New Roman"/>
          <w:sz w:val="28"/>
          <w:szCs w:val="28"/>
        </w:rPr>
        <w:t>лицами, которым на праве хозяйственного ведения, либо на праве оперативного управления принадлежат помещения в здании, сооружении, расположенных на неделимом земельном участке, либо их уполномоченные представители</w:t>
      </w:r>
      <w:r w:rsidRPr="00ED5FC5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2A0960" w:rsidRPr="00ED5FC5" w:rsidRDefault="00A139AE" w:rsidP="00ED5F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5FC5">
        <w:rPr>
          <w:rFonts w:ascii="Times New Roman" w:hAnsi="Times New Roman" w:cs="Times New Roman"/>
          <w:sz w:val="28"/>
          <w:szCs w:val="28"/>
        </w:rPr>
        <w:t xml:space="preserve"> </w:t>
      </w:r>
      <w:r w:rsidR="002A0960" w:rsidRPr="00ED5FC5">
        <w:rPr>
          <w:rFonts w:ascii="Times New Roman" w:hAnsi="Times New Roman" w:cs="Times New Roman"/>
          <w:sz w:val="28"/>
          <w:szCs w:val="28"/>
        </w:rPr>
        <w:t xml:space="preserve">      </w:t>
      </w:r>
      <w:r w:rsidRPr="00ED5FC5">
        <w:rPr>
          <w:rFonts w:ascii="Times New Roman" w:hAnsi="Times New Roman" w:cs="Times New Roman"/>
          <w:sz w:val="28"/>
          <w:szCs w:val="28"/>
        </w:rPr>
        <w:t xml:space="preserve"> </w:t>
      </w:r>
      <w:r w:rsidR="002A0960" w:rsidRPr="00ED5FC5">
        <w:rPr>
          <w:rFonts w:ascii="Times New Roman" w:hAnsi="Times New Roman" w:cs="Times New Roman"/>
          <w:sz w:val="28"/>
          <w:szCs w:val="28"/>
        </w:rPr>
        <w:t xml:space="preserve"> Количественная оценка участников не ограничена. Определить точное количество не представляется возможным.</w:t>
      </w:r>
    </w:p>
    <w:p w:rsidR="0014172D" w:rsidRPr="00ED5FC5" w:rsidRDefault="0014172D" w:rsidP="00ED5FC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ED5FC5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FC5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ED5FC5">
        <w:rPr>
          <w:rFonts w:ascii="Times New Roman" w:hAnsi="Times New Roman" w:cs="Times New Roman"/>
          <w:sz w:val="28"/>
          <w:szCs w:val="28"/>
        </w:rPr>
        <w:t xml:space="preserve"> </w:t>
      </w:r>
      <w:r w:rsidRPr="00ED5FC5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ED5FC5" w:rsidRDefault="00CD03B1" w:rsidP="00ED5FC5">
      <w:pPr>
        <w:widowControl w:val="0"/>
        <w:tabs>
          <w:tab w:val="left" w:pos="156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D5FC5">
        <w:rPr>
          <w:rFonts w:ascii="Times New Roman" w:hAnsi="Times New Roman" w:cs="Times New Roman"/>
          <w:sz w:val="28"/>
          <w:szCs w:val="28"/>
        </w:rPr>
        <w:t xml:space="preserve">        </w:t>
      </w:r>
      <w:r w:rsidR="00ED5FC5" w:rsidRPr="00ED5FC5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администрацией муниципального образования Тимашевский район муниципальной услуги «Предоставление земельных участков, находящихся в государственной или муниципальной собственности</w:t>
      </w:r>
      <w:r w:rsidR="00ED5FC5" w:rsidRPr="00F9610A">
        <w:rPr>
          <w:rFonts w:ascii="Times New Roman" w:hAnsi="Times New Roman" w:cs="Times New Roman"/>
          <w:sz w:val="28"/>
          <w:szCs w:val="28"/>
        </w:rPr>
        <w:t>, на которых расположены здания, сооружения, в собственность, аренду» определяет</w:t>
      </w:r>
      <w:r w:rsidR="00ED5FC5" w:rsidRPr="00640E61">
        <w:rPr>
          <w:rFonts w:ascii="Times New Roman" w:hAnsi="Times New Roman" w:cs="Times New Roman"/>
          <w:sz w:val="28"/>
          <w:szCs w:val="28"/>
        </w:rPr>
        <w:t xml:space="preserve"> стандарты,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муниципальной услуги по предоставлению земельных участков, находящихся в государственной или муниципальной собственности, на которых расположены здания, сооруже</w:t>
      </w:r>
      <w:r w:rsidR="00ED5FC5">
        <w:rPr>
          <w:rFonts w:ascii="Times New Roman" w:hAnsi="Times New Roman" w:cs="Times New Roman"/>
          <w:sz w:val="28"/>
          <w:szCs w:val="28"/>
        </w:rPr>
        <w:t>ния, в собственность, аренду.</w:t>
      </w:r>
    </w:p>
    <w:p w:rsidR="008365B0" w:rsidRPr="00640E61" w:rsidRDefault="008365B0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ED5FC5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FC5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ED5FC5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5FC5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ED5FC5" w:rsidRDefault="00CD03B1" w:rsidP="00ED5FC5">
      <w:pPr>
        <w:widowControl w:val="0"/>
        <w:tabs>
          <w:tab w:val="left" w:pos="156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D5FC5">
        <w:rPr>
          <w:rFonts w:ascii="Times New Roman" w:hAnsi="Times New Roman" w:cs="Times New Roman"/>
          <w:sz w:val="28"/>
          <w:szCs w:val="28"/>
        </w:rPr>
        <w:t xml:space="preserve">        </w:t>
      </w:r>
      <w:r w:rsidR="00ED5FC5" w:rsidRPr="00ED5FC5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администрацией муниципального образования Тимашевский район муниципальной услуги «Предоставление земельных участков, находящихся в государственной или муниципальной собственности</w:t>
      </w:r>
      <w:r w:rsidR="00ED5FC5" w:rsidRPr="00F9610A">
        <w:rPr>
          <w:rFonts w:ascii="Times New Roman" w:hAnsi="Times New Roman" w:cs="Times New Roman"/>
          <w:sz w:val="28"/>
          <w:szCs w:val="28"/>
        </w:rPr>
        <w:t>, на которых расположены здания, сооружения, в собственность, аренду» определяет</w:t>
      </w:r>
      <w:r w:rsidR="00ED5FC5" w:rsidRPr="00640E61">
        <w:rPr>
          <w:rFonts w:ascii="Times New Roman" w:hAnsi="Times New Roman" w:cs="Times New Roman"/>
          <w:sz w:val="28"/>
          <w:szCs w:val="28"/>
        </w:rPr>
        <w:t xml:space="preserve"> стандарты,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муниципальной услуги по предоставлению земельных участков, находящихся в государственной или муниципальной собственности, на которых расположены здания, сооруже</w:t>
      </w:r>
      <w:r w:rsidR="00ED5FC5">
        <w:rPr>
          <w:rFonts w:ascii="Times New Roman" w:hAnsi="Times New Roman" w:cs="Times New Roman"/>
          <w:sz w:val="28"/>
          <w:szCs w:val="28"/>
        </w:rPr>
        <w:t>ния, в собственность, аренду.</w:t>
      </w:r>
    </w:p>
    <w:p w:rsidR="00ED5FC5" w:rsidRDefault="00ED5FC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ED5FC5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FC5">
        <w:rPr>
          <w:rFonts w:ascii="Times New Roman" w:hAnsi="Times New Roman" w:cs="Times New Roman"/>
          <w:sz w:val="28"/>
          <w:szCs w:val="28"/>
        </w:rPr>
        <w:lastRenderedPageBreak/>
        <w:t>2.6.  Причины  невозможности  решения  проблемы участниками соответствующих</w:t>
      </w:r>
      <w:r w:rsidR="00F46CFC" w:rsidRPr="00ED5FC5">
        <w:rPr>
          <w:rFonts w:ascii="Times New Roman" w:hAnsi="Times New Roman" w:cs="Times New Roman"/>
          <w:sz w:val="28"/>
          <w:szCs w:val="28"/>
        </w:rPr>
        <w:t xml:space="preserve"> </w:t>
      </w:r>
      <w:r w:rsidRPr="00ED5FC5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ED5FC5">
        <w:rPr>
          <w:rFonts w:ascii="Times New Roman" w:hAnsi="Times New Roman" w:cs="Times New Roman"/>
          <w:sz w:val="28"/>
          <w:szCs w:val="28"/>
        </w:rPr>
        <w:t xml:space="preserve"> </w:t>
      </w:r>
      <w:r w:rsidRPr="00ED5FC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ED5FC5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ED5FC5">
        <w:rPr>
          <w:rFonts w:ascii="Times New Roman" w:hAnsi="Times New Roman" w:cs="Times New Roman"/>
          <w:sz w:val="28"/>
          <w:szCs w:val="28"/>
        </w:rPr>
        <w:t>:</w:t>
      </w:r>
    </w:p>
    <w:p w:rsidR="00104EE2" w:rsidRPr="00ED5FC5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ED5FC5">
        <w:rPr>
          <w:rFonts w:ascii="Times New Roman" w:hAnsi="Times New Roman" w:cs="Times New Roman"/>
          <w:sz w:val="28"/>
          <w:szCs w:val="28"/>
        </w:rPr>
        <w:t>н</w:t>
      </w:r>
      <w:r w:rsidR="00104EE2" w:rsidRPr="00ED5FC5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ED5FC5">
        <w:rPr>
          <w:rFonts w:ascii="Times New Roman" w:hAnsi="Times New Roman" w:cs="Times New Roman"/>
          <w:sz w:val="28"/>
          <w:szCs w:val="28"/>
        </w:rPr>
        <w:t>ые</w:t>
      </w:r>
      <w:r w:rsidR="00104EE2" w:rsidRPr="00ED5FC5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ED5FC5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22776B" w:rsidRPr="00ED5FC5">
        <w:rPr>
          <w:rFonts w:ascii="Times New Roman" w:hAnsi="Times New Roman"/>
          <w:sz w:val="28"/>
          <w:szCs w:val="28"/>
        </w:rPr>
        <w:t>.</w:t>
      </w:r>
    </w:p>
    <w:p w:rsidR="00104EE2" w:rsidRPr="00640E61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691152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152">
        <w:rPr>
          <w:rFonts w:ascii="Times New Roman" w:hAnsi="Times New Roman" w:cs="Times New Roman"/>
          <w:sz w:val="28"/>
          <w:szCs w:val="28"/>
        </w:rPr>
        <w:t>2.7.  Опыт  решения  аналогичных  проблем  в  других  субъектах  Российской</w:t>
      </w:r>
      <w:r w:rsidR="00737246" w:rsidRPr="00691152">
        <w:rPr>
          <w:rFonts w:ascii="Times New Roman" w:hAnsi="Times New Roman" w:cs="Times New Roman"/>
          <w:sz w:val="28"/>
          <w:szCs w:val="28"/>
        </w:rPr>
        <w:t xml:space="preserve"> </w:t>
      </w:r>
      <w:r w:rsidRPr="00691152">
        <w:rPr>
          <w:rFonts w:ascii="Times New Roman" w:hAnsi="Times New Roman" w:cs="Times New Roman"/>
          <w:sz w:val="28"/>
          <w:szCs w:val="28"/>
        </w:rPr>
        <w:t>Федерации,  муниципальных  образованиях  Краснодарского  края,  иностранных</w:t>
      </w:r>
      <w:r w:rsidR="00F46CFC" w:rsidRPr="00691152">
        <w:rPr>
          <w:rFonts w:ascii="Times New Roman" w:hAnsi="Times New Roman" w:cs="Times New Roman"/>
          <w:sz w:val="28"/>
          <w:szCs w:val="28"/>
        </w:rPr>
        <w:t xml:space="preserve"> </w:t>
      </w:r>
      <w:r w:rsidRPr="00691152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691152" w:rsidRPr="00416E98" w:rsidRDefault="00346DFF" w:rsidP="0069115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91152">
        <w:rPr>
          <w:rFonts w:ascii="Times New Roman" w:hAnsi="Times New Roman" w:cs="Times New Roman"/>
          <w:sz w:val="28"/>
          <w:szCs w:val="28"/>
        </w:rPr>
        <w:t>п</w:t>
      </w:r>
      <w:r w:rsidR="004F1C26" w:rsidRPr="00691152">
        <w:rPr>
          <w:rFonts w:ascii="Times New Roman" w:hAnsi="Times New Roman" w:cs="Times New Roman"/>
          <w:sz w:val="28"/>
          <w:szCs w:val="28"/>
        </w:rPr>
        <w:t>остановлени</w:t>
      </w:r>
      <w:r w:rsidR="00691152" w:rsidRPr="00691152">
        <w:rPr>
          <w:rFonts w:ascii="Times New Roman" w:hAnsi="Times New Roman" w:cs="Times New Roman"/>
          <w:sz w:val="28"/>
          <w:szCs w:val="28"/>
        </w:rPr>
        <w:t>е</w:t>
      </w:r>
      <w:r w:rsidR="004F1C26" w:rsidRPr="0069115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91152" w:rsidRPr="00691152">
        <w:rPr>
          <w:rFonts w:ascii="Times New Roman" w:hAnsi="Times New Roman" w:cs="Times New Roman"/>
          <w:sz w:val="28"/>
          <w:szCs w:val="28"/>
        </w:rPr>
        <w:t>Карабашского городского округа Челябинской области от 06.12.2017 № 971 «</w:t>
      </w:r>
      <w:r w:rsidR="00691152" w:rsidRPr="00691152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земельных участков, находящихся в государственной или</w:t>
      </w:r>
      <w:r w:rsidR="00691152" w:rsidRPr="00416E98">
        <w:rPr>
          <w:rFonts w:ascii="Times New Roman" w:hAnsi="Times New Roman" w:cs="Times New Roman"/>
          <w:bCs/>
          <w:sz w:val="28"/>
          <w:szCs w:val="28"/>
        </w:rPr>
        <w:t xml:space="preserve"> муниципальной собственности, на которых расположены здания, сооруж</w:t>
      </w:r>
      <w:r w:rsidR="00691152">
        <w:rPr>
          <w:rFonts w:ascii="Times New Roman" w:hAnsi="Times New Roman" w:cs="Times New Roman"/>
          <w:bCs/>
          <w:sz w:val="28"/>
          <w:szCs w:val="28"/>
        </w:rPr>
        <w:t>ения, в аренду</w:t>
      </w:r>
      <w:r w:rsidR="005E6188">
        <w:rPr>
          <w:rFonts w:ascii="Times New Roman" w:hAnsi="Times New Roman" w:cs="Times New Roman"/>
          <w:bCs/>
          <w:sz w:val="28"/>
          <w:szCs w:val="28"/>
        </w:rPr>
        <w:t xml:space="preserve"> или собственность</w:t>
      </w:r>
      <w:bookmarkStart w:id="2" w:name="_GoBack"/>
      <w:bookmarkEnd w:id="2"/>
      <w:r w:rsidR="00691152">
        <w:rPr>
          <w:rFonts w:ascii="Times New Roman" w:hAnsi="Times New Roman" w:cs="Times New Roman"/>
          <w:bCs/>
          <w:sz w:val="28"/>
          <w:szCs w:val="28"/>
        </w:rPr>
        <w:t>».</w:t>
      </w:r>
    </w:p>
    <w:p w:rsidR="005C5BE5" w:rsidRPr="00640E61" w:rsidRDefault="005C5BE5" w:rsidP="00B7512C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B7512C" w:rsidRPr="00691152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152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 w:rsidRPr="006911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FC5" w:rsidRPr="00691152" w:rsidRDefault="00722FC5" w:rsidP="00722FC5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691152">
        <w:rPr>
          <w:rFonts w:ascii="Times New Roman" w:hAnsi="Times New Roman" w:cs="Times New Roman"/>
          <w:sz w:val="28"/>
          <w:szCs w:val="28"/>
        </w:rPr>
        <w:t xml:space="preserve">Информация, размещенная на официальных сайтах </w:t>
      </w:r>
      <w:r w:rsidRPr="00691152">
        <w:rPr>
          <w:rFonts w:ascii="Times New Roman" w:hAnsi="Times New Roman"/>
          <w:sz w:val="28"/>
          <w:szCs w:val="28"/>
        </w:rPr>
        <w:t>органов исполнительной власти субъектов Российской Федерации, исполнительных органов местного самоуправления.</w:t>
      </w:r>
    </w:p>
    <w:p w:rsidR="00691152" w:rsidRPr="00691152" w:rsidRDefault="0027535A" w:rsidP="00B7512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691152" w:rsidRPr="00691152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http://karabash-go.ru/inova_block_documentset/document/226901/</w:t>
        </w:r>
      </w:hyperlink>
    </w:p>
    <w:p w:rsidR="00691152" w:rsidRPr="00691152" w:rsidRDefault="00691152" w:rsidP="00B7512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895D9D" w:rsidRPr="00B20337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337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B20337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337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B20337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267"/>
      <w:bookmarkEnd w:id="3"/>
    </w:p>
    <w:p w:rsidR="00895D9D" w:rsidRPr="00B20337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20337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895D9D" w:rsidRPr="00640E61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640E61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20337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337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20337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70"/>
            <w:bookmarkEnd w:id="4"/>
            <w:r w:rsidRPr="00B20337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20337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337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640E61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40E61" w:rsidRDefault="00B20337" w:rsidP="00B2033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20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определить </w:t>
            </w:r>
            <w:r w:rsidRPr="00B20337">
              <w:rPr>
                <w:rFonts w:ascii="Times New Roman" w:hAnsi="Times New Roman" w:cs="Times New Roman"/>
                <w:sz w:val="24"/>
                <w:szCs w:val="24"/>
              </w:rPr>
              <w:t>стандарты,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муниципальной услуги по предоставлению земельных участков, находящихся в государственной или муниципальной собственности, на ко</w:t>
            </w:r>
            <w:r w:rsidRPr="00B20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торых расположены здания, сооружения, в собственность, аренду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20337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2033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 даты вступления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20337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20337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B20337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B20337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895D9D" w:rsidRPr="00640E61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B20337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337">
        <w:rPr>
          <w:rFonts w:ascii="Times New Roman" w:hAnsi="Times New Roman" w:cs="Times New Roman"/>
          <w:sz w:val="28"/>
          <w:szCs w:val="28"/>
        </w:rPr>
        <w:t>3.4.  Действующие  нормативные правовые акты, поручения, другие решения, из</w:t>
      </w:r>
      <w:r w:rsidR="00F46CFC" w:rsidRPr="00B20337">
        <w:rPr>
          <w:rFonts w:ascii="Times New Roman" w:hAnsi="Times New Roman" w:cs="Times New Roman"/>
          <w:sz w:val="28"/>
          <w:szCs w:val="28"/>
        </w:rPr>
        <w:t xml:space="preserve"> </w:t>
      </w:r>
      <w:r w:rsidRPr="00B20337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B20337">
        <w:rPr>
          <w:rFonts w:ascii="Times New Roman" w:hAnsi="Times New Roman" w:cs="Times New Roman"/>
          <w:sz w:val="28"/>
          <w:szCs w:val="28"/>
        </w:rPr>
        <w:t xml:space="preserve"> </w:t>
      </w:r>
      <w:r w:rsidRPr="00B20337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B20337">
        <w:rPr>
          <w:rFonts w:ascii="Times New Roman" w:hAnsi="Times New Roman" w:cs="Times New Roman"/>
          <w:sz w:val="28"/>
          <w:szCs w:val="28"/>
        </w:rPr>
        <w:t xml:space="preserve"> п</w:t>
      </w:r>
      <w:r w:rsidRPr="00B20337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B20337">
        <w:rPr>
          <w:rFonts w:ascii="Times New Roman" w:hAnsi="Times New Roman" w:cs="Times New Roman"/>
          <w:sz w:val="28"/>
          <w:szCs w:val="28"/>
        </w:rPr>
        <w:t xml:space="preserve"> </w:t>
      </w:r>
      <w:r w:rsidRPr="00B20337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CB67BB" w:rsidRPr="00B20337" w:rsidRDefault="00CB67BB" w:rsidP="00CB67B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20337">
        <w:rPr>
          <w:rFonts w:ascii="Times New Roman" w:hAnsi="Times New Roman" w:cs="Times New Roman"/>
          <w:sz w:val="28"/>
          <w:szCs w:val="28"/>
        </w:rPr>
        <w:t>Земельный кодекс Российской Федерации;</w:t>
      </w:r>
    </w:p>
    <w:p w:rsidR="00CB67BB" w:rsidRPr="00B20337" w:rsidRDefault="00CB67BB" w:rsidP="00CB67B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20337">
        <w:rPr>
          <w:rFonts w:ascii="Times New Roman" w:hAnsi="Times New Roman" w:cs="Times New Roman"/>
          <w:sz w:val="28"/>
          <w:szCs w:val="28"/>
        </w:rPr>
        <w:t>Федеральный закон от 27 июля 2010 г. № 210-ФЗ «Об организации предоставления государственных и муниципальных услуг»;</w:t>
      </w:r>
    </w:p>
    <w:p w:rsidR="00CB67BB" w:rsidRPr="00B20337" w:rsidRDefault="00CB67BB" w:rsidP="00CB67B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2033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Тимашевский район от 25 июля 2018 г. № 827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услуг». </w:t>
      </w:r>
    </w:p>
    <w:p w:rsidR="00D917EE" w:rsidRPr="00640E61" w:rsidRDefault="00D917EE" w:rsidP="00863676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B20337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20337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337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B20337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20337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0"/>
            <w:bookmarkEnd w:id="5"/>
            <w:r w:rsidRPr="00B20337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20337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337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20337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92"/>
            <w:bookmarkEnd w:id="6"/>
            <w:r w:rsidRPr="00B20337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640E61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7463F" w:rsidRDefault="00C7463F" w:rsidP="00C746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4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определить </w:t>
            </w:r>
            <w:r w:rsidRPr="00C7463F">
              <w:rPr>
                <w:rFonts w:ascii="Times New Roman" w:hAnsi="Times New Roman" w:cs="Times New Roman"/>
                <w:sz w:val="24"/>
                <w:szCs w:val="24"/>
              </w:rPr>
              <w:t>стандарты,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муниципальной услуги по предоставлению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40E61" w:rsidRDefault="00AF72F1" w:rsidP="00C746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C7463F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администрации муниципального образования Тимашевский район </w:t>
            </w:r>
            <w:r w:rsidR="00C7463F" w:rsidRPr="00C7463F">
              <w:rPr>
                <w:rFonts w:ascii="Times New Roman" w:hAnsi="Times New Roman" w:cs="Times New Roman"/>
                <w:bCs/>
                <w:sz w:val="24"/>
                <w:szCs w:val="24"/>
              </w:rPr>
              <w:t>«Предоставление земельных участков, находящихся в государственной или муниципальной собственности, на которых расположены здания, сооруж</w:t>
            </w:r>
            <w:r w:rsidR="00C7463F">
              <w:rPr>
                <w:rFonts w:ascii="Times New Roman" w:hAnsi="Times New Roman" w:cs="Times New Roman"/>
                <w:bCs/>
                <w:sz w:val="24"/>
                <w:szCs w:val="24"/>
              </w:rPr>
              <w:t>ения, в собственность, аренду»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40E61" w:rsidRDefault="00AF72F1" w:rsidP="00AF72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C7463F">
              <w:rPr>
                <w:rFonts w:ascii="Times New Roman" w:hAnsi="Times New Roman" w:cs="Times New Roman"/>
                <w:sz w:val="24"/>
                <w:szCs w:val="28"/>
              </w:rPr>
              <w:t xml:space="preserve">принято/не принято </w:t>
            </w:r>
            <w:r w:rsidRPr="00C7463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образования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40E61" w:rsidRDefault="00C7463F" w:rsidP="00C746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ап</w:t>
            </w:r>
            <w:r w:rsidRPr="00C7463F">
              <w:rPr>
                <w:rFonts w:ascii="Times New Roman" w:hAnsi="Times New Roman" w:cs="Times New Roman"/>
                <w:sz w:val="24"/>
                <w:szCs w:val="28"/>
              </w:rPr>
              <w:t xml:space="preserve">рель </w:t>
            </w:r>
            <w:r w:rsidR="0092632F" w:rsidRPr="00C7463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C7463F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92632F" w:rsidRPr="00C7463F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207192" w:rsidRPr="00C7463F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A35383" w:rsidRPr="00C7463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207192" w:rsidRPr="00C7463F">
              <w:rPr>
                <w:rFonts w:ascii="Times New Roman" w:hAnsi="Times New Roman" w:cs="Times New Roman"/>
                <w:sz w:val="24"/>
                <w:szCs w:val="28"/>
              </w:rPr>
              <w:t xml:space="preserve"> –</w:t>
            </w:r>
            <w:r w:rsidR="00A17E0B" w:rsidRPr="00C7463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C7463F">
              <w:rPr>
                <w:rFonts w:ascii="Times New Roman" w:hAnsi="Times New Roman" w:cs="Times New Roman"/>
                <w:sz w:val="24"/>
                <w:szCs w:val="28"/>
              </w:rPr>
              <w:t xml:space="preserve">принято постановление </w:t>
            </w:r>
            <w:r w:rsidR="002E6571" w:rsidRPr="00C7463F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Тимашевский район</w:t>
            </w:r>
            <w:r w:rsidR="00A17E0B" w:rsidRPr="00C7463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C7463F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C87D16" w:rsidRPr="00C87D16" w:rsidRDefault="00C87D16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C87D16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D16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правового</w:t>
      </w:r>
      <w:r w:rsidR="00815D92" w:rsidRPr="00C87D16">
        <w:rPr>
          <w:rFonts w:ascii="Times New Roman" w:hAnsi="Times New Roman" w:cs="Times New Roman"/>
          <w:sz w:val="28"/>
          <w:szCs w:val="28"/>
        </w:rPr>
        <w:t xml:space="preserve"> </w:t>
      </w:r>
      <w:r w:rsidRPr="00C87D16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453415" w:rsidRPr="00C87D16" w:rsidRDefault="00073A96" w:rsidP="0045341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87D16">
        <w:rPr>
          <w:rFonts w:ascii="Times New Roman" w:hAnsi="Times New Roman" w:cs="Times New Roman"/>
          <w:sz w:val="28"/>
          <w:szCs w:val="28"/>
        </w:rPr>
        <w:t xml:space="preserve">       </w:t>
      </w:r>
      <w:r w:rsidR="0030426F" w:rsidRPr="00C87D16">
        <w:rPr>
          <w:rFonts w:ascii="Times New Roman" w:hAnsi="Times New Roman" w:cs="Times New Roman"/>
          <w:sz w:val="28"/>
          <w:szCs w:val="28"/>
        </w:rPr>
        <w:t xml:space="preserve">принятие постановления администрации муниципального образования Тимашевский район </w:t>
      </w:r>
      <w:r w:rsidR="00C87D16" w:rsidRPr="00C87D16">
        <w:rPr>
          <w:rFonts w:ascii="Times New Roman" w:hAnsi="Times New Roman" w:cs="Times New Roman"/>
          <w:bCs/>
          <w:sz w:val="28"/>
          <w:szCs w:val="28"/>
        </w:rPr>
        <w:t>«Предоставление земельных участков, находящихся в госу</w:t>
      </w:r>
      <w:r w:rsidR="00C87D16" w:rsidRPr="00C87D16">
        <w:rPr>
          <w:rFonts w:ascii="Times New Roman" w:hAnsi="Times New Roman" w:cs="Times New Roman"/>
          <w:bCs/>
          <w:sz w:val="28"/>
          <w:szCs w:val="28"/>
        </w:rPr>
        <w:lastRenderedPageBreak/>
        <w:t>дарственной или муниципальной собственности, на которых расположены здания, сооружения, в собственность, аренду».</w:t>
      </w:r>
      <w:r w:rsidR="00C87D16" w:rsidRPr="00C87D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A49" w:rsidRPr="00C87D16" w:rsidRDefault="007B3A49" w:rsidP="007B3A49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95D9D" w:rsidRPr="00C87D16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D16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C87D16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7D16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C87D16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815D92" w:rsidRPr="00C87D16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19"/>
      <w:bookmarkEnd w:id="7"/>
    </w:p>
    <w:p w:rsidR="00895D9D" w:rsidRPr="00C87D16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87D16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640E61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87D16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21"/>
            <w:bookmarkEnd w:id="8"/>
            <w:r w:rsidRPr="00C87D16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87D16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16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87D16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16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640E61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7D16" w:rsidRPr="00C87D16" w:rsidRDefault="00C87D16" w:rsidP="00C87D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D1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граждане и юридические лица, </w:t>
            </w:r>
            <w:r w:rsidRPr="00C87D16">
              <w:rPr>
                <w:rFonts w:ascii="Times New Roman" w:hAnsi="Times New Roman" w:cs="Times New Roman"/>
                <w:sz w:val="24"/>
                <w:szCs w:val="24"/>
              </w:rPr>
              <w:t>являющиеся:</w:t>
            </w:r>
          </w:p>
          <w:p w:rsidR="00C87D16" w:rsidRPr="00C87D16" w:rsidRDefault="00C87D16" w:rsidP="00C87D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87D16">
              <w:rPr>
                <w:rFonts w:ascii="Times New Roman" w:hAnsi="Times New Roman" w:cs="Times New Roman"/>
                <w:sz w:val="24"/>
                <w:szCs w:val="24"/>
              </w:rPr>
              <w:t>собственниками зданий, сооружений, помещений в них</w:t>
            </w:r>
            <w:r w:rsidRPr="00C87D1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за исключением лиц, которые пользуются земельным участком, на основании сервитута, публичного сервитута для прокладки, эксплуатации, капитального или текущего ремонта коммунальных, инженерных, электрических и других линий, сетей или имеют право на заключение соглашения об установлении сервитута, на подачу ходатайства в целях установления публичного сервитута в указанных целях, либо их уполномоченные представители;</w:t>
            </w:r>
          </w:p>
          <w:p w:rsidR="00831275" w:rsidRPr="00C87D16" w:rsidRDefault="00C87D16" w:rsidP="00C87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D16">
              <w:rPr>
                <w:rFonts w:ascii="Times New Roman" w:eastAsia="Calibri" w:hAnsi="Times New Roman" w:cs="Times New Roman"/>
                <w:sz w:val="24"/>
                <w:szCs w:val="24"/>
              </w:rPr>
              <w:t>лицами, которым на праве хозяйственного ведения, либо на праве оперативного управления принадлежат помещения в здании, сооружении, расположенных на неделимом земельном участке, либо их уполномоченные представители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87D16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16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C87D16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16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C87D16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640E61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5D9D" w:rsidRPr="00C87D16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334"/>
      <w:bookmarkEnd w:id="9"/>
      <w:r w:rsidRPr="00C87D16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C87D16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C87D16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640E61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87D16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336"/>
            <w:bookmarkEnd w:id="10"/>
            <w:r w:rsidRPr="00C87D16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87D16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16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87D16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16">
              <w:rPr>
                <w:rFonts w:ascii="Times New Roman" w:hAnsi="Times New Roman" w:cs="Times New Roman"/>
                <w:sz w:val="24"/>
                <w:szCs w:val="24"/>
              </w:rPr>
              <w:t>5.3. Предполагае</w:t>
            </w:r>
            <w:r w:rsidR="00F46CFC" w:rsidRPr="00C87D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7D16">
              <w:rPr>
                <w:rFonts w:ascii="Times New Roman" w:hAnsi="Times New Roman" w:cs="Times New Roman"/>
                <w:sz w:val="24"/>
                <w:szCs w:val="24"/>
              </w:rPr>
              <w:t>мый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87D16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16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87D16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16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640E61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426F" w:rsidRPr="00C87D16" w:rsidRDefault="0030426F" w:rsidP="0030426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D1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предоставляется администрацией муниципального образования Тимашевский район через отраслевой (функциональный) орган администрации муниципального образования Тимашевский район – отдел земельных и имущественных отношений администрации муниципального образования Тимашевский район</w:t>
            </w:r>
          </w:p>
          <w:p w:rsidR="00895D9D" w:rsidRPr="00640E61" w:rsidRDefault="00895D9D" w:rsidP="008F6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40E61" w:rsidRDefault="005A33D2" w:rsidP="005A3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C87D16">
              <w:rPr>
                <w:rFonts w:ascii="Times New Roman" w:hAnsi="Times New Roman" w:cs="Times New Roman"/>
                <w:sz w:val="24"/>
                <w:szCs w:val="28"/>
              </w:rPr>
              <w:t>новая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40E61" w:rsidRDefault="003454B6" w:rsidP="00C87D1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7D16">
              <w:rPr>
                <w:rFonts w:ascii="Times New Roman" w:hAnsi="Times New Roman" w:cs="Times New Roman"/>
                <w:sz w:val="24"/>
                <w:szCs w:val="24"/>
              </w:rPr>
              <w:t>Согласно утвержденному</w:t>
            </w:r>
            <w:r w:rsidR="00F51324" w:rsidRPr="00C87D16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="000C50D1" w:rsidRPr="00C87D16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а</w:t>
            </w:r>
            <w:r w:rsidR="000C50D1" w:rsidRPr="00C87D16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дминистративному  регламенту предоставления администрацией муниципального образования Тимашевский район </w:t>
            </w:r>
            <w:r w:rsidR="00A5393A" w:rsidRPr="00C87D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услуги </w:t>
            </w:r>
            <w:r w:rsidR="00C87D16" w:rsidRPr="00C87D16">
              <w:rPr>
                <w:rFonts w:ascii="Times New Roman" w:hAnsi="Times New Roman" w:cs="Times New Roman"/>
                <w:bCs/>
                <w:sz w:val="24"/>
                <w:szCs w:val="24"/>
              </w:rPr>
              <w:t>«Предоставление земельных</w:t>
            </w:r>
            <w:r w:rsidR="00C87D16" w:rsidRPr="00C746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участков, находящихся в государственной или муниципальной собственности, на которых расположены здания, сооруж</w:t>
            </w:r>
            <w:r w:rsidR="00C87D16">
              <w:rPr>
                <w:rFonts w:ascii="Times New Roman" w:hAnsi="Times New Roman" w:cs="Times New Roman"/>
                <w:bCs/>
                <w:sz w:val="24"/>
                <w:szCs w:val="24"/>
              </w:rPr>
              <w:t>ения, в собственность, аренду»</w:t>
            </w:r>
            <w:r w:rsidR="00C87D16" w:rsidRPr="00640E6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87D16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7D1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87D16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7D1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640E61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1" w:name="Par364"/>
      <w:bookmarkEnd w:id="11"/>
    </w:p>
    <w:p w:rsidR="00895D9D" w:rsidRPr="00C87D16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87D16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C87D16">
        <w:rPr>
          <w:rFonts w:ascii="Times New Roman" w:hAnsi="Times New Roman" w:cs="Times New Roman"/>
          <w:sz w:val="28"/>
          <w:szCs w:val="28"/>
        </w:rPr>
        <w:t>районного</w:t>
      </w:r>
      <w:r w:rsidRPr="00C87D16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C87D16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C87D16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C87D16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87D16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предлагаемого правового регулирования отсутствуют</w:t>
      </w:r>
      <w:r w:rsidR="00C94D4E" w:rsidRPr="00C87D16">
        <w:rPr>
          <w:rFonts w:ascii="Times New Roman" w:hAnsi="Times New Roman" w:cs="Times New Roman"/>
          <w:sz w:val="28"/>
          <w:szCs w:val="28"/>
        </w:rPr>
        <w:t>.</w:t>
      </w:r>
    </w:p>
    <w:p w:rsidR="00FF1417" w:rsidRPr="00C87D16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87D16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 Тимашевский район), связанные с введением предлагаемого правового регулирования</w:t>
      </w:r>
      <w:r w:rsidR="00A67F2A" w:rsidRPr="00C87D16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C87D16">
        <w:rPr>
          <w:rFonts w:ascii="Times New Roman" w:hAnsi="Times New Roman" w:cs="Times New Roman"/>
          <w:sz w:val="28"/>
          <w:szCs w:val="28"/>
        </w:rPr>
        <w:t>отсутствуют</w:t>
      </w:r>
      <w:r w:rsidRPr="00C87D16">
        <w:rPr>
          <w:rFonts w:ascii="Times New Roman" w:hAnsi="Times New Roman" w:cs="Times New Roman"/>
          <w:sz w:val="28"/>
          <w:szCs w:val="28"/>
        </w:rPr>
        <w:t>.</w:t>
      </w:r>
    </w:p>
    <w:p w:rsidR="00FF1417" w:rsidRPr="00640E61" w:rsidRDefault="00FF141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C87D16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D16">
        <w:rPr>
          <w:rFonts w:ascii="Times New Roman" w:hAnsi="Times New Roman" w:cs="Times New Roman"/>
          <w:sz w:val="28"/>
          <w:szCs w:val="28"/>
        </w:rPr>
        <w:t xml:space="preserve">6.4.  Другие  сведения о дополнительных расходах (доходах) </w:t>
      </w:r>
      <w:r w:rsidR="000706D4" w:rsidRPr="00C87D16">
        <w:rPr>
          <w:rFonts w:ascii="Times New Roman" w:hAnsi="Times New Roman" w:cs="Times New Roman"/>
          <w:sz w:val="28"/>
          <w:szCs w:val="28"/>
        </w:rPr>
        <w:t>районного</w:t>
      </w:r>
      <w:r w:rsidRPr="00C87D16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C87D16">
        <w:rPr>
          <w:rFonts w:ascii="Times New Roman" w:hAnsi="Times New Roman" w:cs="Times New Roman"/>
          <w:sz w:val="28"/>
          <w:szCs w:val="28"/>
        </w:rPr>
        <w:t xml:space="preserve"> </w:t>
      </w:r>
      <w:r w:rsidRPr="00C87D16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C87D16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C87D16">
        <w:rPr>
          <w:rFonts w:ascii="Times New Roman" w:hAnsi="Times New Roman" w:cs="Times New Roman"/>
          <w:sz w:val="28"/>
          <w:szCs w:val="28"/>
        </w:rPr>
        <w:t>), возни</w:t>
      </w:r>
      <w:r w:rsidRPr="00C87D16">
        <w:rPr>
          <w:rFonts w:ascii="Times New Roman" w:hAnsi="Times New Roman" w:cs="Times New Roman"/>
          <w:sz w:val="28"/>
          <w:szCs w:val="28"/>
        </w:rPr>
        <w:lastRenderedPageBreak/>
        <w:t>кающих в связи с</w:t>
      </w:r>
      <w:r w:rsidR="000706D4" w:rsidRPr="00C87D16">
        <w:rPr>
          <w:rFonts w:ascii="Times New Roman" w:hAnsi="Times New Roman" w:cs="Times New Roman"/>
          <w:sz w:val="28"/>
          <w:szCs w:val="28"/>
        </w:rPr>
        <w:t xml:space="preserve"> </w:t>
      </w:r>
      <w:r w:rsidRPr="00C87D16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C87D16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D16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C87D16">
        <w:rPr>
          <w:rFonts w:ascii="Times New Roman" w:hAnsi="Times New Roman" w:cs="Times New Roman"/>
          <w:sz w:val="28"/>
          <w:szCs w:val="28"/>
        </w:rPr>
        <w:t>.</w:t>
      </w:r>
    </w:p>
    <w:p w:rsidR="00895D9D" w:rsidRPr="00C87D16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D16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C87D16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7D16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C87D16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C87D16">
        <w:rPr>
          <w:rFonts w:ascii="Times New Roman" w:hAnsi="Times New Roman" w:cs="Times New Roman"/>
          <w:sz w:val="28"/>
          <w:szCs w:val="28"/>
        </w:rPr>
        <w:t>.</w:t>
      </w:r>
    </w:p>
    <w:p w:rsidR="001B3524" w:rsidRPr="00C87D16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1B4" w:rsidRPr="00C87D16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00"/>
      <w:bookmarkEnd w:id="12"/>
      <w:r w:rsidRPr="00C87D16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C87D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1B4" w:rsidRPr="00C87D16" w:rsidRDefault="001721B4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1721B4" w:rsidRPr="00640E61" w:rsidTr="00480002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C87D16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16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C87D16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C87D16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C87D16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16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C87D16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16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C87D16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16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1721B4" w:rsidRPr="00640E61" w:rsidTr="001721B4">
        <w:trPr>
          <w:trHeight w:val="32"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7D16" w:rsidRPr="00C87D16" w:rsidRDefault="00C87D16" w:rsidP="00C87D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D1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граждане и юридические лица, </w:t>
            </w:r>
            <w:r w:rsidRPr="00C87D16">
              <w:rPr>
                <w:rFonts w:ascii="Times New Roman" w:hAnsi="Times New Roman" w:cs="Times New Roman"/>
                <w:sz w:val="24"/>
                <w:szCs w:val="24"/>
              </w:rPr>
              <w:t>являющиеся:</w:t>
            </w:r>
          </w:p>
          <w:p w:rsidR="00C87D16" w:rsidRPr="00C87D16" w:rsidRDefault="00C87D16" w:rsidP="00C87D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87D16">
              <w:rPr>
                <w:rFonts w:ascii="Times New Roman" w:hAnsi="Times New Roman" w:cs="Times New Roman"/>
                <w:sz w:val="24"/>
                <w:szCs w:val="24"/>
              </w:rPr>
              <w:t>собственниками зданий, сооружений, помещений в них</w:t>
            </w:r>
            <w:r w:rsidRPr="00C87D1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за исключением лиц, которые пользуются земельным участком, на основании сервитута, публичного сервитута для прокладки, эксплуатации, капитального или текущего ремонта коммунальных, инженерных, электрических и других линий, сетей или имеют право на заключение соглашения об установлении сервитута, на подачу ходатайства в целях установления публичного сервитута в указанных целях, либо их уполномоченные представители;</w:t>
            </w:r>
          </w:p>
          <w:p w:rsidR="00C87D16" w:rsidRPr="00640E61" w:rsidRDefault="00C87D16" w:rsidP="00C87D1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7D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лицами, которым на </w:t>
            </w:r>
            <w:r w:rsidRPr="00C87D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праве хозяйственного ведения, либо на праве оперативного управления принадлежат помещения в здании, сооружении, расположенных на неделимом земельном участке, либо их уполномоченные представители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7D16" w:rsidRPr="00C87D16" w:rsidRDefault="00C87D16" w:rsidP="00C8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Документы, необходимые для предоставления муниципальной услуги, подлежащие представлению заявителем:</w:t>
            </w:r>
          </w:p>
          <w:p w:rsidR="00C87D16" w:rsidRPr="00C87D16" w:rsidRDefault="00C87D16" w:rsidP="00C87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документ, удостоверяющий (устанавливающий) права заявителя на здание, сооружение либо помещение, если право на такое здание, сооружение либо помещение не зарегистрировано в </w:t>
            </w:r>
            <w:r w:rsidRPr="00C87D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Едином государственном реестре недвижимости </w:t>
            </w:r>
            <w:r w:rsidRPr="00C8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(копия, 1 экземпляр);</w:t>
            </w:r>
          </w:p>
          <w:p w:rsidR="00C87D16" w:rsidRPr="00C87D16" w:rsidRDefault="00C87D16" w:rsidP="00C87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</w:t>
            </w:r>
            <w:r w:rsidRPr="00C87D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Едином государственном реестре недвижимости </w:t>
            </w:r>
            <w:r w:rsidRPr="00C8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 соответствующих прав на земельный участок);</w:t>
            </w:r>
          </w:p>
          <w:p w:rsidR="00C87D16" w:rsidRPr="00C87D16" w:rsidRDefault="00C87D16" w:rsidP="00C8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заявителю;</w:t>
            </w:r>
          </w:p>
          <w:p w:rsidR="00C87D16" w:rsidRPr="00C87D16" w:rsidRDefault="00C87D16" w:rsidP="00C8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заверенный перевод на рус</w:t>
            </w:r>
            <w:r w:rsidRPr="00C8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 (подлинник, 1 экземпляр).</w:t>
            </w:r>
          </w:p>
          <w:p w:rsidR="001721B4" w:rsidRPr="00640E61" w:rsidRDefault="001721B4" w:rsidP="003042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C87D16" w:rsidRDefault="001721B4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7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предполагаются</w:t>
            </w:r>
          </w:p>
          <w:p w:rsidR="001721B4" w:rsidRPr="00C87D16" w:rsidRDefault="001721B4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C87D16" w:rsidRDefault="001721B4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1B4" w:rsidRPr="00640E61" w:rsidTr="00480002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640E61" w:rsidRDefault="001721B4" w:rsidP="00480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640E61" w:rsidRDefault="001721B4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C87D16" w:rsidRDefault="001721B4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C87D16" w:rsidRDefault="001721B4" w:rsidP="00172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7D16">
              <w:rPr>
                <w:rFonts w:ascii="Times New Roman" w:hAnsi="Times New Roman" w:cs="Times New Roman"/>
                <w:sz w:val="24"/>
                <w:szCs w:val="24"/>
              </w:rPr>
              <w:t>Не предполагаются</w:t>
            </w:r>
          </w:p>
          <w:p w:rsidR="001721B4" w:rsidRPr="00C87D16" w:rsidRDefault="001721B4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21B4" w:rsidRPr="00640E61" w:rsidRDefault="001721B4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B3524" w:rsidRPr="00A44D52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D52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регулирования, не</w:t>
      </w:r>
      <w:r w:rsidR="0041572D" w:rsidRPr="00A44D52">
        <w:rPr>
          <w:rFonts w:ascii="Times New Roman" w:hAnsi="Times New Roman" w:cs="Times New Roman"/>
          <w:sz w:val="28"/>
          <w:szCs w:val="28"/>
        </w:rPr>
        <w:t xml:space="preserve"> </w:t>
      </w:r>
      <w:r w:rsidRPr="00A44D52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A44D52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A44D52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D52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A44D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A44D52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4D52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A44D52">
        <w:rPr>
          <w:rFonts w:ascii="Times New Roman" w:hAnsi="Times New Roman" w:cs="Times New Roman"/>
          <w:sz w:val="28"/>
          <w:szCs w:val="28"/>
        </w:rPr>
        <w:t>ю</w:t>
      </w:r>
      <w:r w:rsidRPr="00A44D52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640E61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640E6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A44D52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29"/>
      <w:bookmarkEnd w:id="13"/>
      <w:r w:rsidRPr="00A44D52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A44D52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A44D52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A44D52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D52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A44D52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D52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A44D52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D52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A44D52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D52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</w:t>
            </w:r>
            <w:r w:rsidR="000706D4" w:rsidRPr="00A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4D52">
              <w:rPr>
                <w:rFonts w:ascii="Times New Roman" w:hAnsi="Times New Roman" w:cs="Times New Roman"/>
                <w:sz w:val="24"/>
                <w:szCs w:val="24"/>
              </w:rPr>
              <w:t>сутствует)</w:t>
            </w:r>
          </w:p>
        </w:tc>
      </w:tr>
      <w:tr w:rsidR="00895D9D" w:rsidRPr="00A44D52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44D52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4D52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44D52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4D52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44D52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4D52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44D52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4D52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A44D52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A44D52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4D52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A44D52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A44D52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447"/>
      <w:bookmarkEnd w:id="14"/>
    </w:p>
    <w:p w:rsidR="00895D9D" w:rsidRPr="00A44D52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4D52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895D9D" w:rsidRPr="00A44D52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640E6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A44D52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A44D52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4D52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A44D52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4D52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640E6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44D52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4D52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A44D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A44D52" w:rsidRDefault="00A44D52" w:rsidP="00A44D5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A44D52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администрации муниципального образования Тимашевский район </w:t>
            </w:r>
            <w:r w:rsidRPr="00A44D52">
              <w:rPr>
                <w:rFonts w:ascii="Times New Roman" w:hAnsi="Times New Roman" w:cs="Times New Roman"/>
                <w:bCs/>
                <w:sz w:val="24"/>
                <w:szCs w:val="24"/>
              </w:rPr>
              <w:t>«Предоставление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44D52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4D52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A44D52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A44D52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44D52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4D52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A44D52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A44D52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640E6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83F90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83F90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D52" w:rsidRPr="00C83F90" w:rsidRDefault="00A44D52" w:rsidP="00A44D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F9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граждане и юридические лица, </w:t>
            </w:r>
            <w:r w:rsidRPr="00C83F90">
              <w:rPr>
                <w:rFonts w:ascii="Times New Roman" w:hAnsi="Times New Roman" w:cs="Times New Roman"/>
                <w:sz w:val="24"/>
                <w:szCs w:val="24"/>
              </w:rPr>
              <w:t>являющиеся:</w:t>
            </w:r>
          </w:p>
          <w:p w:rsidR="00A44D52" w:rsidRPr="00C83F90" w:rsidRDefault="00A44D52" w:rsidP="00A44D5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83F90">
              <w:rPr>
                <w:rFonts w:ascii="Times New Roman" w:hAnsi="Times New Roman" w:cs="Times New Roman"/>
                <w:sz w:val="24"/>
                <w:szCs w:val="24"/>
              </w:rPr>
              <w:t>собственниками зданий, сооружений, помещений в них</w:t>
            </w:r>
            <w:r w:rsidRPr="00C83F9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за исключением лиц, которые пользуются земельным участком, на </w:t>
            </w:r>
            <w:r w:rsidRPr="00C83F9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основании сервитута, публичного сервитута для прокладки, эксплуатации, капитального или текущего ремонта коммунальных, инженерных, электрических и других линий, сетей или имеют право на заключение соглашения об установлении сервитута, на подачу ходатайства в целях установления публичного сервитута в указанных целях, либо их уполномоченные представители;</w:t>
            </w:r>
          </w:p>
          <w:p w:rsidR="001B3524" w:rsidRPr="00C83F90" w:rsidRDefault="00A44D52" w:rsidP="00A44D52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C83F90">
              <w:rPr>
                <w:rFonts w:ascii="Times New Roman" w:eastAsia="Calibri" w:hAnsi="Times New Roman" w:cs="Times New Roman"/>
                <w:sz w:val="24"/>
                <w:szCs w:val="24"/>
              </w:rPr>
              <w:t>лицами, которым на праве хозяйственного ведения, либо на праве оперативного управления принадлежат помещения в здании, сооружении, расположенных на неделимом земельном участке, либо их уполномоченные представители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83F90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3F9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</w:tr>
      <w:tr w:rsidR="001B3524" w:rsidRPr="00640E6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83F90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83F90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83F90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3F90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C83F90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C83F90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C83F90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C83F90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83F90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3F90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C83F90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C83F90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C83F90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C83F90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640E61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83F90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83F90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  <w:p w:rsidR="00107553" w:rsidRPr="00C83F90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83F90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3F9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83F90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3F9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640E6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83F90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83F90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C83F90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C83F90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  <w:p w:rsidR="00107553" w:rsidRPr="00C83F90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F90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3F90">
              <w:rPr>
                <w:rFonts w:ascii="Times New Roman" w:hAnsi="Times New Roman" w:cs="Times New Roman"/>
                <w:sz w:val="24"/>
                <w:szCs w:val="28"/>
              </w:rPr>
              <w:t xml:space="preserve">Предполагаемая цель </w:t>
            </w:r>
          </w:p>
          <w:p w:rsidR="001B3524" w:rsidRPr="00C83F90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3F90">
              <w:rPr>
                <w:rFonts w:ascii="Times New Roman" w:hAnsi="Times New Roman" w:cs="Times New Roman"/>
                <w:sz w:val="24"/>
                <w:szCs w:val="28"/>
              </w:rPr>
              <w:t>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83F90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3F90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640E6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83F90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83F90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:rsidR="00107553" w:rsidRPr="00C83F90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83F90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3F9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83F90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3F9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640E61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A133B9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3B9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</w:p>
    <w:p w:rsidR="00B16E16" w:rsidRPr="00A133B9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3B9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Pr="00A133B9" w:rsidRDefault="00B16E16" w:rsidP="00B16E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3B9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A133B9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сделан исходя из оценки возможности достижения заявленных целей регулирования,  оценки рисков наступления неблагоприятных последствий. В</w:t>
      </w:r>
      <w:r w:rsidR="001B3524" w:rsidRPr="00A133B9">
        <w:rPr>
          <w:rFonts w:ascii="Times New Roman" w:hAnsi="Times New Roman" w:cs="Times New Roman"/>
          <w:sz w:val="28"/>
          <w:szCs w:val="28"/>
        </w:rPr>
        <w:t>ыявленная проблема может быть решена исключительно посредством введения предполагаемого правового регулирования</w:t>
      </w:r>
      <w:r w:rsidR="006C3B11" w:rsidRPr="00A133B9">
        <w:rPr>
          <w:rFonts w:ascii="Times New Roman" w:hAnsi="Times New Roman" w:cs="Times New Roman"/>
          <w:sz w:val="28"/>
          <w:szCs w:val="28"/>
        </w:rPr>
        <w:t>.</w:t>
      </w:r>
    </w:p>
    <w:p w:rsidR="001B3524" w:rsidRPr="00A133B9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A133B9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3B9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AE1637" w:rsidRPr="00A133B9" w:rsidRDefault="001B3524" w:rsidP="00AE16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133B9">
        <w:rPr>
          <w:rFonts w:ascii="Times New Roman" w:hAnsi="Times New Roman" w:cs="Times New Roman"/>
          <w:sz w:val="28"/>
          <w:szCs w:val="28"/>
        </w:rPr>
        <w:t xml:space="preserve">Проект постановления предусматривает </w:t>
      </w:r>
      <w:r w:rsidR="002E1BD4" w:rsidRPr="00A133B9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CB5059" w:rsidRPr="00A133B9">
        <w:rPr>
          <w:rFonts w:ascii="Times New Roman" w:hAnsi="Times New Roman" w:cs="Times New Roman"/>
          <w:bCs/>
          <w:sz w:val="28"/>
          <w:szCs w:val="28"/>
        </w:rPr>
        <w:t xml:space="preserve">административного регламента предоставления муниципальной услуги </w:t>
      </w:r>
      <w:r w:rsidR="00A133B9" w:rsidRPr="00A133B9">
        <w:rPr>
          <w:rFonts w:ascii="Times New Roman" w:hAnsi="Times New Roman" w:cs="Times New Roman"/>
          <w:bCs/>
          <w:sz w:val="28"/>
          <w:szCs w:val="28"/>
        </w:rPr>
        <w:t xml:space="preserve">«Предоставление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аренду». </w:t>
      </w:r>
    </w:p>
    <w:p w:rsidR="001C7441" w:rsidRPr="00640E61" w:rsidRDefault="001C7441" w:rsidP="001C7441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95D9D" w:rsidRPr="00A133B9" w:rsidRDefault="00895D9D" w:rsidP="00C83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3B9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A133B9">
        <w:rPr>
          <w:rFonts w:ascii="Times New Roman" w:hAnsi="Times New Roman" w:cs="Times New Roman"/>
          <w:sz w:val="28"/>
          <w:szCs w:val="28"/>
        </w:rPr>
        <w:t xml:space="preserve"> </w:t>
      </w:r>
      <w:r w:rsidRPr="00A133B9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акта  либо</w:t>
      </w:r>
      <w:r w:rsidR="000706D4" w:rsidRPr="00A133B9">
        <w:rPr>
          <w:rFonts w:ascii="Times New Roman" w:hAnsi="Times New Roman" w:cs="Times New Roman"/>
          <w:sz w:val="28"/>
          <w:szCs w:val="28"/>
        </w:rPr>
        <w:t xml:space="preserve"> </w:t>
      </w:r>
      <w:r w:rsidRPr="00A133B9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A133B9">
        <w:rPr>
          <w:rFonts w:ascii="Times New Roman" w:hAnsi="Times New Roman" w:cs="Times New Roman"/>
          <w:sz w:val="28"/>
          <w:szCs w:val="28"/>
        </w:rPr>
        <w:t xml:space="preserve"> </w:t>
      </w:r>
      <w:r w:rsidRPr="00A133B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895D9D" w:rsidRPr="00A133B9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3B9">
        <w:rPr>
          <w:rFonts w:ascii="Times New Roman" w:hAnsi="Times New Roman" w:cs="Times New Roman"/>
          <w:sz w:val="28"/>
          <w:szCs w:val="28"/>
        </w:rPr>
        <w:t>10.1.  Предполагаемая  дата  вступления  в силу муниципального нормативного</w:t>
      </w:r>
    </w:p>
    <w:p w:rsidR="004B73F8" w:rsidRPr="00A133B9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3B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A133B9" w:rsidRPr="00A133B9">
        <w:rPr>
          <w:rFonts w:ascii="Times New Roman" w:hAnsi="Times New Roman" w:cs="Times New Roman"/>
          <w:sz w:val="28"/>
          <w:szCs w:val="28"/>
        </w:rPr>
        <w:t>апрель</w:t>
      </w:r>
      <w:r w:rsidR="00AC759D" w:rsidRPr="00A133B9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A133B9">
        <w:rPr>
          <w:rFonts w:ascii="Times New Roman" w:hAnsi="Times New Roman" w:cs="Times New Roman"/>
          <w:sz w:val="28"/>
          <w:szCs w:val="28"/>
        </w:rPr>
        <w:t>20</w:t>
      </w:r>
      <w:r w:rsidR="002902D4" w:rsidRPr="00A133B9">
        <w:rPr>
          <w:rFonts w:ascii="Times New Roman" w:hAnsi="Times New Roman" w:cs="Times New Roman"/>
          <w:sz w:val="28"/>
          <w:szCs w:val="28"/>
        </w:rPr>
        <w:t>20</w:t>
      </w:r>
      <w:r w:rsidR="004B73F8" w:rsidRPr="00A133B9">
        <w:rPr>
          <w:rFonts w:ascii="Times New Roman" w:hAnsi="Times New Roman" w:cs="Times New Roman"/>
          <w:sz w:val="28"/>
          <w:szCs w:val="28"/>
        </w:rPr>
        <w:t xml:space="preserve"> года</w:t>
      </w:r>
      <w:r w:rsidR="00A133B9">
        <w:rPr>
          <w:rFonts w:ascii="Times New Roman" w:hAnsi="Times New Roman" w:cs="Times New Roman"/>
          <w:sz w:val="28"/>
          <w:szCs w:val="28"/>
        </w:rPr>
        <w:t>.</w:t>
      </w:r>
    </w:p>
    <w:p w:rsidR="00895D9D" w:rsidRPr="00A133B9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3B9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отсрочки</w:t>
      </w:r>
    </w:p>
    <w:p w:rsidR="00895D9D" w:rsidRPr="00A133B9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3B9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A133B9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3B9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регулирования</w:t>
      </w:r>
      <w:r w:rsidR="00045209" w:rsidRPr="00A133B9">
        <w:rPr>
          <w:rFonts w:ascii="Times New Roman" w:hAnsi="Times New Roman" w:cs="Times New Roman"/>
          <w:sz w:val="28"/>
          <w:szCs w:val="28"/>
        </w:rPr>
        <w:t xml:space="preserve"> </w:t>
      </w:r>
      <w:r w:rsidRPr="00A133B9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895D9D" w:rsidRPr="00A133B9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3B9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</w:p>
    <w:p w:rsidR="004B73F8" w:rsidRPr="00AE1637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3B9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либо</w:t>
      </w:r>
      <w:r w:rsidR="00045209" w:rsidRPr="00A133B9">
        <w:rPr>
          <w:rFonts w:ascii="Times New Roman" w:hAnsi="Times New Roman" w:cs="Times New Roman"/>
          <w:sz w:val="28"/>
          <w:szCs w:val="28"/>
        </w:rPr>
        <w:t xml:space="preserve"> </w:t>
      </w:r>
      <w:r w:rsidRPr="00A133B9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A133B9">
        <w:rPr>
          <w:rFonts w:ascii="Times New Roman" w:hAnsi="Times New Roman" w:cs="Times New Roman"/>
          <w:sz w:val="28"/>
          <w:szCs w:val="28"/>
        </w:rPr>
        <w:t>р</w:t>
      </w:r>
      <w:r w:rsidRPr="00A133B9">
        <w:rPr>
          <w:rFonts w:ascii="Times New Roman" w:hAnsi="Times New Roman" w:cs="Times New Roman"/>
          <w:sz w:val="28"/>
          <w:szCs w:val="28"/>
        </w:rPr>
        <w:t>егулирования  на</w:t>
      </w:r>
      <w:r w:rsidR="00045209" w:rsidRPr="00A133B9">
        <w:rPr>
          <w:rFonts w:ascii="Times New Roman" w:hAnsi="Times New Roman" w:cs="Times New Roman"/>
          <w:sz w:val="28"/>
          <w:szCs w:val="28"/>
        </w:rPr>
        <w:t xml:space="preserve"> </w:t>
      </w:r>
      <w:r w:rsidRPr="00A133B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A133B9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A133B9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561F14" w:rsidRPr="004A16A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A16A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45209" w:rsidRPr="004A16A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923C78" w:rsidRPr="004A16A8" w:rsidRDefault="00923C7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71F46" w:rsidRPr="004A16A8" w:rsidRDefault="00F71F46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E1637" w:rsidRPr="001A384F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384F">
        <w:rPr>
          <w:rFonts w:ascii="Times New Roman" w:hAnsi="Times New Roman" w:cs="Times New Roman"/>
          <w:sz w:val="28"/>
          <w:szCs w:val="28"/>
        </w:rPr>
        <w:t>Начальник отдела</w:t>
      </w:r>
      <w:r w:rsidR="00630D79" w:rsidRPr="001A384F">
        <w:rPr>
          <w:rFonts w:ascii="Times New Roman" w:hAnsi="Times New Roman" w:cs="Times New Roman"/>
          <w:sz w:val="28"/>
          <w:szCs w:val="28"/>
        </w:rPr>
        <w:t xml:space="preserve"> </w:t>
      </w:r>
      <w:r w:rsidR="00AE1637" w:rsidRPr="001A384F">
        <w:rPr>
          <w:rFonts w:ascii="Times New Roman" w:hAnsi="Times New Roman" w:cs="Times New Roman"/>
          <w:sz w:val="28"/>
          <w:szCs w:val="28"/>
        </w:rPr>
        <w:t>земельных</w:t>
      </w:r>
    </w:p>
    <w:p w:rsidR="00AE1637" w:rsidRPr="001A384F" w:rsidRDefault="00AE163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384F">
        <w:rPr>
          <w:rFonts w:ascii="Times New Roman" w:hAnsi="Times New Roman" w:cs="Times New Roman"/>
          <w:sz w:val="28"/>
          <w:szCs w:val="28"/>
        </w:rPr>
        <w:t>и имущественных отношений</w:t>
      </w:r>
    </w:p>
    <w:p w:rsidR="00630D79" w:rsidRPr="001A384F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384F">
        <w:rPr>
          <w:rFonts w:ascii="Times New Roman" w:hAnsi="Times New Roman" w:cs="Times New Roman"/>
          <w:sz w:val="28"/>
          <w:szCs w:val="28"/>
        </w:rPr>
        <w:t>администрации</w:t>
      </w:r>
      <w:r w:rsidR="00630D79" w:rsidRPr="001A384F">
        <w:rPr>
          <w:rFonts w:ascii="Times New Roman" w:hAnsi="Times New Roman" w:cs="Times New Roman"/>
          <w:sz w:val="28"/>
          <w:szCs w:val="28"/>
        </w:rPr>
        <w:t xml:space="preserve"> </w:t>
      </w:r>
      <w:r w:rsidRPr="001A384F">
        <w:rPr>
          <w:rFonts w:ascii="Times New Roman" w:hAnsi="Times New Roman" w:cs="Times New Roman"/>
          <w:sz w:val="28"/>
          <w:szCs w:val="28"/>
        </w:rPr>
        <w:t>муниципального</w:t>
      </w:r>
      <w:r w:rsidR="00630D79" w:rsidRPr="001A38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F5C" w:rsidRPr="00895D9D" w:rsidRDefault="004B73F8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384F">
        <w:rPr>
          <w:rFonts w:ascii="Times New Roman" w:hAnsi="Times New Roman" w:cs="Times New Roman"/>
          <w:sz w:val="28"/>
          <w:szCs w:val="28"/>
        </w:rPr>
        <w:t>образования</w:t>
      </w:r>
      <w:r w:rsidR="00630D79" w:rsidRPr="001A384F">
        <w:rPr>
          <w:rFonts w:ascii="Times New Roman" w:hAnsi="Times New Roman" w:cs="Times New Roman"/>
          <w:sz w:val="28"/>
          <w:szCs w:val="28"/>
        </w:rPr>
        <w:t xml:space="preserve"> Тима</w:t>
      </w:r>
      <w:r w:rsidRPr="001A384F">
        <w:rPr>
          <w:rFonts w:ascii="Times New Roman" w:hAnsi="Times New Roman" w:cs="Times New Roman"/>
          <w:sz w:val="28"/>
          <w:szCs w:val="28"/>
        </w:rPr>
        <w:t xml:space="preserve">шевский район                      </w:t>
      </w:r>
      <w:r w:rsidR="001C7441" w:rsidRPr="001A384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F0F83" w:rsidRPr="001A384F">
        <w:rPr>
          <w:rFonts w:ascii="Times New Roman" w:hAnsi="Times New Roman" w:cs="Times New Roman"/>
          <w:sz w:val="28"/>
          <w:szCs w:val="28"/>
        </w:rPr>
        <w:t xml:space="preserve">    </w:t>
      </w:r>
      <w:r w:rsidR="001C7441" w:rsidRPr="001A384F">
        <w:rPr>
          <w:rFonts w:ascii="Times New Roman" w:hAnsi="Times New Roman" w:cs="Times New Roman"/>
          <w:sz w:val="28"/>
          <w:szCs w:val="28"/>
        </w:rPr>
        <w:t xml:space="preserve"> </w:t>
      </w:r>
      <w:r w:rsidR="00AE1637" w:rsidRPr="001A384F">
        <w:rPr>
          <w:rFonts w:ascii="Times New Roman" w:hAnsi="Times New Roman" w:cs="Times New Roman"/>
          <w:sz w:val="28"/>
          <w:szCs w:val="28"/>
        </w:rPr>
        <w:t>А.А. Комиссаров</w:t>
      </w:r>
      <w:r w:rsidR="002611BC">
        <w:rPr>
          <w:rFonts w:ascii="Times New Roman" w:hAnsi="Times New Roman" w:cs="Times New Roman"/>
          <w:sz w:val="28"/>
          <w:szCs w:val="28"/>
        </w:rPr>
        <w:tab/>
      </w:r>
    </w:p>
    <w:sectPr w:rsidR="00CA1F5C" w:rsidRPr="00895D9D" w:rsidSect="0047077F">
      <w:headerReference w:type="default" r:id="rId10"/>
      <w:pgSz w:w="11905" w:h="16838"/>
      <w:pgMar w:top="1134" w:right="565" w:bottom="709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35A" w:rsidRDefault="0027535A" w:rsidP="00C71F8A">
      <w:pPr>
        <w:spacing w:after="0" w:line="240" w:lineRule="auto"/>
      </w:pPr>
      <w:r>
        <w:separator/>
      </w:r>
    </w:p>
  </w:endnote>
  <w:endnote w:type="continuationSeparator" w:id="0">
    <w:p w:rsidR="0027535A" w:rsidRDefault="0027535A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35A" w:rsidRDefault="0027535A" w:rsidP="00C71F8A">
      <w:pPr>
        <w:spacing w:after="0" w:line="240" w:lineRule="auto"/>
      </w:pPr>
      <w:r>
        <w:separator/>
      </w:r>
    </w:p>
  </w:footnote>
  <w:footnote w:type="continuationSeparator" w:id="0">
    <w:p w:rsidR="0027535A" w:rsidRDefault="0027535A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61B09" w:rsidRPr="00DB1395" w:rsidRDefault="00461B09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E6188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61B09" w:rsidRDefault="00461B0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4572696C"/>
    <w:multiLevelType w:val="multilevel"/>
    <w:tmpl w:val="CE2635C0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7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3"/>
  </w:num>
  <w:num w:numId="6">
    <w:abstractNumId w:val="9"/>
  </w:num>
  <w:num w:numId="7">
    <w:abstractNumId w:val="5"/>
  </w:num>
  <w:num w:numId="8">
    <w:abstractNumId w:val="12"/>
  </w:num>
  <w:num w:numId="9">
    <w:abstractNumId w:val="2"/>
  </w:num>
  <w:num w:numId="10">
    <w:abstractNumId w:val="10"/>
    <w:lvlOverride w:ilvl="0">
      <w:startOverride w:val="1"/>
    </w:lvlOverride>
  </w:num>
  <w:num w:numId="11">
    <w:abstractNumId w:val="1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8BA"/>
    <w:rsid w:val="00004B27"/>
    <w:rsid w:val="000074F7"/>
    <w:rsid w:val="00016665"/>
    <w:rsid w:val="00024395"/>
    <w:rsid w:val="00026747"/>
    <w:rsid w:val="00035372"/>
    <w:rsid w:val="000356C6"/>
    <w:rsid w:val="00041E72"/>
    <w:rsid w:val="000447B7"/>
    <w:rsid w:val="00045209"/>
    <w:rsid w:val="000478DA"/>
    <w:rsid w:val="00050277"/>
    <w:rsid w:val="00053CB7"/>
    <w:rsid w:val="00055B8E"/>
    <w:rsid w:val="000706D4"/>
    <w:rsid w:val="00073A96"/>
    <w:rsid w:val="000754A6"/>
    <w:rsid w:val="00085C33"/>
    <w:rsid w:val="000929F5"/>
    <w:rsid w:val="000944C8"/>
    <w:rsid w:val="00096D41"/>
    <w:rsid w:val="000A249A"/>
    <w:rsid w:val="000A5C71"/>
    <w:rsid w:val="000B2824"/>
    <w:rsid w:val="000B3DB2"/>
    <w:rsid w:val="000B41C9"/>
    <w:rsid w:val="000C1A15"/>
    <w:rsid w:val="000C4B58"/>
    <w:rsid w:val="000C50D1"/>
    <w:rsid w:val="000D0252"/>
    <w:rsid w:val="000D02A4"/>
    <w:rsid w:val="000D1002"/>
    <w:rsid w:val="000D765C"/>
    <w:rsid w:val="000E7BF0"/>
    <w:rsid w:val="000F41C0"/>
    <w:rsid w:val="000F714C"/>
    <w:rsid w:val="000F7CAF"/>
    <w:rsid w:val="00101B9C"/>
    <w:rsid w:val="00101FA4"/>
    <w:rsid w:val="00104EE2"/>
    <w:rsid w:val="00104F5C"/>
    <w:rsid w:val="001052E0"/>
    <w:rsid w:val="00107553"/>
    <w:rsid w:val="001171BA"/>
    <w:rsid w:val="00120834"/>
    <w:rsid w:val="00130DC6"/>
    <w:rsid w:val="00134792"/>
    <w:rsid w:val="00136935"/>
    <w:rsid w:val="0013746F"/>
    <w:rsid w:val="00140CB2"/>
    <w:rsid w:val="0014172D"/>
    <w:rsid w:val="00141812"/>
    <w:rsid w:val="001618E0"/>
    <w:rsid w:val="00164069"/>
    <w:rsid w:val="00164CD4"/>
    <w:rsid w:val="00172189"/>
    <w:rsid w:val="001721B4"/>
    <w:rsid w:val="00174CD8"/>
    <w:rsid w:val="00180782"/>
    <w:rsid w:val="00183785"/>
    <w:rsid w:val="001910FF"/>
    <w:rsid w:val="0019261E"/>
    <w:rsid w:val="00196332"/>
    <w:rsid w:val="00196358"/>
    <w:rsid w:val="00196DFC"/>
    <w:rsid w:val="00197032"/>
    <w:rsid w:val="001A13F7"/>
    <w:rsid w:val="001A384F"/>
    <w:rsid w:val="001A6A49"/>
    <w:rsid w:val="001A79A7"/>
    <w:rsid w:val="001B04A9"/>
    <w:rsid w:val="001B1A13"/>
    <w:rsid w:val="001B2811"/>
    <w:rsid w:val="001B3524"/>
    <w:rsid w:val="001C1B17"/>
    <w:rsid w:val="001C26E9"/>
    <w:rsid w:val="001C68E8"/>
    <w:rsid w:val="001C7441"/>
    <w:rsid w:val="001C7A8C"/>
    <w:rsid w:val="001D453D"/>
    <w:rsid w:val="001E2545"/>
    <w:rsid w:val="001E4E22"/>
    <w:rsid w:val="001E581F"/>
    <w:rsid w:val="001F39BA"/>
    <w:rsid w:val="00202219"/>
    <w:rsid w:val="00206D72"/>
    <w:rsid w:val="00207192"/>
    <w:rsid w:val="002142CE"/>
    <w:rsid w:val="0022042D"/>
    <w:rsid w:val="00223B44"/>
    <w:rsid w:val="00224389"/>
    <w:rsid w:val="0022776B"/>
    <w:rsid w:val="00234D01"/>
    <w:rsid w:val="0023593B"/>
    <w:rsid w:val="00236951"/>
    <w:rsid w:val="00240607"/>
    <w:rsid w:val="00242D97"/>
    <w:rsid w:val="00244C25"/>
    <w:rsid w:val="00245A7A"/>
    <w:rsid w:val="0025376B"/>
    <w:rsid w:val="0025569D"/>
    <w:rsid w:val="00257039"/>
    <w:rsid w:val="00261107"/>
    <w:rsid w:val="002611BC"/>
    <w:rsid w:val="00261F69"/>
    <w:rsid w:val="00266CB4"/>
    <w:rsid w:val="0026767F"/>
    <w:rsid w:val="00273A6E"/>
    <w:rsid w:val="00275010"/>
    <w:rsid w:val="0027535A"/>
    <w:rsid w:val="0028070C"/>
    <w:rsid w:val="00280D37"/>
    <w:rsid w:val="00283205"/>
    <w:rsid w:val="002872C7"/>
    <w:rsid w:val="002902D4"/>
    <w:rsid w:val="00290E31"/>
    <w:rsid w:val="002943EA"/>
    <w:rsid w:val="00294C63"/>
    <w:rsid w:val="002A03E6"/>
    <w:rsid w:val="002A0960"/>
    <w:rsid w:val="002B168D"/>
    <w:rsid w:val="002B364D"/>
    <w:rsid w:val="002B394F"/>
    <w:rsid w:val="002B5FC5"/>
    <w:rsid w:val="002C37BB"/>
    <w:rsid w:val="002D011C"/>
    <w:rsid w:val="002D079B"/>
    <w:rsid w:val="002D5411"/>
    <w:rsid w:val="002D6297"/>
    <w:rsid w:val="002E1BD4"/>
    <w:rsid w:val="002E2869"/>
    <w:rsid w:val="002E301D"/>
    <w:rsid w:val="002E6571"/>
    <w:rsid w:val="003005D5"/>
    <w:rsid w:val="00301F40"/>
    <w:rsid w:val="0030426F"/>
    <w:rsid w:val="00312ED6"/>
    <w:rsid w:val="00317AE9"/>
    <w:rsid w:val="0032057D"/>
    <w:rsid w:val="00321B5E"/>
    <w:rsid w:val="003238C7"/>
    <w:rsid w:val="00326534"/>
    <w:rsid w:val="003307FA"/>
    <w:rsid w:val="003324F6"/>
    <w:rsid w:val="00343B3A"/>
    <w:rsid w:val="003454B6"/>
    <w:rsid w:val="003468FB"/>
    <w:rsid w:val="00346DFF"/>
    <w:rsid w:val="00351153"/>
    <w:rsid w:val="00354587"/>
    <w:rsid w:val="0035592D"/>
    <w:rsid w:val="00356529"/>
    <w:rsid w:val="00360244"/>
    <w:rsid w:val="003626DE"/>
    <w:rsid w:val="00366745"/>
    <w:rsid w:val="00367889"/>
    <w:rsid w:val="00377069"/>
    <w:rsid w:val="00377A65"/>
    <w:rsid w:val="0038144F"/>
    <w:rsid w:val="00382478"/>
    <w:rsid w:val="003834A7"/>
    <w:rsid w:val="00385754"/>
    <w:rsid w:val="00385F3D"/>
    <w:rsid w:val="00386E4D"/>
    <w:rsid w:val="00390B20"/>
    <w:rsid w:val="00392849"/>
    <w:rsid w:val="00394CC8"/>
    <w:rsid w:val="003A533C"/>
    <w:rsid w:val="003A672D"/>
    <w:rsid w:val="003A7D82"/>
    <w:rsid w:val="003B4B2F"/>
    <w:rsid w:val="003B5B01"/>
    <w:rsid w:val="003B6B55"/>
    <w:rsid w:val="003C12E5"/>
    <w:rsid w:val="003C57A8"/>
    <w:rsid w:val="003D1A6C"/>
    <w:rsid w:val="003D24C2"/>
    <w:rsid w:val="003D49AF"/>
    <w:rsid w:val="003D5FF5"/>
    <w:rsid w:val="003D7C46"/>
    <w:rsid w:val="003E2A71"/>
    <w:rsid w:val="003E5672"/>
    <w:rsid w:val="003E5A04"/>
    <w:rsid w:val="003E68EE"/>
    <w:rsid w:val="004077CE"/>
    <w:rsid w:val="0041541F"/>
    <w:rsid w:val="0041572D"/>
    <w:rsid w:val="00416E98"/>
    <w:rsid w:val="00422346"/>
    <w:rsid w:val="00425876"/>
    <w:rsid w:val="00426669"/>
    <w:rsid w:val="00434C33"/>
    <w:rsid w:val="00442AAE"/>
    <w:rsid w:val="00447FB4"/>
    <w:rsid w:val="00450806"/>
    <w:rsid w:val="00453415"/>
    <w:rsid w:val="00454299"/>
    <w:rsid w:val="00461B09"/>
    <w:rsid w:val="004679F2"/>
    <w:rsid w:val="0047077F"/>
    <w:rsid w:val="0047469D"/>
    <w:rsid w:val="00480002"/>
    <w:rsid w:val="00485C09"/>
    <w:rsid w:val="004A16A8"/>
    <w:rsid w:val="004A63CC"/>
    <w:rsid w:val="004A7B01"/>
    <w:rsid w:val="004B0B1D"/>
    <w:rsid w:val="004B3E28"/>
    <w:rsid w:val="004B4A29"/>
    <w:rsid w:val="004B61F8"/>
    <w:rsid w:val="004B73F8"/>
    <w:rsid w:val="004C312D"/>
    <w:rsid w:val="004C4AF0"/>
    <w:rsid w:val="004C78D4"/>
    <w:rsid w:val="004D1F4C"/>
    <w:rsid w:val="004D6B4B"/>
    <w:rsid w:val="004E02F7"/>
    <w:rsid w:val="004E1E45"/>
    <w:rsid w:val="004E4071"/>
    <w:rsid w:val="004E42ED"/>
    <w:rsid w:val="004E6D01"/>
    <w:rsid w:val="004F1C26"/>
    <w:rsid w:val="004F35D1"/>
    <w:rsid w:val="004F525E"/>
    <w:rsid w:val="00500F1E"/>
    <w:rsid w:val="005012C4"/>
    <w:rsid w:val="00506A4E"/>
    <w:rsid w:val="00510DFF"/>
    <w:rsid w:val="00512BCB"/>
    <w:rsid w:val="00514F20"/>
    <w:rsid w:val="00516BAC"/>
    <w:rsid w:val="005224BB"/>
    <w:rsid w:val="00524F01"/>
    <w:rsid w:val="005269B2"/>
    <w:rsid w:val="00526BE2"/>
    <w:rsid w:val="00532521"/>
    <w:rsid w:val="00534B32"/>
    <w:rsid w:val="00536B64"/>
    <w:rsid w:val="0054267D"/>
    <w:rsid w:val="00544AFC"/>
    <w:rsid w:val="00550789"/>
    <w:rsid w:val="00554425"/>
    <w:rsid w:val="00556179"/>
    <w:rsid w:val="0055622D"/>
    <w:rsid w:val="00561CEA"/>
    <w:rsid w:val="00561F14"/>
    <w:rsid w:val="005657EA"/>
    <w:rsid w:val="00571FFB"/>
    <w:rsid w:val="005741A4"/>
    <w:rsid w:val="00574227"/>
    <w:rsid w:val="00577BB9"/>
    <w:rsid w:val="00583D0E"/>
    <w:rsid w:val="005851BE"/>
    <w:rsid w:val="00586F2E"/>
    <w:rsid w:val="0059257D"/>
    <w:rsid w:val="00593F7D"/>
    <w:rsid w:val="00596FC9"/>
    <w:rsid w:val="005A33D2"/>
    <w:rsid w:val="005A5D7E"/>
    <w:rsid w:val="005B3491"/>
    <w:rsid w:val="005B5B47"/>
    <w:rsid w:val="005B6EEF"/>
    <w:rsid w:val="005C2465"/>
    <w:rsid w:val="005C5BE5"/>
    <w:rsid w:val="005D5395"/>
    <w:rsid w:val="005D64E5"/>
    <w:rsid w:val="005E42B5"/>
    <w:rsid w:val="005E6188"/>
    <w:rsid w:val="005F113A"/>
    <w:rsid w:val="0060556D"/>
    <w:rsid w:val="00606611"/>
    <w:rsid w:val="00615A7E"/>
    <w:rsid w:val="00615F6E"/>
    <w:rsid w:val="00616FBE"/>
    <w:rsid w:val="00617D1F"/>
    <w:rsid w:val="00620A12"/>
    <w:rsid w:val="00630D79"/>
    <w:rsid w:val="00631353"/>
    <w:rsid w:val="00640E61"/>
    <w:rsid w:val="006470B9"/>
    <w:rsid w:val="00655816"/>
    <w:rsid w:val="0066144C"/>
    <w:rsid w:val="006628E3"/>
    <w:rsid w:val="00687560"/>
    <w:rsid w:val="00691152"/>
    <w:rsid w:val="006975E7"/>
    <w:rsid w:val="006A561A"/>
    <w:rsid w:val="006A56AF"/>
    <w:rsid w:val="006A7A45"/>
    <w:rsid w:val="006B1273"/>
    <w:rsid w:val="006B3AF8"/>
    <w:rsid w:val="006B56C4"/>
    <w:rsid w:val="006C0218"/>
    <w:rsid w:val="006C2159"/>
    <w:rsid w:val="006C39BF"/>
    <w:rsid w:val="006C3B11"/>
    <w:rsid w:val="006C5CDF"/>
    <w:rsid w:val="006C5FE7"/>
    <w:rsid w:val="006C6F11"/>
    <w:rsid w:val="006D1815"/>
    <w:rsid w:val="006E58C8"/>
    <w:rsid w:val="006F1D4F"/>
    <w:rsid w:val="006F4BF5"/>
    <w:rsid w:val="006F4D4B"/>
    <w:rsid w:val="006F6D95"/>
    <w:rsid w:val="006F7C37"/>
    <w:rsid w:val="00707F4D"/>
    <w:rsid w:val="00715E28"/>
    <w:rsid w:val="00722FC5"/>
    <w:rsid w:val="00730D69"/>
    <w:rsid w:val="00737246"/>
    <w:rsid w:val="0074013D"/>
    <w:rsid w:val="00740CC8"/>
    <w:rsid w:val="0075347A"/>
    <w:rsid w:val="007538FB"/>
    <w:rsid w:val="00754E2B"/>
    <w:rsid w:val="00756006"/>
    <w:rsid w:val="007621B4"/>
    <w:rsid w:val="00763C46"/>
    <w:rsid w:val="00764741"/>
    <w:rsid w:val="007656D6"/>
    <w:rsid w:val="0076572E"/>
    <w:rsid w:val="00765F90"/>
    <w:rsid w:val="0077153A"/>
    <w:rsid w:val="00771D89"/>
    <w:rsid w:val="00772F6D"/>
    <w:rsid w:val="00775770"/>
    <w:rsid w:val="00777FAB"/>
    <w:rsid w:val="00792159"/>
    <w:rsid w:val="00793E0B"/>
    <w:rsid w:val="00796552"/>
    <w:rsid w:val="007A14E3"/>
    <w:rsid w:val="007A648A"/>
    <w:rsid w:val="007A7E8E"/>
    <w:rsid w:val="007B28A7"/>
    <w:rsid w:val="007B3A49"/>
    <w:rsid w:val="007B528D"/>
    <w:rsid w:val="007B7A14"/>
    <w:rsid w:val="007B7E36"/>
    <w:rsid w:val="007C1011"/>
    <w:rsid w:val="007C238E"/>
    <w:rsid w:val="007C7D3B"/>
    <w:rsid w:val="007D4996"/>
    <w:rsid w:val="007E1C48"/>
    <w:rsid w:val="007E21F5"/>
    <w:rsid w:val="007E4856"/>
    <w:rsid w:val="007E6AAB"/>
    <w:rsid w:val="007F0F83"/>
    <w:rsid w:val="007F3420"/>
    <w:rsid w:val="007F5086"/>
    <w:rsid w:val="007F564A"/>
    <w:rsid w:val="00802633"/>
    <w:rsid w:val="00810FCA"/>
    <w:rsid w:val="00815D92"/>
    <w:rsid w:val="0081619F"/>
    <w:rsid w:val="00817B4C"/>
    <w:rsid w:val="008203AA"/>
    <w:rsid w:val="008215E5"/>
    <w:rsid w:val="00830623"/>
    <w:rsid w:val="00830879"/>
    <w:rsid w:val="00831275"/>
    <w:rsid w:val="008365B0"/>
    <w:rsid w:val="0083702B"/>
    <w:rsid w:val="008372D9"/>
    <w:rsid w:val="0084138C"/>
    <w:rsid w:val="00846A77"/>
    <w:rsid w:val="0085237A"/>
    <w:rsid w:val="008546A8"/>
    <w:rsid w:val="008561A9"/>
    <w:rsid w:val="00862696"/>
    <w:rsid w:val="00863676"/>
    <w:rsid w:val="00864363"/>
    <w:rsid w:val="00865BED"/>
    <w:rsid w:val="00867757"/>
    <w:rsid w:val="00872066"/>
    <w:rsid w:val="008763D1"/>
    <w:rsid w:val="00884417"/>
    <w:rsid w:val="00884822"/>
    <w:rsid w:val="00890DFE"/>
    <w:rsid w:val="00891F3E"/>
    <w:rsid w:val="00893B30"/>
    <w:rsid w:val="00893CA7"/>
    <w:rsid w:val="0089456E"/>
    <w:rsid w:val="00895D9D"/>
    <w:rsid w:val="008A3225"/>
    <w:rsid w:val="008A3750"/>
    <w:rsid w:val="008A4AD3"/>
    <w:rsid w:val="008A57F5"/>
    <w:rsid w:val="008A7D9A"/>
    <w:rsid w:val="008B36BC"/>
    <w:rsid w:val="008B3A24"/>
    <w:rsid w:val="008B6718"/>
    <w:rsid w:val="008B6C06"/>
    <w:rsid w:val="008C1B8B"/>
    <w:rsid w:val="008D4C0F"/>
    <w:rsid w:val="008D4FF9"/>
    <w:rsid w:val="008E0AA2"/>
    <w:rsid w:val="008E5AA2"/>
    <w:rsid w:val="008F0CF7"/>
    <w:rsid w:val="008F356E"/>
    <w:rsid w:val="008F5925"/>
    <w:rsid w:val="008F6103"/>
    <w:rsid w:val="008F61C1"/>
    <w:rsid w:val="009001D7"/>
    <w:rsid w:val="0090356E"/>
    <w:rsid w:val="009074FA"/>
    <w:rsid w:val="00911F66"/>
    <w:rsid w:val="00923018"/>
    <w:rsid w:val="00923C78"/>
    <w:rsid w:val="0092457C"/>
    <w:rsid w:val="00925FB6"/>
    <w:rsid w:val="0092632F"/>
    <w:rsid w:val="00935B5A"/>
    <w:rsid w:val="00936870"/>
    <w:rsid w:val="00937FE7"/>
    <w:rsid w:val="00945E42"/>
    <w:rsid w:val="00953814"/>
    <w:rsid w:val="0095513D"/>
    <w:rsid w:val="009556AD"/>
    <w:rsid w:val="0096003A"/>
    <w:rsid w:val="0096414B"/>
    <w:rsid w:val="009703DA"/>
    <w:rsid w:val="00976F06"/>
    <w:rsid w:val="0098062B"/>
    <w:rsid w:val="00982446"/>
    <w:rsid w:val="00985638"/>
    <w:rsid w:val="009933BC"/>
    <w:rsid w:val="00993D5E"/>
    <w:rsid w:val="009A699A"/>
    <w:rsid w:val="009C0B9C"/>
    <w:rsid w:val="009C3C2D"/>
    <w:rsid w:val="009C4324"/>
    <w:rsid w:val="009C5323"/>
    <w:rsid w:val="009C6E00"/>
    <w:rsid w:val="009D31EF"/>
    <w:rsid w:val="009D52F9"/>
    <w:rsid w:val="009E1DEE"/>
    <w:rsid w:val="009F0295"/>
    <w:rsid w:val="009F128C"/>
    <w:rsid w:val="00A03A25"/>
    <w:rsid w:val="00A073A7"/>
    <w:rsid w:val="00A10A5F"/>
    <w:rsid w:val="00A133B9"/>
    <w:rsid w:val="00A139AE"/>
    <w:rsid w:val="00A148AF"/>
    <w:rsid w:val="00A15DAB"/>
    <w:rsid w:val="00A17E0B"/>
    <w:rsid w:val="00A2055E"/>
    <w:rsid w:val="00A22469"/>
    <w:rsid w:val="00A30FC8"/>
    <w:rsid w:val="00A31A18"/>
    <w:rsid w:val="00A31B86"/>
    <w:rsid w:val="00A31F08"/>
    <w:rsid w:val="00A35383"/>
    <w:rsid w:val="00A40607"/>
    <w:rsid w:val="00A40C8C"/>
    <w:rsid w:val="00A435CA"/>
    <w:rsid w:val="00A44D52"/>
    <w:rsid w:val="00A4773E"/>
    <w:rsid w:val="00A50662"/>
    <w:rsid w:val="00A5393A"/>
    <w:rsid w:val="00A670C2"/>
    <w:rsid w:val="00A6785D"/>
    <w:rsid w:val="00A67AAA"/>
    <w:rsid w:val="00A67F2A"/>
    <w:rsid w:val="00A71CBE"/>
    <w:rsid w:val="00A75996"/>
    <w:rsid w:val="00A76077"/>
    <w:rsid w:val="00A7797E"/>
    <w:rsid w:val="00A85AC5"/>
    <w:rsid w:val="00A87604"/>
    <w:rsid w:val="00A91D72"/>
    <w:rsid w:val="00A933DA"/>
    <w:rsid w:val="00A95584"/>
    <w:rsid w:val="00A97022"/>
    <w:rsid w:val="00AB1894"/>
    <w:rsid w:val="00AB25C8"/>
    <w:rsid w:val="00AB2F9A"/>
    <w:rsid w:val="00AB4ADE"/>
    <w:rsid w:val="00AC044F"/>
    <w:rsid w:val="00AC0D93"/>
    <w:rsid w:val="00AC6A7E"/>
    <w:rsid w:val="00AC759D"/>
    <w:rsid w:val="00AC7A88"/>
    <w:rsid w:val="00AD0F6B"/>
    <w:rsid w:val="00AD1B9A"/>
    <w:rsid w:val="00AD5263"/>
    <w:rsid w:val="00AE1637"/>
    <w:rsid w:val="00AE615D"/>
    <w:rsid w:val="00AF72F1"/>
    <w:rsid w:val="00B002FC"/>
    <w:rsid w:val="00B00992"/>
    <w:rsid w:val="00B044AC"/>
    <w:rsid w:val="00B0664F"/>
    <w:rsid w:val="00B16014"/>
    <w:rsid w:val="00B16E16"/>
    <w:rsid w:val="00B17221"/>
    <w:rsid w:val="00B20337"/>
    <w:rsid w:val="00B23F96"/>
    <w:rsid w:val="00B302F6"/>
    <w:rsid w:val="00B45B00"/>
    <w:rsid w:val="00B45BF7"/>
    <w:rsid w:val="00B470BA"/>
    <w:rsid w:val="00B50758"/>
    <w:rsid w:val="00B51F58"/>
    <w:rsid w:val="00B52F82"/>
    <w:rsid w:val="00B55D05"/>
    <w:rsid w:val="00B606F2"/>
    <w:rsid w:val="00B62A4F"/>
    <w:rsid w:val="00B62A9C"/>
    <w:rsid w:val="00B64B45"/>
    <w:rsid w:val="00B65ADF"/>
    <w:rsid w:val="00B7512C"/>
    <w:rsid w:val="00B7621D"/>
    <w:rsid w:val="00B84B79"/>
    <w:rsid w:val="00B910CD"/>
    <w:rsid w:val="00B942C7"/>
    <w:rsid w:val="00BA6633"/>
    <w:rsid w:val="00BB1774"/>
    <w:rsid w:val="00BB2176"/>
    <w:rsid w:val="00BB5413"/>
    <w:rsid w:val="00BB69E8"/>
    <w:rsid w:val="00BC0F89"/>
    <w:rsid w:val="00BC13A7"/>
    <w:rsid w:val="00BC35A3"/>
    <w:rsid w:val="00BC7F35"/>
    <w:rsid w:val="00BD204A"/>
    <w:rsid w:val="00BD2336"/>
    <w:rsid w:val="00BE7E1A"/>
    <w:rsid w:val="00BF03BC"/>
    <w:rsid w:val="00BF15FF"/>
    <w:rsid w:val="00BF1B2B"/>
    <w:rsid w:val="00BF4AEB"/>
    <w:rsid w:val="00BF690A"/>
    <w:rsid w:val="00BF7118"/>
    <w:rsid w:val="00C10CB0"/>
    <w:rsid w:val="00C12809"/>
    <w:rsid w:val="00C12D59"/>
    <w:rsid w:val="00C25C72"/>
    <w:rsid w:val="00C514AC"/>
    <w:rsid w:val="00C57EC7"/>
    <w:rsid w:val="00C6491B"/>
    <w:rsid w:val="00C65C3F"/>
    <w:rsid w:val="00C67E56"/>
    <w:rsid w:val="00C71498"/>
    <w:rsid w:val="00C71F8A"/>
    <w:rsid w:val="00C7463F"/>
    <w:rsid w:val="00C74D70"/>
    <w:rsid w:val="00C8108B"/>
    <w:rsid w:val="00C831A7"/>
    <w:rsid w:val="00C83F90"/>
    <w:rsid w:val="00C85DD0"/>
    <w:rsid w:val="00C868B5"/>
    <w:rsid w:val="00C87D16"/>
    <w:rsid w:val="00C94D4E"/>
    <w:rsid w:val="00CA1F5C"/>
    <w:rsid w:val="00CA4CD5"/>
    <w:rsid w:val="00CA4DDD"/>
    <w:rsid w:val="00CA5998"/>
    <w:rsid w:val="00CB5059"/>
    <w:rsid w:val="00CB6590"/>
    <w:rsid w:val="00CB67BB"/>
    <w:rsid w:val="00CB7EFD"/>
    <w:rsid w:val="00CC3A16"/>
    <w:rsid w:val="00CC47EA"/>
    <w:rsid w:val="00CC4F5A"/>
    <w:rsid w:val="00CC73AA"/>
    <w:rsid w:val="00CD03B1"/>
    <w:rsid w:val="00CD1379"/>
    <w:rsid w:val="00CD25B9"/>
    <w:rsid w:val="00CD31B4"/>
    <w:rsid w:val="00CD34F7"/>
    <w:rsid w:val="00CD3C37"/>
    <w:rsid w:val="00CD6E3D"/>
    <w:rsid w:val="00CE2298"/>
    <w:rsid w:val="00CE5ABC"/>
    <w:rsid w:val="00CE68B2"/>
    <w:rsid w:val="00CF1357"/>
    <w:rsid w:val="00CF36AF"/>
    <w:rsid w:val="00D01BBA"/>
    <w:rsid w:val="00D06999"/>
    <w:rsid w:val="00D078F5"/>
    <w:rsid w:val="00D07A3A"/>
    <w:rsid w:val="00D1619C"/>
    <w:rsid w:val="00D17A41"/>
    <w:rsid w:val="00D3032F"/>
    <w:rsid w:val="00D304B6"/>
    <w:rsid w:val="00D33163"/>
    <w:rsid w:val="00D37FD9"/>
    <w:rsid w:val="00D46B99"/>
    <w:rsid w:val="00D50B41"/>
    <w:rsid w:val="00D5162D"/>
    <w:rsid w:val="00D6075A"/>
    <w:rsid w:val="00D713E5"/>
    <w:rsid w:val="00D84E77"/>
    <w:rsid w:val="00D917EE"/>
    <w:rsid w:val="00D92AFE"/>
    <w:rsid w:val="00D94C19"/>
    <w:rsid w:val="00D96429"/>
    <w:rsid w:val="00DA0668"/>
    <w:rsid w:val="00DA1ACF"/>
    <w:rsid w:val="00DA26C6"/>
    <w:rsid w:val="00DA3348"/>
    <w:rsid w:val="00DB0DB1"/>
    <w:rsid w:val="00DB0FEF"/>
    <w:rsid w:val="00DB1395"/>
    <w:rsid w:val="00DB2153"/>
    <w:rsid w:val="00DB61B1"/>
    <w:rsid w:val="00DC086F"/>
    <w:rsid w:val="00DD2D4C"/>
    <w:rsid w:val="00DD5B56"/>
    <w:rsid w:val="00DE27B8"/>
    <w:rsid w:val="00DE3E85"/>
    <w:rsid w:val="00DE4502"/>
    <w:rsid w:val="00DE6960"/>
    <w:rsid w:val="00DE6AD6"/>
    <w:rsid w:val="00DE7D7B"/>
    <w:rsid w:val="00DF157A"/>
    <w:rsid w:val="00DF2329"/>
    <w:rsid w:val="00DF245E"/>
    <w:rsid w:val="00E0039D"/>
    <w:rsid w:val="00E027ED"/>
    <w:rsid w:val="00E04A90"/>
    <w:rsid w:val="00E061AA"/>
    <w:rsid w:val="00E10A5F"/>
    <w:rsid w:val="00E12C50"/>
    <w:rsid w:val="00E16FEF"/>
    <w:rsid w:val="00E24362"/>
    <w:rsid w:val="00E27428"/>
    <w:rsid w:val="00E30238"/>
    <w:rsid w:val="00E342FA"/>
    <w:rsid w:val="00E35309"/>
    <w:rsid w:val="00E362D2"/>
    <w:rsid w:val="00E426F3"/>
    <w:rsid w:val="00E444A6"/>
    <w:rsid w:val="00E5127B"/>
    <w:rsid w:val="00E6092C"/>
    <w:rsid w:val="00E659FD"/>
    <w:rsid w:val="00E669E1"/>
    <w:rsid w:val="00E768F4"/>
    <w:rsid w:val="00E77B7E"/>
    <w:rsid w:val="00E80251"/>
    <w:rsid w:val="00E81BE7"/>
    <w:rsid w:val="00E82E87"/>
    <w:rsid w:val="00E857B3"/>
    <w:rsid w:val="00E93A2E"/>
    <w:rsid w:val="00EB05E0"/>
    <w:rsid w:val="00EB2284"/>
    <w:rsid w:val="00EB6E9E"/>
    <w:rsid w:val="00EC0B46"/>
    <w:rsid w:val="00EC603E"/>
    <w:rsid w:val="00ED32A9"/>
    <w:rsid w:val="00ED4B96"/>
    <w:rsid w:val="00ED5FC5"/>
    <w:rsid w:val="00EE696E"/>
    <w:rsid w:val="00EF51D3"/>
    <w:rsid w:val="00EF6699"/>
    <w:rsid w:val="00EF761A"/>
    <w:rsid w:val="00EF79F2"/>
    <w:rsid w:val="00F01CA9"/>
    <w:rsid w:val="00F02111"/>
    <w:rsid w:val="00F037FD"/>
    <w:rsid w:val="00F106AC"/>
    <w:rsid w:val="00F11041"/>
    <w:rsid w:val="00F11D0D"/>
    <w:rsid w:val="00F2051B"/>
    <w:rsid w:val="00F24E5D"/>
    <w:rsid w:val="00F32901"/>
    <w:rsid w:val="00F34C4A"/>
    <w:rsid w:val="00F45FEE"/>
    <w:rsid w:val="00F46CFC"/>
    <w:rsid w:val="00F46DAC"/>
    <w:rsid w:val="00F51324"/>
    <w:rsid w:val="00F518A6"/>
    <w:rsid w:val="00F519DE"/>
    <w:rsid w:val="00F52BA6"/>
    <w:rsid w:val="00F569E3"/>
    <w:rsid w:val="00F67F35"/>
    <w:rsid w:val="00F71F46"/>
    <w:rsid w:val="00F75192"/>
    <w:rsid w:val="00F759EB"/>
    <w:rsid w:val="00F76B16"/>
    <w:rsid w:val="00F77767"/>
    <w:rsid w:val="00F84BD7"/>
    <w:rsid w:val="00F85BB7"/>
    <w:rsid w:val="00F86E4A"/>
    <w:rsid w:val="00F90A43"/>
    <w:rsid w:val="00F9610A"/>
    <w:rsid w:val="00FA490B"/>
    <w:rsid w:val="00FB05F1"/>
    <w:rsid w:val="00FB2C7E"/>
    <w:rsid w:val="00FC19C8"/>
    <w:rsid w:val="00FC20CE"/>
    <w:rsid w:val="00FC5671"/>
    <w:rsid w:val="00FF1417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97250-4A38-437A-893E-3D6832805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9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m-imusch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arabash-go.ru/inova_block_documentset/document/2269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DB4E7-A1BA-4DB4-B2CE-D8AB9657E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13</Pages>
  <Words>4121</Words>
  <Characters>23495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Верещагина</cp:lastModifiedBy>
  <cp:revision>929</cp:revision>
  <cp:lastPrinted>2016-04-26T06:56:00Z</cp:lastPrinted>
  <dcterms:created xsi:type="dcterms:W3CDTF">2016-01-27T07:24:00Z</dcterms:created>
  <dcterms:modified xsi:type="dcterms:W3CDTF">2020-03-24T06:40:00Z</dcterms:modified>
</cp:coreProperties>
</file>