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4F4" w:rsidRDefault="00BC74F4" w:rsidP="00BC74F4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bookmarkStart w:id="0" w:name="_Hlk33688333"/>
      <w:bookmarkStart w:id="1" w:name="_Hlk33688405"/>
      <w:r>
        <w:rPr>
          <w:rFonts w:ascii="Times New Roman" w:hAnsi="Times New Roman"/>
          <w:sz w:val="28"/>
          <w:szCs w:val="28"/>
        </w:rPr>
        <w:t>Приложение № 1</w:t>
      </w:r>
    </w:p>
    <w:p w:rsidR="00BC74F4" w:rsidRDefault="00BC74F4" w:rsidP="00BC74F4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0034C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программе </w:t>
      </w:r>
      <w:r w:rsidRPr="000034CE">
        <w:rPr>
          <w:rFonts w:ascii="Times New Roman" w:hAnsi="Times New Roman"/>
          <w:sz w:val="28"/>
          <w:szCs w:val="28"/>
        </w:rPr>
        <w:t>«Развитие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4CE">
        <w:rPr>
          <w:rFonts w:ascii="Times New Roman" w:hAnsi="Times New Roman"/>
          <w:sz w:val="28"/>
          <w:szCs w:val="28"/>
        </w:rPr>
        <w:t>физической культуры и спорта»</w:t>
      </w:r>
    </w:p>
    <w:p w:rsidR="00BC74F4" w:rsidRDefault="00BC74F4" w:rsidP="00BC74F4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C74F4" w:rsidRDefault="00BC74F4" w:rsidP="00BC74F4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C74F4" w:rsidRPr="00B861C1" w:rsidRDefault="00BC74F4" w:rsidP="00BC74F4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B861C1">
        <w:rPr>
          <w:rFonts w:ascii="Times New Roman" w:hAnsi="Times New Roman" w:cs="Times New Roman"/>
          <w:b/>
          <w:sz w:val="28"/>
          <w:szCs w:val="24"/>
        </w:rPr>
        <w:t>ЦЕЛЕВЫЕ ПОКАЗАТЕЛИ</w:t>
      </w:r>
    </w:p>
    <w:p w:rsidR="00BC74F4" w:rsidRPr="00B861C1" w:rsidRDefault="00BC74F4" w:rsidP="00BC74F4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B861C1">
        <w:rPr>
          <w:rFonts w:ascii="Times New Roman" w:hAnsi="Times New Roman" w:cs="Times New Roman"/>
          <w:b/>
          <w:sz w:val="28"/>
          <w:szCs w:val="24"/>
        </w:rPr>
        <w:t>муниципальной программы</w:t>
      </w:r>
    </w:p>
    <w:p w:rsidR="00BC74F4" w:rsidRDefault="00BC74F4" w:rsidP="00BC74F4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B861C1">
        <w:rPr>
          <w:rFonts w:ascii="Times New Roman" w:hAnsi="Times New Roman" w:cs="Times New Roman"/>
          <w:b/>
          <w:color w:val="000000"/>
          <w:sz w:val="28"/>
          <w:szCs w:val="24"/>
        </w:rPr>
        <w:t>«</w:t>
      </w:r>
      <w:r w:rsidRPr="00B861C1">
        <w:rPr>
          <w:rFonts w:ascii="Times New Roman" w:hAnsi="Times New Roman" w:cs="Times New Roman"/>
          <w:b/>
          <w:sz w:val="28"/>
          <w:szCs w:val="24"/>
        </w:rPr>
        <w:t>Развитие физической культуры и спорта</w:t>
      </w:r>
      <w:r w:rsidRPr="00B861C1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» </w:t>
      </w:r>
      <w:bookmarkEnd w:id="0"/>
    </w:p>
    <w:p w:rsidR="00BC74F4" w:rsidRDefault="00BC74F4" w:rsidP="00BC74F4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4459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1276"/>
        <w:gridCol w:w="851"/>
        <w:gridCol w:w="850"/>
        <w:gridCol w:w="851"/>
        <w:gridCol w:w="850"/>
        <w:gridCol w:w="851"/>
        <w:gridCol w:w="708"/>
        <w:gridCol w:w="993"/>
        <w:gridCol w:w="992"/>
      </w:tblGrid>
      <w:tr w:rsidR="00BC74F4" w:rsidRPr="007F2424" w:rsidTr="001F033D">
        <w:trPr>
          <w:tblHeader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№</w:t>
            </w:r>
          </w:p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5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 xml:space="preserve">Наименование  </w:t>
            </w:r>
          </w:p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целевого показателя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  <w:tc>
          <w:tcPr>
            <w:tcW w:w="69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Значение показателей</w:t>
            </w:r>
          </w:p>
        </w:tc>
      </w:tr>
      <w:tr w:rsidR="00BC74F4" w:rsidRPr="007F2424" w:rsidTr="001F033D">
        <w:trPr>
          <w:tblHeader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2018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2022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2023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2025 год</w:t>
            </w:r>
          </w:p>
        </w:tc>
      </w:tr>
      <w:tr w:rsidR="00BC74F4" w:rsidRPr="007F2424" w:rsidTr="001F033D">
        <w:trPr>
          <w:tblHeader/>
        </w:trPr>
        <w:tc>
          <w:tcPr>
            <w:tcW w:w="709" w:type="dxa"/>
            <w:shd w:val="clear" w:color="auto" w:fill="auto"/>
          </w:tcPr>
          <w:p w:rsidR="00BC74F4" w:rsidRPr="00870587" w:rsidRDefault="00BC74F4" w:rsidP="00BC74F4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870587">
              <w:rPr>
                <w:rFonts w:ascii="Times New Roman" w:hAnsi="Times New Roman" w:cs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BC74F4" w:rsidRPr="00870587" w:rsidRDefault="00BC74F4" w:rsidP="00BC74F4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870587">
              <w:rPr>
                <w:rFonts w:ascii="Times New Roman" w:hAnsi="Times New Roman" w:cs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C74F4" w:rsidRPr="00870587" w:rsidRDefault="00BC74F4" w:rsidP="00BC74F4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870587">
              <w:rPr>
                <w:rFonts w:ascii="Times New Roman" w:hAnsi="Times New Roman" w:cs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BC74F4" w:rsidRPr="00870587" w:rsidRDefault="00BC74F4" w:rsidP="00BC74F4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870587">
              <w:rPr>
                <w:rFonts w:ascii="Times New Roman" w:hAnsi="Times New Roman" w:cs="Times New Roman"/>
                <w:bCs/>
                <w:color w:val="000000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C74F4" w:rsidRPr="00870587" w:rsidRDefault="00BC74F4" w:rsidP="00BC74F4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870587">
              <w:rPr>
                <w:rFonts w:ascii="Times New Roman" w:hAnsi="Times New Roman" w:cs="Times New Roman"/>
                <w:bCs/>
                <w:color w:val="000000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BC74F4" w:rsidRPr="00870587" w:rsidRDefault="00BC74F4" w:rsidP="00BC74F4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870587">
              <w:rPr>
                <w:rFonts w:ascii="Times New Roman" w:hAnsi="Times New Roman" w:cs="Times New Roman"/>
                <w:bCs/>
                <w:color w:val="000000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BC74F4" w:rsidRPr="00870587" w:rsidRDefault="00BC74F4" w:rsidP="00BC74F4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870587">
              <w:rPr>
                <w:rFonts w:ascii="Times New Roman" w:hAnsi="Times New Roman" w:cs="Times New Roman"/>
                <w:bCs/>
                <w:color w:val="000000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BC74F4" w:rsidRPr="00870587" w:rsidRDefault="00BC74F4" w:rsidP="00BC74F4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870587">
              <w:rPr>
                <w:rFonts w:ascii="Times New Roman" w:hAnsi="Times New Roman" w:cs="Times New Roman"/>
                <w:bCs/>
                <w:color w:val="000000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BC74F4" w:rsidRPr="00870587" w:rsidRDefault="00BC74F4" w:rsidP="00BC74F4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870587">
              <w:rPr>
                <w:rFonts w:ascii="Times New Roman" w:hAnsi="Times New Roman" w:cs="Times New Roman"/>
                <w:bCs/>
                <w:color w:val="000000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BC74F4" w:rsidRPr="00870587" w:rsidRDefault="00BC74F4" w:rsidP="00BC74F4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870587">
              <w:rPr>
                <w:rFonts w:ascii="Times New Roman" w:hAnsi="Times New Roman" w:cs="Times New Roman"/>
                <w:bCs/>
                <w:color w:val="000000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BC74F4" w:rsidRPr="00870587" w:rsidRDefault="00BC74F4" w:rsidP="00BC74F4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870587">
              <w:rPr>
                <w:rFonts w:ascii="Times New Roman" w:hAnsi="Times New Roman" w:cs="Times New Roman"/>
                <w:bCs/>
                <w:color w:val="000000"/>
                <w:szCs w:val="24"/>
              </w:rPr>
              <w:t>11</w:t>
            </w:r>
          </w:p>
        </w:tc>
      </w:tr>
      <w:tr w:rsidR="00BC74F4" w:rsidRPr="007F2424" w:rsidTr="00362AA0">
        <w:tc>
          <w:tcPr>
            <w:tcW w:w="709" w:type="dxa"/>
            <w:shd w:val="clear" w:color="auto" w:fill="auto"/>
          </w:tcPr>
          <w:p w:rsidR="00BC74F4" w:rsidRPr="00870587" w:rsidRDefault="00BC74F4" w:rsidP="00BC74F4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870587">
              <w:rPr>
                <w:rFonts w:ascii="Times New Roman" w:hAnsi="Times New Roman" w:cs="Times New Roman"/>
                <w:bCs/>
                <w:color w:val="000000"/>
                <w:szCs w:val="24"/>
              </w:rPr>
              <w:t>1*</w:t>
            </w:r>
          </w:p>
        </w:tc>
        <w:tc>
          <w:tcPr>
            <w:tcW w:w="13750" w:type="dxa"/>
            <w:gridSpan w:val="10"/>
            <w:shd w:val="clear" w:color="auto" w:fill="auto"/>
          </w:tcPr>
          <w:p w:rsidR="00BC74F4" w:rsidRPr="00870587" w:rsidRDefault="00BC74F4" w:rsidP="00BC74F4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870587">
              <w:rPr>
                <w:rFonts w:ascii="Times New Roman" w:hAnsi="Times New Roman" w:cs="Times New Roman"/>
                <w:bCs/>
                <w:color w:val="000000"/>
                <w:szCs w:val="24"/>
              </w:rPr>
              <w:t>Муниципальная программа «Развитие физической культуры и спорта»</w:t>
            </w:r>
          </w:p>
        </w:tc>
      </w:tr>
      <w:tr w:rsidR="00BC74F4" w:rsidRPr="007F2424" w:rsidTr="00362AA0">
        <w:tc>
          <w:tcPr>
            <w:tcW w:w="709" w:type="dxa"/>
            <w:shd w:val="clear" w:color="auto" w:fill="auto"/>
          </w:tcPr>
          <w:p w:rsidR="00BC74F4" w:rsidRPr="00870587" w:rsidRDefault="00BC74F4" w:rsidP="00BC74F4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870587">
              <w:rPr>
                <w:rFonts w:ascii="Times New Roman" w:hAnsi="Times New Roman" w:cs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13750" w:type="dxa"/>
            <w:gridSpan w:val="10"/>
            <w:shd w:val="clear" w:color="auto" w:fill="auto"/>
          </w:tcPr>
          <w:p w:rsidR="00BC74F4" w:rsidRPr="00870587" w:rsidRDefault="00BC74F4" w:rsidP="00BC74F4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870587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Подпрограмма № 1  «Развитие физической культуры и массового спорта» </w:t>
            </w:r>
          </w:p>
        </w:tc>
      </w:tr>
      <w:tr w:rsidR="00BC74F4" w:rsidRPr="007F2424" w:rsidTr="001F033D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Удельный вес населения района,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50,7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51,3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51,8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52,6</w:t>
            </w:r>
          </w:p>
        </w:tc>
      </w:tr>
      <w:tr w:rsidR="00BC74F4" w:rsidRPr="007F2424" w:rsidTr="001F033D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Удельный вес детей и подростков в возрасте 6 - 15 лет, систематически занимающихся в спортивных школах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40,2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40,3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40,5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40,7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52,5</w:t>
            </w:r>
          </w:p>
        </w:tc>
      </w:tr>
      <w:tr w:rsidR="00BC74F4" w:rsidRPr="007F2424" w:rsidTr="001F033D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Численность лиц, систематически занимающихся физической культурой и 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47000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48000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49000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50000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51000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52000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53000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54000</w:t>
            </w:r>
          </w:p>
        </w:tc>
      </w:tr>
      <w:tr w:rsidR="00BC74F4" w:rsidRPr="007F2424" w:rsidTr="001F033D">
        <w:trPr>
          <w:trHeight w:val="170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Количество отдельных категорий работников муниципальных физкультурно-спортивных организаций, осуществляющих подготовку спортивного резерва, и образовательных учреждений дополнительного образования детей Краснодарского края отраслей «Образование» и «Физическая культура и спорт», получающих ежемесячную денежную выплату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BC74F4" w:rsidRPr="007F2424" w:rsidTr="001F033D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 xml:space="preserve">Количество учреждений, получающих субсидию из районного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BC74F4" w:rsidRPr="007F2424" w:rsidTr="001F033D">
        <w:trPr>
          <w:trHeight w:val="193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lastRenderedPageBreak/>
              <w:t>2.6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Количество членов спортивных сборных команд муниципального образования Тимашевский район, принявших участие в официальных межрайонных, межрегиональных, всероссийских и международных физкультурных мероприятий и спортивных мероприятий министерства спорта Краснодарского края и календарные планы всероссийских физкультурных мероприятий и спортивных мероприятий Общероссийских спортивных федераций по видам спорта (для школ)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500</w:t>
            </w:r>
          </w:p>
        </w:tc>
      </w:tr>
      <w:tr w:rsidR="00BC74F4" w:rsidRPr="007F2424" w:rsidTr="001F033D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Количество членов спортивных сборных команд района, принявших участие в официальных межрайонных, межрегиональных, всероссийских и международных спортивных мероприятиях, включенных в Единый календарный план межрайонных, межрегиональных,  всероссийских  и международных физкультурных мероприятий и спортивных мероприятий министерства спорта Краснодарского края на период (районные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630</w:t>
            </w:r>
          </w:p>
        </w:tc>
      </w:tr>
      <w:tr w:rsidR="00BC74F4" w:rsidRPr="007F2424" w:rsidTr="001F033D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2.8</w:t>
            </w:r>
          </w:p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Количество путевок, приобретенных  для организации отдыха учащихся муниципальных учреждений физической культуры и спорта в каникулярное 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BC74F4" w:rsidRPr="007F2424" w:rsidTr="001F033D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Расходы бюджета Тимашевского района на физическую культуру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104,3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104,3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104,3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104,3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104,3</w:t>
            </w:r>
          </w:p>
        </w:tc>
      </w:tr>
      <w:tr w:rsidR="00BC74F4" w:rsidRPr="007F2424" w:rsidTr="001F033D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Расходы бюджета Тимашевского района на физическую культуру и спорт на одного жителя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1350</w:t>
            </w:r>
          </w:p>
        </w:tc>
      </w:tr>
      <w:tr w:rsidR="00BC74F4" w:rsidRPr="007F2424" w:rsidTr="001F033D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Выполнение муниципального задания по развитию физической культуры и спорта в муниципальном образовании Тимашевский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100</w:t>
            </w:r>
          </w:p>
        </w:tc>
      </w:tr>
      <w:tr w:rsidR="00BC74F4" w:rsidRPr="007F2424" w:rsidTr="001F033D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Количество капитально отремонтированных зданий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BC74F4" w:rsidRPr="007F2424" w:rsidTr="001F033D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Количество капитально отремонтированных спортзалов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BC74F4" w:rsidRPr="007F2424" w:rsidTr="001F033D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lastRenderedPageBreak/>
              <w:t>2.14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Количество спортзалов, в которых проведен текущий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BC74F4" w:rsidRPr="007F2424" w:rsidTr="001F033D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Количество объектов, с доступностью к энергообеспечению в 2018 году  (универсальный спортивный  комплекс по адресу: ст. Медведовская Тимашевского района,  ул. Пушкина, 5А)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BC74F4" w:rsidRPr="007F2424" w:rsidTr="001F033D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Количество построенных универсальных спортивных комплексов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BC74F4" w:rsidRPr="007F2424" w:rsidTr="001F033D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Количество реконструируемых зданий в 2018 году (база по гребле на байдарках и каноэ по адресу: г. Тимашевск, ул. Интернациональная, 73)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BC74F4" w:rsidRPr="0099157E" w:rsidTr="001F033D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pStyle w:val="a3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Количество объектов, на которых выполнены дополнительные работы по строительству в 2018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BC74F4" w:rsidRPr="007F2424" w:rsidTr="001F033D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Количество укомплектованных, лицензированных медицинских кабинетов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BC74F4" w:rsidRPr="007F2424" w:rsidTr="001F033D">
        <w:trPr>
          <w:trHeight w:val="303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2.20</w:t>
            </w:r>
          </w:p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</w:p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</w:p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</w:p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</w:p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</w:p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Количество муниципальных автономных учреждений  получающих субсидию на спортивную подготовку по базовым видам спорта, на развитие детско-юношеского спорта в целях создания условий для подготовки спортивных сборных команд муниципального образования Тимашевский район и участие в обеспечении подготовки спортивного резерва для спортивных сборных команд Краснодарского края, в части приобретения спортивно-технологического оборудования, инвентаря и экипировки для базовых видов спорта в соответствии с перечнями, указанными в федеральных стандартах спортивной подготовки, утвержденных Министерством спорта Российской</w:t>
            </w:r>
          </w:p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BC74F4" w:rsidRPr="007F2424" w:rsidTr="001F033D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 xml:space="preserve">Количество малых спортивных площадок, созданных в рамках реализации регионального проекта Краснодарского края «Спорт - норма жизни»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BC74F4" w:rsidRPr="007F2424" w:rsidTr="001F033D">
        <w:trPr>
          <w:trHeight w:val="66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lastRenderedPageBreak/>
              <w:t>2.22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Количество муниципальных автономных учреждений, получающих субсидию на обеспечение уровня финансирования муниципальных организаций отрасли  «Физическая культура и спорт», осуществляющих  спортивную подготовку и реализующих программы спортивной подготовки в соответствии с требованиями  федеральных стандартов спортивной подготовки в части прохождения программ углубленного медицинского обследования (УМО) лицами, занимающимися спортом, на различных этапах спортивной 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BC74F4" w:rsidRPr="007F2424" w:rsidTr="001F033D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Количество инструкторов, получающих субсидию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BC74F4" w:rsidRPr="007F2424" w:rsidTr="001F033D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Количество изготовленной проектно-сметной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BC74F4" w:rsidRPr="007F2424" w:rsidTr="001F033D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Количество построенных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BC74F4" w:rsidRPr="007F2424" w:rsidTr="001F033D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2.26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 xml:space="preserve">Количество присоединенных </w:t>
            </w:r>
            <w:proofErr w:type="spellStart"/>
            <w:r w:rsidRPr="00870587">
              <w:rPr>
                <w:rFonts w:ascii="Times New Roman" w:hAnsi="Times New Roman"/>
                <w:szCs w:val="24"/>
              </w:rPr>
              <w:t>энерго</w:t>
            </w:r>
            <w:proofErr w:type="spellEnd"/>
            <w:r w:rsidRPr="00870587">
              <w:rPr>
                <w:rFonts w:ascii="Times New Roman" w:hAnsi="Times New Roman"/>
                <w:szCs w:val="24"/>
              </w:rPr>
              <w:t>-принимающих устройств для эксплуатации объектов в 2020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BC74F4" w:rsidRPr="007F2424" w:rsidTr="001F033D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Количество обследованных зданий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BC74F4" w:rsidRPr="007F2424" w:rsidTr="001F033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2.28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Количество учреждений получателей субсидии для приобретения автобусов и микроавтобусов, КПП.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BC74F4" w:rsidRPr="007F2424" w:rsidTr="001F033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2.29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Количество капитально отремонтированных трибун, устройство навеса в 2023 году (стадион «Юность» по адресу: Медведовское с/п, ул. Московская, 84)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BC74F4" w:rsidRPr="007F2424" w:rsidTr="00362AA0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1176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eastAsia="Times New Roman" w:hAnsi="Times New Roman"/>
                <w:szCs w:val="28"/>
                <w:lang w:eastAsia="ru-RU"/>
              </w:rPr>
              <w:t>Подпрограмма № 2 «Управление реализацией</w:t>
            </w:r>
            <w:r w:rsidRPr="00870587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 xml:space="preserve">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</w:tr>
      <w:tr w:rsidR="00BC74F4" w:rsidRPr="007F2424" w:rsidTr="001F033D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3.1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rPr>
                <w:szCs w:val="28"/>
              </w:rPr>
            </w:pPr>
            <w:r w:rsidRPr="00870587">
              <w:rPr>
                <w:rFonts w:ascii="Times New Roman" w:hAnsi="Times New Roman"/>
                <w:szCs w:val="28"/>
              </w:rPr>
              <w:t xml:space="preserve">освоение средств районного бюджета, выделенных в соответствии с бюджетной сметой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870587">
              <w:rPr>
                <w:rFonts w:ascii="Times New Roman" w:eastAsia="Times New Roman" w:hAnsi="Times New Roman"/>
                <w:szCs w:val="2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870587">
              <w:rPr>
                <w:rFonts w:ascii="Times New Roman" w:eastAsia="Times New Roman" w:hAnsi="Times New Roman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870587">
              <w:rPr>
                <w:rFonts w:ascii="Times New Roman" w:eastAsia="Times New Roman" w:hAnsi="Times New Roman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870587">
              <w:rPr>
                <w:rFonts w:ascii="Times New Roman" w:eastAsia="Times New Roman" w:hAnsi="Times New Roman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870587">
              <w:rPr>
                <w:rFonts w:ascii="Times New Roman" w:eastAsia="Times New Roman" w:hAnsi="Times New Roman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870587">
              <w:rPr>
                <w:rFonts w:ascii="Times New Roman" w:eastAsia="Times New Roman" w:hAnsi="Times New Roman"/>
                <w:szCs w:val="2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100</w:t>
            </w:r>
          </w:p>
        </w:tc>
      </w:tr>
      <w:tr w:rsidR="00BC74F4" w:rsidRPr="007F2424" w:rsidTr="001F033D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3.2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70587">
              <w:rPr>
                <w:rFonts w:ascii="Times New Roman" w:hAnsi="Times New Roman"/>
                <w:szCs w:val="28"/>
              </w:rPr>
              <w:t>число обученных на курсах повышения 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870587">
              <w:rPr>
                <w:rFonts w:ascii="Times New Roman" w:eastAsia="Times New Roman" w:hAnsi="Times New Roman"/>
                <w:szCs w:val="28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870587"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870587"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870587">
              <w:rPr>
                <w:rFonts w:ascii="Times New Roman" w:eastAsia="Times New Roman" w:hAnsi="Times New Roman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870587">
              <w:rPr>
                <w:rFonts w:ascii="Times New Roman" w:eastAsia="Times New Roman" w:hAnsi="Times New Roman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870587"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</w:tr>
    </w:tbl>
    <w:p w:rsidR="00BC74F4" w:rsidRDefault="00BC74F4" w:rsidP="00BC74F4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C74F4" w:rsidRDefault="00BC74F4" w:rsidP="00BC74F4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C74F4" w:rsidRDefault="00BC74F4" w:rsidP="00BC74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BC74F4" w:rsidRDefault="00BC74F4" w:rsidP="00BC74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D54741" w:rsidRPr="00BC74F4" w:rsidRDefault="00BC74F4" w:rsidP="00BC74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Тимашевский район                                                                                                                                             </w:t>
      </w:r>
      <w:bookmarkEnd w:id="1"/>
      <w:r w:rsidR="001F033D">
        <w:rPr>
          <w:rFonts w:ascii="Times New Roman" w:hAnsi="Times New Roman"/>
          <w:sz w:val="28"/>
          <w:szCs w:val="28"/>
        </w:rPr>
        <w:t xml:space="preserve">     </w:t>
      </w:r>
      <w:bookmarkStart w:id="2" w:name="_GoBack"/>
      <w:bookmarkEnd w:id="2"/>
      <w:r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/>
          <w:sz w:val="28"/>
          <w:szCs w:val="28"/>
        </w:rPr>
        <w:t>Даньяров</w:t>
      </w:r>
      <w:proofErr w:type="spellEnd"/>
    </w:p>
    <w:sectPr w:rsidR="00D54741" w:rsidRPr="00BC74F4" w:rsidSect="00BC74F4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4F4" w:rsidRDefault="00BC74F4" w:rsidP="00BC74F4">
      <w:pPr>
        <w:spacing w:after="0" w:line="240" w:lineRule="auto"/>
      </w:pPr>
      <w:r>
        <w:separator/>
      </w:r>
    </w:p>
  </w:endnote>
  <w:endnote w:type="continuationSeparator" w:id="0">
    <w:p w:rsidR="00BC74F4" w:rsidRDefault="00BC74F4" w:rsidP="00BC7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4F4" w:rsidRDefault="00BC74F4" w:rsidP="00BC74F4">
      <w:pPr>
        <w:spacing w:after="0" w:line="240" w:lineRule="auto"/>
      </w:pPr>
      <w:r>
        <w:separator/>
      </w:r>
    </w:p>
  </w:footnote>
  <w:footnote w:type="continuationSeparator" w:id="0">
    <w:p w:rsidR="00BC74F4" w:rsidRDefault="00BC74F4" w:rsidP="00BC7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3268755"/>
      <w:docPartObj>
        <w:docPartGallery w:val="Page Numbers (Margins)"/>
        <w:docPartUnique/>
      </w:docPartObj>
    </w:sdtPr>
    <w:sdtContent>
      <w:p w:rsidR="00BC74F4" w:rsidRDefault="001F033D">
        <w:pPr>
          <w:pStyle w:val="a4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posOffset>48260</wp:posOffset>
                  </wp:positionH>
                  <wp:positionV relativeFrom="page">
                    <wp:posOffset>3333750</wp:posOffset>
                  </wp:positionV>
                  <wp:extent cx="504825" cy="895350"/>
                  <wp:effectExtent l="0" t="0" r="9525" b="0"/>
                  <wp:wrapNone/>
                  <wp:docPr id="2" name="Прямоугольни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4825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Times New Roman" w:eastAsiaTheme="majorEastAsia" w:hAnsi="Times New Roman"/>
                                  <w:sz w:val="28"/>
                                  <w:szCs w:val="2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:rsidR="001F033D" w:rsidRPr="001F033D" w:rsidRDefault="001F033D">
                                  <w:pPr>
                                    <w:jc w:val="center"/>
                                    <w:rPr>
                                      <w:rFonts w:ascii="Times New Roman" w:eastAsiaTheme="majorEastAsia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1F033D">
                                    <w:rPr>
                                      <w:rFonts w:ascii="Times New Roman" w:eastAsiaTheme="minorEastAsia" w:hAnsi="Times New Roman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1F033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1F033D">
                                    <w:rPr>
                                      <w:rFonts w:ascii="Times New Roman" w:eastAsiaTheme="minorEastAsia" w:hAnsi="Times New Roman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Pr="001F033D">
                                    <w:rPr>
                                      <w:rFonts w:ascii="Times New Roman" w:eastAsiaTheme="majorEastAsia" w:hAnsi="Times New Roman"/>
                                      <w:noProof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1F033D">
                                    <w:rPr>
                                      <w:rFonts w:ascii="Times New Roman" w:eastAsiaTheme="majorEastAsia" w:hAnsi="Times New Roman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2" o:spid="_x0000_s1026" style="position:absolute;margin-left:3.8pt;margin-top:262.5pt;width:39.7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" o:allowincell="f" stroked="f">
                  <v:textbox style="layout-flow:vertical">
                    <w:txbxContent>
                      <w:sdt>
                        <w:sdtPr>
                          <w:rPr>
                            <w:rFonts w:ascii="Times New Roman" w:eastAsiaTheme="majorEastAsia" w:hAnsi="Times New Roman"/>
                            <w:sz w:val="28"/>
                            <w:szCs w:val="2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1F033D" w:rsidRPr="001F033D" w:rsidRDefault="001F033D">
                            <w:pPr>
                              <w:jc w:val="center"/>
                              <w:rPr>
                                <w:rFonts w:ascii="Times New Roman" w:eastAsiaTheme="majorEastAsia" w:hAnsi="Times New Roman"/>
                                <w:sz w:val="28"/>
                                <w:szCs w:val="28"/>
                              </w:rPr>
                            </w:pPr>
                            <w:r w:rsidRPr="001F033D">
                              <w:rPr>
                                <w:rFonts w:ascii="Times New Roman" w:eastAsiaTheme="minorEastAsia" w:hAnsi="Times New Roman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1F033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1F033D">
                              <w:rPr>
                                <w:rFonts w:ascii="Times New Roman" w:eastAsiaTheme="minorEastAsia" w:hAnsi="Times New Roman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Pr="001F033D">
                              <w:rPr>
                                <w:rFonts w:ascii="Times New Roman" w:eastAsiaTheme="majorEastAsia" w:hAnsi="Times New Roman"/>
                                <w:noProof/>
                                <w:sz w:val="28"/>
                                <w:szCs w:val="28"/>
                              </w:rPr>
                              <w:t>2</w:t>
                            </w:r>
                            <w:r w:rsidRPr="001F033D">
                              <w:rPr>
                                <w:rFonts w:ascii="Times New Roman" w:eastAsiaTheme="majorEastAsia" w:hAnsi="Times New Roman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01"/>
    <w:rsid w:val="001F033D"/>
    <w:rsid w:val="00BC74F4"/>
    <w:rsid w:val="00C16701"/>
    <w:rsid w:val="00CE4243"/>
    <w:rsid w:val="00D5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2FD5792F"/>
  <w15:chartTrackingRefBased/>
  <w15:docId w15:val="{96148FC1-13BF-4615-9E44-D6A1E4F9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4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74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99"/>
    <w:qFormat/>
    <w:rsid w:val="00BC74F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BC7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74F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C7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74F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F0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033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78541-14D8-4BEC-88D2-A430E9C88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2023-11-28T14:47:00Z</cp:lastPrinted>
  <dcterms:created xsi:type="dcterms:W3CDTF">2023-11-28T13:48:00Z</dcterms:created>
  <dcterms:modified xsi:type="dcterms:W3CDTF">2023-11-28T14:47:00Z</dcterms:modified>
</cp:coreProperties>
</file>