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35" w:rsidRDefault="00A31435" w:rsidP="00A31435">
      <w:pPr>
        <w:ind w:left="5812" w:firstLine="0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A31435" w:rsidRDefault="00A31435" w:rsidP="00A31435">
      <w:pPr>
        <w:ind w:left="4956" w:firstLine="444"/>
        <w:rPr>
          <w:sz w:val="28"/>
          <w:szCs w:val="28"/>
        </w:rPr>
      </w:pPr>
    </w:p>
    <w:p w:rsidR="00A31435" w:rsidRDefault="00A31435" w:rsidP="00A31435">
      <w:pPr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УТВЕРЖДЕН</w:t>
      </w:r>
    </w:p>
    <w:p w:rsidR="00A31435" w:rsidRDefault="00A31435" w:rsidP="00A31435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постановлением главы</w:t>
      </w:r>
    </w:p>
    <w:p w:rsidR="00A31435" w:rsidRDefault="00A31435" w:rsidP="00A31435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муниципального образования</w:t>
      </w:r>
    </w:p>
    <w:p w:rsidR="00A31435" w:rsidRDefault="00A31435" w:rsidP="00A31435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</w:p>
    <w:p w:rsidR="00A31435" w:rsidRDefault="00A31435" w:rsidP="00A31435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от _____________№ ___</w:t>
      </w:r>
    </w:p>
    <w:p w:rsidR="00A31435" w:rsidRDefault="00A31435" w:rsidP="00A31435">
      <w:pPr>
        <w:rPr>
          <w:sz w:val="28"/>
          <w:szCs w:val="28"/>
        </w:rPr>
      </w:pPr>
    </w:p>
    <w:p w:rsidR="00A31435" w:rsidRDefault="00A31435" w:rsidP="00A31435">
      <w:pPr>
        <w:ind w:firstLine="698"/>
        <w:jc w:val="left"/>
        <w:rPr>
          <w:rStyle w:val="a5"/>
          <w:rFonts w:ascii="Times New Roman" w:hAnsi="Times New Roman" w:cs="Times New Roman"/>
          <w:bCs/>
        </w:rPr>
      </w:pPr>
    </w:p>
    <w:p w:rsidR="00A31435" w:rsidRDefault="00A31435" w:rsidP="00A31435">
      <w:pPr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A31435" w:rsidRDefault="00A31435" w:rsidP="00A31435">
      <w:pPr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A31435" w:rsidRDefault="00A31435" w:rsidP="00A31435">
      <w:pPr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A31435" w:rsidRDefault="00A31435" w:rsidP="00A31435">
      <w:pPr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A31435" w:rsidRDefault="00A31435" w:rsidP="00A31435"/>
    <w:p w:rsidR="00A31435" w:rsidRDefault="00A31435" w:rsidP="00A3143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 xml:space="preserve">документов, дополнительно представляемых принципалом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31435" w:rsidRDefault="00A31435" w:rsidP="00A3143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если в качестве обеспечения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инципала предлагается муниципальная гарантия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F05A4" w:rsidRDefault="006F05A4" w:rsidP="006F05A4">
      <w:pPr>
        <w:rPr>
          <w:rFonts w:ascii="Times New Roman" w:hAnsi="Times New Roman" w:cs="Times New Roman"/>
          <w:sz w:val="28"/>
          <w:szCs w:val="28"/>
        </w:rPr>
      </w:pPr>
      <w:bookmarkStart w:id="0" w:name="sub_5001"/>
      <w:r>
        <w:rPr>
          <w:rFonts w:ascii="Times New Roman" w:hAnsi="Times New Roman" w:cs="Times New Roman"/>
          <w:sz w:val="28"/>
          <w:szCs w:val="28"/>
        </w:rPr>
        <w:t xml:space="preserve">Принципал по собственной инициативе вправе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Документы, подтверждающие правовой статус гаранта и его уполномоченных органов и должностных лиц: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1" w:name="sub_5011"/>
      <w:bookmarkEnd w:id="0"/>
      <w:r>
        <w:rPr>
          <w:rFonts w:ascii="Times New Roman" w:hAnsi="Times New Roman" w:cs="Times New Roman"/>
          <w:sz w:val="28"/>
          <w:szCs w:val="28"/>
        </w:rPr>
        <w:t>1) документы, подтверждающие полномочия лица, подписавшего заявление от имени гаранта;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2" w:name="sub_5012"/>
      <w:bookmarkEnd w:id="1"/>
      <w:r>
        <w:rPr>
          <w:rFonts w:ascii="Times New Roman" w:hAnsi="Times New Roman" w:cs="Times New Roman"/>
          <w:sz w:val="28"/>
          <w:szCs w:val="28"/>
        </w:rPr>
        <w:t>2) нотариально заверенная копия устава гаранта и всех изменений и дополнений к нему;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3" w:name="sub_5013"/>
      <w:bookmarkEnd w:id="2"/>
      <w:r>
        <w:rPr>
          <w:rFonts w:ascii="Times New Roman" w:hAnsi="Times New Roman" w:cs="Times New Roman"/>
          <w:sz w:val="28"/>
          <w:szCs w:val="28"/>
        </w:rPr>
        <w:t xml:space="preserve">3) правовые акты гаранта и иные документы, подтверждающие полномочия </w:t>
      </w:r>
      <w:r w:rsidR="00B217E1">
        <w:rPr>
          <w:rFonts w:ascii="Times New Roman" w:hAnsi="Times New Roman" w:cs="Times New Roman"/>
          <w:sz w:val="28"/>
          <w:szCs w:val="28"/>
        </w:rPr>
        <w:t>органа местного самоуправления (</w:t>
      </w:r>
      <w:r>
        <w:rPr>
          <w:rFonts w:ascii="Times New Roman" w:hAnsi="Times New Roman" w:cs="Times New Roman"/>
          <w:sz w:val="28"/>
          <w:szCs w:val="28"/>
        </w:rPr>
        <w:t>гаранта</w:t>
      </w:r>
      <w:r w:rsidR="00B217E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должностных лиц гаранта на совершение сделок от имени гаранта;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4" w:name="sub_5014"/>
      <w:bookmarkEnd w:id="3"/>
      <w:r>
        <w:rPr>
          <w:rFonts w:ascii="Times New Roman" w:hAnsi="Times New Roman" w:cs="Times New Roman"/>
          <w:sz w:val="28"/>
          <w:szCs w:val="28"/>
        </w:rPr>
        <w:t>4) нотариально заверенная копия Свидетельства о государственной регистрации органа местного самоуправления, выступающего от имени гаранта;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5" w:name="sub_5002"/>
      <w:bookmarkEnd w:id="4"/>
      <w:r>
        <w:rPr>
          <w:rFonts w:ascii="Times New Roman" w:hAnsi="Times New Roman" w:cs="Times New Roman"/>
          <w:sz w:val="28"/>
          <w:szCs w:val="28"/>
        </w:rPr>
        <w:t>2. Нотариально заверенные образцы подписей должностных лиц органов местного самоуправления, выступающих от имени гаранта.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6" w:name="sub_5003"/>
      <w:bookmarkEnd w:id="5"/>
      <w:r>
        <w:rPr>
          <w:rFonts w:ascii="Times New Roman" w:hAnsi="Times New Roman" w:cs="Times New Roman"/>
          <w:sz w:val="28"/>
          <w:szCs w:val="28"/>
        </w:rPr>
        <w:t xml:space="preserve">3. Решение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 предоставлении муниципальной гарантии в обеспечение исполнения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инципала.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7" w:name="sub_5004"/>
      <w:bookmarkEnd w:id="6"/>
      <w:r>
        <w:rPr>
          <w:rFonts w:ascii="Times New Roman" w:hAnsi="Times New Roman" w:cs="Times New Roman"/>
          <w:sz w:val="28"/>
          <w:szCs w:val="28"/>
        </w:rPr>
        <w:t xml:space="preserve">4. Справка об отсутствии у гаранта просроченной задолженности по денежным обязательствам перед муниципальным образованием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а также неурегулированных обязательств по муниципальным гарантиям, ранее предоставленным муниципальн</w:t>
      </w:r>
      <w:r w:rsidR="00CD7A6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D7A6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8" w:name="sub_5005"/>
      <w:bookmarkEnd w:id="7"/>
      <w:r>
        <w:rPr>
          <w:rFonts w:ascii="Times New Roman" w:hAnsi="Times New Roman" w:cs="Times New Roman"/>
          <w:sz w:val="28"/>
          <w:szCs w:val="28"/>
        </w:rPr>
        <w:t>5. Документы для анализа финансового состояния гаранта: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9" w:name="sub_5051"/>
      <w:bookmarkEnd w:id="8"/>
      <w:r>
        <w:rPr>
          <w:rFonts w:ascii="Times New Roman" w:hAnsi="Times New Roman" w:cs="Times New Roman"/>
          <w:sz w:val="28"/>
          <w:szCs w:val="28"/>
        </w:rPr>
        <w:t xml:space="preserve">1) отчеты об исполнении бюджета гаранта за отчетный финансовый год и </w:t>
      </w:r>
      <w:r>
        <w:rPr>
          <w:rFonts w:ascii="Times New Roman" w:hAnsi="Times New Roman" w:cs="Times New Roman"/>
          <w:sz w:val="28"/>
          <w:szCs w:val="28"/>
        </w:rPr>
        <w:lastRenderedPageBreak/>
        <w:t>на последнюю отчетную дату текущего финансового года, предшествующую подаче принципалом заявления;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10" w:name="sub_5052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решение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 бюджете на отчетный и текущий финансовые годы (текущий финансовый год и плановый период) со всеми изменениями, вступившими в силу на дату подачи принципалом заявления о предоставлении муниципальной гарантии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(данный документ должен включать обязательства муниципального образования по муниципальной гарантии в полном объеме в программу предоставления муниципальных гарантий, а 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предусматривать средства на исполнение обязательств по ней);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11" w:name="sub_5053"/>
      <w:bookmarkEnd w:id="10"/>
      <w:r>
        <w:rPr>
          <w:rFonts w:ascii="Times New Roman" w:hAnsi="Times New Roman" w:cs="Times New Roman"/>
          <w:sz w:val="28"/>
          <w:szCs w:val="28"/>
        </w:rPr>
        <w:t>3) утвержденная в установленном порядке сводная бюджетная роспись на текущий финансовый год (текущий финансовый год и плановый период);</w:t>
      </w:r>
    </w:p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  <w:bookmarkStart w:id="12" w:name="sub_5054"/>
      <w:bookmarkEnd w:id="11"/>
      <w:r>
        <w:rPr>
          <w:rFonts w:ascii="Times New Roman" w:hAnsi="Times New Roman" w:cs="Times New Roman"/>
          <w:sz w:val="28"/>
          <w:szCs w:val="28"/>
        </w:rPr>
        <w:t xml:space="preserve">4) выписка из муниципальной долговой книги гаранта на 1 января текущего финансового года и на дату подачи принципалом заявления о предоставлении муниципальной гарантии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bookmarkEnd w:id="12"/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493"/>
        <w:gridCol w:w="3253"/>
      </w:tblGrid>
      <w:tr w:rsidR="00A31435" w:rsidTr="00A31435">
        <w:tc>
          <w:tcPr>
            <w:tcW w:w="6866" w:type="dxa"/>
          </w:tcPr>
          <w:p w:rsidR="00A31435" w:rsidRDefault="00A31435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433" w:type="dxa"/>
          </w:tcPr>
          <w:p w:rsidR="00A31435" w:rsidRDefault="00A31435">
            <w:pPr>
              <w:pStyle w:val="a3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A31435" w:rsidRDefault="00A31435" w:rsidP="00A31435">
      <w:pPr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31435" w:rsidRDefault="00A31435" w:rsidP="00A3143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31435" w:rsidRDefault="00A31435" w:rsidP="00A3143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7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                                      И.Б.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Репях</w:t>
      </w:r>
      <w:proofErr w:type="spellEnd"/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31435" w:rsidRDefault="00A31435" w:rsidP="00A3143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10656" w:rsidRDefault="00110656"/>
    <w:sectPr w:rsidR="00110656" w:rsidSect="00A314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435"/>
    <w:rsid w:val="00110656"/>
    <w:rsid w:val="002D3D33"/>
    <w:rsid w:val="00350384"/>
    <w:rsid w:val="00537E26"/>
    <w:rsid w:val="006F05A4"/>
    <w:rsid w:val="00797671"/>
    <w:rsid w:val="008108B4"/>
    <w:rsid w:val="008D7CA5"/>
    <w:rsid w:val="009837E1"/>
    <w:rsid w:val="009D3D06"/>
    <w:rsid w:val="00A31435"/>
    <w:rsid w:val="00B217E1"/>
    <w:rsid w:val="00B77D0F"/>
    <w:rsid w:val="00C3254C"/>
    <w:rsid w:val="00CC58B0"/>
    <w:rsid w:val="00CD7A67"/>
    <w:rsid w:val="00D3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14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143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3143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31435"/>
    <w:pPr>
      <w:ind w:firstLine="0"/>
      <w:jc w:val="left"/>
    </w:pPr>
  </w:style>
  <w:style w:type="character" w:customStyle="1" w:styleId="a5">
    <w:name w:val="Цветовое выделение"/>
    <w:uiPriority w:val="99"/>
    <w:rsid w:val="00A31435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A31435"/>
    <w:rPr>
      <w:rFonts w:ascii="Times New Roman" w:hAnsi="Times New Roman" w:cs="Times New Roman" w:hint="default"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13</cp:revision>
  <dcterms:created xsi:type="dcterms:W3CDTF">2018-02-13T05:02:00Z</dcterms:created>
  <dcterms:modified xsi:type="dcterms:W3CDTF">2018-03-27T10:59:00Z</dcterms:modified>
</cp:coreProperties>
</file>