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D1" w:rsidRPr="00A777D1" w:rsidRDefault="00103DFC" w:rsidP="00103DFC">
      <w:pPr>
        <w:ind w:left="4320" w:right="94" w:firstLine="720"/>
        <w:rPr>
          <w:sz w:val="28"/>
          <w:szCs w:val="28"/>
        </w:rPr>
      </w:pPr>
      <w:r w:rsidRPr="00A777D1">
        <w:rPr>
          <w:sz w:val="28"/>
          <w:szCs w:val="28"/>
        </w:rPr>
        <w:t xml:space="preserve">Начальнику отдела </w:t>
      </w:r>
      <w:r w:rsidR="00A777D1" w:rsidRPr="00A777D1">
        <w:rPr>
          <w:sz w:val="28"/>
          <w:szCs w:val="28"/>
        </w:rPr>
        <w:t xml:space="preserve">архитектуры </w:t>
      </w:r>
    </w:p>
    <w:p w:rsidR="00A777D1" w:rsidRPr="00A777D1" w:rsidRDefault="00A777D1" w:rsidP="00103DFC">
      <w:pPr>
        <w:ind w:left="4320" w:right="94" w:firstLine="720"/>
        <w:rPr>
          <w:sz w:val="28"/>
          <w:szCs w:val="28"/>
        </w:rPr>
      </w:pPr>
      <w:r w:rsidRPr="00A777D1">
        <w:rPr>
          <w:sz w:val="28"/>
          <w:szCs w:val="28"/>
        </w:rPr>
        <w:t xml:space="preserve">и градостроительства </w:t>
      </w:r>
    </w:p>
    <w:p w:rsidR="00103DFC" w:rsidRPr="00A777D1" w:rsidRDefault="00103DFC" w:rsidP="00103DFC">
      <w:pPr>
        <w:ind w:left="4320" w:right="94" w:firstLine="720"/>
        <w:rPr>
          <w:sz w:val="28"/>
          <w:szCs w:val="28"/>
        </w:rPr>
      </w:pPr>
      <w:r w:rsidRPr="00A777D1">
        <w:rPr>
          <w:sz w:val="28"/>
          <w:szCs w:val="28"/>
        </w:rPr>
        <w:t>администрации муниципального</w:t>
      </w:r>
    </w:p>
    <w:p w:rsidR="00103DFC" w:rsidRPr="00A777D1" w:rsidRDefault="00103DFC" w:rsidP="00103DFC">
      <w:pPr>
        <w:ind w:left="4320" w:right="94" w:firstLine="720"/>
        <w:rPr>
          <w:sz w:val="28"/>
          <w:szCs w:val="28"/>
        </w:rPr>
      </w:pPr>
      <w:r w:rsidRPr="00A777D1">
        <w:rPr>
          <w:sz w:val="28"/>
          <w:szCs w:val="28"/>
        </w:rPr>
        <w:t>образования Тимашевский район</w:t>
      </w:r>
    </w:p>
    <w:p w:rsidR="00103DFC" w:rsidRPr="00A777D1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777D1" w:rsidP="00103DFC">
      <w:pPr>
        <w:ind w:left="4320" w:right="94" w:firstLine="720"/>
        <w:rPr>
          <w:sz w:val="28"/>
          <w:szCs w:val="28"/>
        </w:rPr>
      </w:pPr>
      <w:r w:rsidRPr="00A777D1">
        <w:rPr>
          <w:sz w:val="28"/>
          <w:szCs w:val="28"/>
        </w:rPr>
        <w:t>Лопатину С.В</w:t>
      </w:r>
      <w:r w:rsidR="0079477C" w:rsidRPr="00A777D1">
        <w:rPr>
          <w:sz w:val="28"/>
          <w:szCs w:val="28"/>
        </w:rPr>
        <w:t>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0E7A20" w:rsidRDefault="00FE0CAC" w:rsidP="000245AC">
      <w:pPr>
        <w:ind w:right="94"/>
        <w:jc w:val="center"/>
        <w:rPr>
          <w:sz w:val="28"/>
          <w:szCs w:val="28"/>
        </w:rPr>
      </w:pPr>
      <w:r w:rsidRPr="000E7A20">
        <w:rPr>
          <w:sz w:val="28"/>
          <w:szCs w:val="28"/>
        </w:rPr>
        <w:t>Заключение</w:t>
      </w:r>
      <w:r w:rsidR="00CB0376" w:rsidRPr="000E7A20">
        <w:rPr>
          <w:sz w:val="28"/>
          <w:szCs w:val="28"/>
        </w:rPr>
        <w:t xml:space="preserve"> № </w:t>
      </w:r>
      <w:r w:rsidR="001C4CBD">
        <w:rPr>
          <w:sz w:val="28"/>
          <w:szCs w:val="28"/>
        </w:rPr>
        <w:t>2</w:t>
      </w:r>
      <w:r w:rsidR="008A1082" w:rsidRPr="000E7A20">
        <w:rPr>
          <w:sz w:val="28"/>
          <w:szCs w:val="28"/>
        </w:rPr>
        <w:t>/</w:t>
      </w:r>
      <w:r w:rsidR="00F20478">
        <w:rPr>
          <w:sz w:val="28"/>
          <w:szCs w:val="28"/>
        </w:rPr>
        <w:t>48</w:t>
      </w:r>
      <w:r w:rsidR="00E5153F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 xml:space="preserve">от </w:t>
      </w:r>
      <w:r w:rsidR="001C4CBD">
        <w:rPr>
          <w:sz w:val="28"/>
          <w:szCs w:val="28"/>
        </w:rPr>
        <w:t xml:space="preserve">23 марта </w:t>
      </w:r>
      <w:r w:rsidR="00CB0376" w:rsidRPr="000E7A20">
        <w:rPr>
          <w:sz w:val="28"/>
          <w:szCs w:val="28"/>
        </w:rPr>
        <w:t>20</w:t>
      </w:r>
      <w:r w:rsidR="002D1D94" w:rsidRPr="000E7A20">
        <w:rPr>
          <w:sz w:val="28"/>
          <w:szCs w:val="28"/>
        </w:rPr>
        <w:t>2</w:t>
      </w:r>
      <w:r w:rsidR="00B43276" w:rsidRPr="000E7A20">
        <w:rPr>
          <w:sz w:val="28"/>
          <w:szCs w:val="28"/>
        </w:rPr>
        <w:t>2</w:t>
      </w:r>
      <w:r w:rsidR="002D1D94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>г</w:t>
      </w:r>
      <w:r w:rsidR="00211889" w:rsidRPr="000E7A20">
        <w:rPr>
          <w:sz w:val="28"/>
          <w:szCs w:val="28"/>
        </w:rPr>
        <w:t>.</w:t>
      </w:r>
    </w:p>
    <w:p w:rsidR="001C4CBD" w:rsidRDefault="009158FA" w:rsidP="001C4CBD">
      <w:pPr>
        <w:jc w:val="center"/>
        <w:outlineLvl w:val="0"/>
        <w:rPr>
          <w:sz w:val="28"/>
          <w:szCs w:val="28"/>
        </w:rPr>
      </w:pPr>
      <w:r w:rsidRPr="000E7A20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0E7A20">
        <w:rPr>
          <w:sz w:val="28"/>
          <w:szCs w:val="28"/>
        </w:rPr>
        <w:t xml:space="preserve">проекта </w:t>
      </w:r>
      <w:r w:rsidR="001C4CBD">
        <w:rPr>
          <w:sz w:val="28"/>
          <w:szCs w:val="28"/>
        </w:rPr>
        <w:t>постановления</w:t>
      </w:r>
    </w:p>
    <w:p w:rsidR="001C4CBD" w:rsidRDefault="001C4CBD" w:rsidP="001C4C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Тимашевский район</w:t>
      </w:r>
    </w:p>
    <w:p w:rsidR="001C4CBD" w:rsidRDefault="001C4CBD" w:rsidP="001C4C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</w:t>
      </w:r>
    </w:p>
    <w:p w:rsidR="001C4CBD" w:rsidRDefault="001C4CBD" w:rsidP="001C4C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 от 23 марта 2020 г. № 333 «Об утверждении административного регламента предоставления муниципальной услуги</w:t>
      </w:r>
    </w:p>
    <w:p w:rsidR="001C4CBD" w:rsidRDefault="001C4CBD" w:rsidP="001C4C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Выдача разрешений на ввод в эксплуатацию</w:t>
      </w:r>
      <w:r>
        <w:rPr>
          <w:sz w:val="28"/>
          <w:szCs w:val="28"/>
        </w:rPr>
        <w:t>»</w:t>
      </w:r>
    </w:p>
    <w:p w:rsidR="000E7A20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</w:rPr>
      </w:pPr>
    </w:p>
    <w:p w:rsidR="00653AEF" w:rsidRPr="00D235C9" w:rsidRDefault="00991D2E" w:rsidP="004A6E00">
      <w:pPr>
        <w:jc w:val="both"/>
        <w:outlineLvl w:val="0"/>
        <w:rPr>
          <w:sz w:val="28"/>
          <w:szCs w:val="28"/>
        </w:rPr>
      </w:pPr>
      <w:r w:rsidRPr="005D44A8">
        <w:rPr>
          <w:sz w:val="28"/>
          <w:szCs w:val="28"/>
        </w:rPr>
        <w:t xml:space="preserve">      </w:t>
      </w:r>
      <w:r w:rsidR="00013D65" w:rsidRPr="005D44A8">
        <w:rPr>
          <w:sz w:val="28"/>
          <w:szCs w:val="28"/>
        </w:rPr>
        <w:t xml:space="preserve"> </w:t>
      </w:r>
      <w:r w:rsidRPr="005D44A8">
        <w:rPr>
          <w:sz w:val="28"/>
          <w:szCs w:val="28"/>
        </w:rPr>
        <w:t xml:space="preserve"> </w:t>
      </w:r>
      <w:r w:rsidR="000600C7" w:rsidRPr="005D44A8">
        <w:rPr>
          <w:sz w:val="28"/>
          <w:szCs w:val="28"/>
        </w:rPr>
        <w:t xml:space="preserve"> </w:t>
      </w:r>
      <w:r w:rsidR="003E2D1D" w:rsidRPr="00D235C9">
        <w:rPr>
          <w:sz w:val="28"/>
          <w:szCs w:val="28"/>
        </w:rPr>
        <w:t>О</w:t>
      </w:r>
      <w:r w:rsidR="00DA5835" w:rsidRPr="00D235C9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D235C9">
        <w:rPr>
          <w:sz w:val="28"/>
          <w:szCs w:val="28"/>
        </w:rPr>
        <w:t>,</w:t>
      </w:r>
      <w:r w:rsidR="00DA5835" w:rsidRPr="00D235C9">
        <w:rPr>
          <w:sz w:val="28"/>
          <w:szCs w:val="28"/>
        </w:rPr>
        <w:t xml:space="preserve"> как уполномоченный орган по проведению </w:t>
      </w:r>
      <w:r w:rsidR="00DA3753" w:rsidRPr="00D235C9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</w:t>
      </w:r>
      <w:bookmarkStart w:id="0" w:name="_GoBack"/>
      <w:bookmarkEnd w:id="0"/>
      <w:r w:rsidR="00DA3753" w:rsidRPr="00D235C9">
        <w:rPr>
          <w:sz w:val="28"/>
          <w:szCs w:val="28"/>
        </w:rPr>
        <w:t>ной деятельности</w:t>
      </w:r>
      <w:r w:rsidR="00DA5835" w:rsidRPr="00D235C9">
        <w:rPr>
          <w:sz w:val="28"/>
          <w:szCs w:val="28"/>
        </w:rPr>
        <w:t xml:space="preserve"> </w:t>
      </w:r>
      <w:r w:rsidR="00653AEF" w:rsidRPr="00D235C9">
        <w:rPr>
          <w:sz w:val="28"/>
          <w:szCs w:val="28"/>
        </w:rPr>
        <w:t>(далее – Уполномоченный орган)</w:t>
      </w:r>
      <w:r w:rsidR="00710892" w:rsidRPr="00D235C9">
        <w:rPr>
          <w:sz w:val="28"/>
          <w:szCs w:val="28"/>
        </w:rPr>
        <w:t>,</w:t>
      </w:r>
      <w:r w:rsidR="00653AEF" w:rsidRPr="00D235C9">
        <w:rPr>
          <w:sz w:val="28"/>
          <w:szCs w:val="28"/>
        </w:rPr>
        <w:t xml:space="preserve"> рассмотрел </w:t>
      </w:r>
      <w:r w:rsidR="00516B94" w:rsidRPr="00D235C9">
        <w:rPr>
          <w:sz w:val="28"/>
          <w:szCs w:val="28"/>
        </w:rPr>
        <w:t xml:space="preserve">поступивший </w:t>
      </w:r>
      <w:r w:rsidR="00224DDD" w:rsidRPr="00D235C9">
        <w:rPr>
          <w:sz w:val="28"/>
          <w:szCs w:val="28"/>
        </w:rPr>
        <w:t xml:space="preserve">2 марта </w:t>
      </w:r>
      <w:r w:rsidR="004377A7" w:rsidRPr="00D235C9">
        <w:rPr>
          <w:sz w:val="28"/>
          <w:szCs w:val="28"/>
        </w:rPr>
        <w:t>2</w:t>
      </w:r>
      <w:r w:rsidR="00516B94" w:rsidRPr="00D235C9">
        <w:rPr>
          <w:sz w:val="28"/>
          <w:szCs w:val="28"/>
        </w:rPr>
        <w:t>0</w:t>
      </w:r>
      <w:r w:rsidR="002D1D94" w:rsidRPr="00D235C9">
        <w:rPr>
          <w:sz w:val="28"/>
          <w:szCs w:val="28"/>
        </w:rPr>
        <w:t>2</w:t>
      </w:r>
      <w:r w:rsidR="005D44A8" w:rsidRPr="00D235C9">
        <w:rPr>
          <w:sz w:val="28"/>
          <w:szCs w:val="28"/>
        </w:rPr>
        <w:t>2</w:t>
      </w:r>
      <w:r w:rsidR="00516B94" w:rsidRPr="00D235C9">
        <w:rPr>
          <w:sz w:val="28"/>
          <w:szCs w:val="28"/>
        </w:rPr>
        <w:t xml:space="preserve"> г</w:t>
      </w:r>
      <w:r w:rsidR="007B2D20" w:rsidRPr="00D235C9">
        <w:rPr>
          <w:sz w:val="28"/>
          <w:szCs w:val="28"/>
        </w:rPr>
        <w:t>.</w:t>
      </w:r>
      <w:r w:rsidR="00516B94" w:rsidRPr="00D235C9">
        <w:rPr>
          <w:sz w:val="28"/>
          <w:szCs w:val="28"/>
        </w:rPr>
        <w:t xml:space="preserve"> </w:t>
      </w:r>
      <w:r w:rsidR="00D93377" w:rsidRPr="00D235C9">
        <w:rPr>
          <w:sz w:val="28"/>
          <w:szCs w:val="28"/>
        </w:rPr>
        <w:t xml:space="preserve">проект </w:t>
      </w:r>
      <w:r w:rsidR="00224DDD" w:rsidRPr="00D235C9">
        <w:rPr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</w:t>
      </w:r>
      <w:r w:rsidR="00224DDD" w:rsidRPr="00D235C9">
        <w:rPr>
          <w:spacing w:val="-1"/>
          <w:sz w:val="28"/>
          <w:szCs w:val="28"/>
        </w:rPr>
        <w:t>Выдача разрешений на ввод в эксплуатацию</w:t>
      </w:r>
      <w:r w:rsidR="00224DDD" w:rsidRPr="00D235C9">
        <w:rPr>
          <w:sz w:val="28"/>
          <w:szCs w:val="28"/>
        </w:rPr>
        <w:t xml:space="preserve">» </w:t>
      </w:r>
      <w:r w:rsidR="00653AEF" w:rsidRPr="00D235C9">
        <w:rPr>
          <w:sz w:val="28"/>
          <w:szCs w:val="28"/>
        </w:rPr>
        <w:t xml:space="preserve">(далее – </w:t>
      </w:r>
      <w:r w:rsidR="00710892" w:rsidRPr="00D235C9">
        <w:rPr>
          <w:sz w:val="28"/>
          <w:szCs w:val="28"/>
        </w:rPr>
        <w:t>П</w:t>
      </w:r>
      <w:r w:rsidR="00516B94" w:rsidRPr="00D235C9">
        <w:rPr>
          <w:sz w:val="28"/>
          <w:szCs w:val="28"/>
        </w:rPr>
        <w:t>роект</w:t>
      </w:r>
      <w:r w:rsidR="00653AEF" w:rsidRPr="00D235C9">
        <w:rPr>
          <w:sz w:val="28"/>
          <w:szCs w:val="28"/>
        </w:rPr>
        <w:t>)</w:t>
      </w:r>
      <w:r w:rsidR="00710892" w:rsidRPr="00D235C9">
        <w:rPr>
          <w:sz w:val="28"/>
          <w:szCs w:val="28"/>
        </w:rPr>
        <w:t>, направленный от</w:t>
      </w:r>
      <w:r w:rsidR="007C2540" w:rsidRPr="00D235C9">
        <w:rPr>
          <w:sz w:val="28"/>
          <w:szCs w:val="28"/>
        </w:rPr>
        <w:t>делом</w:t>
      </w:r>
      <w:r w:rsidR="00AC3440" w:rsidRPr="00D235C9">
        <w:rPr>
          <w:sz w:val="28"/>
          <w:szCs w:val="28"/>
        </w:rPr>
        <w:t xml:space="preserve"> </w:t>
      </w:r>
      <w:r w:rsidR="00224DDD" w:rsidRPr="00D235C9">
        <w:rPr>
          <w:sz w:val="28"/>
          <w:szCs w:val="28"/>
        </w:rPr>
        <w:t xml:space="preserve">архитектуры и градостроительства </w:t>
      </w:r>
      <w:r w:rsidR="00710892" w:rsidRPr="00D235C9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D235C9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D235C9">
        <w:rPr>
          <w:sz w:val="28"/>
          <w:szCs w:val="28"/>
        </w:rPr>
        <w:t>.</w:t>
      </w:r>
    </w:p>
    <w:p w:rsidR="0059550A" w:rsidRPr="00D235C9" w:rsidRDefault="00653AEF" w:rsidP="00653AEF">
      <w:pPr>
        <w:ind w:firstLine="708"/>
        <w:jc w:val="both"/>
        <w:rPr>
          <w:sz w:val="28"/>
          <w:szCs w:val="28"/>
        </w:rPr>
      </w:pPr>
      <w:r w:rsidRPr="00D235C9">
        <w:rPr>
          <w:sz w:val="28"/>
          <w:szCs w:val="28"/>
        </w:rPr>
        <w:t xml:space="preserve">В соответствии с </w:t>
      </w:r>
      <w:r w:rsidR="00DA3753" w:rsidRPr="00D235C9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D235C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D235C9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D235C9">
        <w:rPr>
          <w:sz w:val="28"/>
          <w:szCs w:val="28"/>
        </w:rPr>
        <w:t>(далее</w:t>
      </w:r>
      <w:r w:rsidR="002768B4" w:rsidRPr="00D235C9">
        <w:rPr>
          <w:sz w:val="28"/>
          <w:szCs w:val="28"/>
        </w:rPr>
        <w:t xml:space="preserve"> – Порядок)</w:t>
      </w:r>
      <w:r w:rsidR="00242F28" w:rsidRPr="00D235C9">
        <w:rPr>
          <w:sz w:val="28"/>
          <w:szCs w:val="28"/>
        </w:rPr>
        <w:t xml:space="preserve"> проект </w:t>
      </w:r>
      <w:r w:rsidR="002768B4" w:rsidRPr="00D235C9">
        <w:rPr>
          <w:sz w:val="28"/>
          <w:szCs w:val="28"/>
        </w:rPr>
        <w:t>подлежит проведению оценк</w:t>
      </w:r>
      <w:r w:rsidR="00813A4F" w:rsidRPr="00D235C9">
        <w:rPr>
          <w:sz w:val="28"/>
          <w:szCs w:val="28"/>
        </w:rPr>
        <w:t>и</w:t>
      </w:r>
      <w:r w:rsidR="002768B4" w:rsidRPr="00D235C9">
        <w:rPr>
          <w:sz w:val="28"/>
          <w:szCs w:val="28"/>
        </w:rPr>
        <w:t xml:space="preserve"> регулирующего воздейс</w:t>
      </w:r>
      <w:r w:rsidR="00813A4F" w:rsidRPr="00D235C9">
        <w:rPr>
          <w:sz w:val="28"/>
          <w:szCs w:val="28"/>
        </w:rPr>
        <w:t>т</w:t>
      </w:r>
      <w:r w:rsidR="002768B4" w:rsidRPr="00D235C9">
        <w:rPr>
          <w:sz w:val="28"/>
          <w:szCs w:val="28"/>
        </w:rPr>
        <w:t>вия.</w:t>
      </w:r>
    </w:p>
    <w:p w:rsidR="003D77B4" w:rsidRPr="00D235C9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D235C9">
        <w:rPr>
          <w:sz w:val="28"/>
          <w:szCs w:val="28"/>
        </w:rPr>
        <w:t xml:space="preserve">Проект содержит положения, имеющие </w:t>
      </w:r>
      <w:r w:rsidR="00F71EE0" w:rsidRPr="00D235C9">
        <w:rPr>
          <w:sz w:val="28"/>
          <w:szCs w:val="28"/>
        </w:rPr>
        <w:t xml:space="preserve">среднюю </w:t>
      </w:r>
      <w:r w:rsidRPr="00D235C9">
        <w:rPr>
          <w:sz w:val="28"/>
          <w:szCs w:val="28"/>
        </w:rPr>
        <w:t>степень регулирующего воздействия</w:t>
      </w:r>
      <w:r w:rsidR="005D6545" w:rsidRPr="00D235C9">
        <w:rPr>
          <w:sz w:val="28"/>
          <w:szCs w:val="28"/>
        </w:rPr>
        <w:t>.</w:t>
      </w:r>
    </w:p>
    <w:p w:rsidR="00242F28" w:rsidRPr="00D235C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35C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235C9">
        <w:rPr>
          <w:rFonts w:eastAsiaTheme="minorEastAsia"/>
          <w:sz w:val="28"/>
          <w:szCs w:val="28"/>
        </w:rPr>
        <w:t>П</w:t>
      </w:r>
      <w:r w:rsidRPr="00D235C9">
        <w:rPr>
          <w:rFonts w:eastAsiaTheme="minorEastAsia"/>
          <w:sz w:val="28"/>
          <w:szCs w:val="28"/>
        </w:rPr>
        <w:t xml:space="preserve">роекта </w:t>
      </w:r>
      <w:r w:rsidRPr="00D235C9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D235C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35C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235C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35C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235C9">
        <w:rPr>
          <w:rFonts w:eastAsiaTheme="minorEastAsia"/>
          <w:sz w:val="28"/>
          <w:szCs w:val="28"/>
        </w:rPr>
        <w:t xml:space="preserve"> </w:t>
      </w:r>
      <w:r w:rsidRPr="00D235C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D235C9">
        <w:rPr>
          <w:rFonts w:eastAsiaTheme="minorEastAsia"/>
          <w:sz w:val="28"/>
          <w:szCs w:val="28"/>
        </w:rPr>
        <w:t xml:space="preserve">регулирующим органом </w:t>
      </w:r>
      <w:r w:rsidRPr="00D235C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D235C9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D235C9">
        <w:rPr>
          <w:sz w:val="28"/>
          <w:szCs w:val="28"/>
        </w:rPr>
        <w:t xml:space="preserve">        </w:t>
      </w:r>
      <w:r w:rsidR="00B34005" w:rsidRPr="00D235C9">
        <w:rPr>
          <w:sz w:val="28"/>
          <w:szCs w:val="28"/>
        </w:rPr>
        <w:t>Р</w:t>
      </w:r>
      <w:r w:rsidR="00722999" w:rsidRPr="00D235C9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D235C9">
        <w:rPr>
          <w:sz w:val="28"/>
          <w:szCs w:val="28"/>
        </w:rPr>
        <w:t xml:space="preserve"> принятие </w:t>
      </w:r>
      <w:r w:rsidR="00F71EE0" w:rsidRPr="00D235C9">
        <w:rPr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</w:t>
      </w:r>
      <w:r w:rsidR="00F71EE0" w:rsidRPr="00D235C9">
        <w:rPr>
          <w:spacing w:val="-1"/>
          <w:sz w:val="28"/>
          <w:szCs w:val="28"/>
        </w:rPr>
        <w:t>Выдача разрешений на ввод в эксплуатацию</w:t>
      </w:r>
      <w:r w:rsidR="00F71EE0" w:rsidRPr="00D235C9">
        <w:rPr>
          <w:sz w:val="28"/>
          <w:szCs w:val="28"/>
        </w:rPr>
        <w:t xml:space="preserve">». </w:t>
      </w:r>
    </w:p>
    <w:p w:rsidR="00BD6D89" w:rsidRPr="00D235C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235C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235C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235C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235C9">
        <w:rPr>
          <w:rFonts w:ascii="Times New Roman" w:hAnsi="Times New Roman" w:cs="Times New Roman"/>
          <w:sz w:val="28"/>
          <w:szCs w:val="28"/>
        </w:rPr>
        <w:t>ой</w:t>
      </w:r>
      <w:r w:rsidR="005A6E6C" w:rsidRPr="00D235C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235C9">
        <w:rPr>
          <w:rFonts w:ascii="Times New Roman" w:hAnsi="Times New Roman" w:cs="Times New Roman"/>
          <w:sz w:val="28"/>
          <w:szCs w:val="28"/>
        </w:rPr>
        <w:t>и</w:t>
      </w:r>
      <w:r w:rsidR="005A6E6C" w:rsidRPr="00D235C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235C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D23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235C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235C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235C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235C9">
        <w:rPr>
          <w:rFonts w:eastAsiaTheme="minorEastAsia"/>
          <w:sz w:val="28"/>
          <w:szCs w:val="28"/>
        </w:rPr>
        <w:t>основанн</w:t>
      </w:r>
      <w:r w:rsidR="00FC22E3" w:rsidRPr="00D235C9">
        <w:rPr>
          <w:rFonts w:eastAsiaTheme="minorEastAsia"/>
          <w:sz w:val="28"/>
          <w:szCs w:val="28"/>
        </w:rPr>
        <w:t>ого</w:t>
      </w:r>
      <w:r w:rsidRPr="00D235C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D235C9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235C9">
        <w:rPr>
          <w:rFonts w:ascii="Times New Roman" w:hAnsi="Times New Roman" w:cs="Times New Roman"/>
          <w:sz w:val="28"/>
          <w:szCs w:val="28"/>
        </w:rPr>
        <w:t>п</w:t>
      </w:r>
      <w:r w:rsidR="00A513C3" w:rsidRPr="00D235C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235C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235C9">
        <w:rPr>
          <w:rFonts w:ascii="Times New Roman" w:hAnsi="Times New Roman" w:cs="Times New Roman"/>
          <w:sz w:val="28"/>
          <w:szCs w:val="28"/>
        </w:rPr>
        <w:t>;</w:t>
      </w:r>
    </w:p>
    <w:p w:rsidR="009354F5" w:rsidRPr="00D235C9" w:rsidRDefault="0098698D" w:rsidP="009354F5">
      <w:pPr>
        <w:ind w:firstLine="720"/>
        <w:jc w:val="both"/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 xml:space="preserve">2. </w:t>
      </w:r>
      <w:r w:rsidR="00A513C3" w:rsidRPr="00D235C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D235C9">
        <w:rPr>
          <w:sz w:val="28"/>
          <w:szCs w:val="28"/>
        </w:rPr>
        <w:t>вания:</w:t>
      </w:r>
      <w:r w:rsidR="006867AD" w:rsidRPr="00D235C9">
        <w:rPr>
          <w:sz w:val="28"/>
          <w:szCs w:val="28"/>
        </w:rPr>
        <w:t xml:space="preserve"> </w:t>
      </w:r>
      <w:r w:rsidR="009354F5" w:rsidRPr="00D235C9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9354F5" w:rsidRPr="00D235C9">
        <w:t xml:space="preserve"> </w:t>
      </w:r>
      <w:r w:rsidR="009354F5" w:rsidRPr="00D235C9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427B02" w:rsidRPr="00D235C9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D235C9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D235C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D235C9">
        <w:rPr>
          <w:rFonts w:ascii="Times New Roman" w:hAnsi="Times New Roman" w:cs="Times New Roman"/>
          <w:sz w:val="28"/>
          <w:szCs w:val="28"/>
        </w:rPr>
        <w:t>ая</w:t>
      </w:r>
      <w:r w:rsidR="00B66716" w:rsidRPr="00D235C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D235C9">
        <w:rPr>
          <w:rFonts w:ascii="Times New Roman" w:hAnsi="Times New Roman" w:cs="Times New Roman"/>
          <w:sz w:val="28"/>
          <w:szCs w:val="28"/>
        </w:rPr>
        <w:t>а</w:t>
      </w:r>
      <w:r w:rsidR="00B66716" w:rsidRPr="00D235C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D235C9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D235C9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D235C9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D235C9">
        <w:rPr>
          <w:rFonts w:ascii="Times New Roman" w:hAnsi="Times New Roman" w:cs="Times New Roman"/>
          <w:sz w:val="28"/>
          <w:szCs w:val="28"/>
        </w:rPr>
        <w:t>цел</w:t>
      </w:r>
      <w:r w:rsidR="00184E7E" w:rsidRPr="00D235C9">
        <w:rPr>
          <w:rFonts w:ascii="Times New Roman" w:hAnsi="Times New Roman" w:cs="Times New Roman"/>
          <w:sz w:val="28"/>
          <w:szCs w:val="28"/>
        </w:rPr>
        <w:t>ь</w:t>
      </w:r>
      <w:r w:rsidR="00B66716" w:rsidRPr="00D235C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235C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D235C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235C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D235C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D235C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235C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D235C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D235C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D235C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D235C9">
        <w:rPr>
          <w:rFonts w:ascii="Times New Roman" w:hAnsi="Times New Roman" w:cs="Times New Roman"/>
          <w:sz w:val="28"/>
          <w:szCs w:val="28"/>
        </w:rPr>
        <w:t>отсутствуют</w:t>
      </w:r>
      <w:r w:rsidRPr="00D235C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D235C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354F5" w:rsidRPr="00D235C9" w:rsidRDefault="00B03A55" w:rsidP="009354F5">
      <w:pPr>
        <w:ind w:firstLine="720"/>
        <w:jc w:val="both"/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D235C9">
        <w:rPr>
          <w:sz w:val="28"/>
          <w:szCs w:val="28"/>
        </w:rPr>
        <w:t xml:space="preserve">: </w:t>
      </w:r>
      <w:r w:rsidR="009354F5" w:rsidRPr="00D235C9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9354F5" w:rsidRPr="00D235C9">
        <w:t xml:space="preserve"> </w:t>
      </w:r>
      <w:r w:rsidR="009354F5" w:rsidRPr="00D235C9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B03A55" w:rsidRPr="00D235C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D235C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D235C9">
        <w:rPr>
          <w:rFonts w:ascii="Times New Roman" w:hAnsi="Times New Roman" w:cs="Times New Roman"/>
          <w:sz w:val="28"/>
          <w:szCs w:val="28"/>
        </w:rPr>
        <w:t>:</w:t>
      </w:r>
    </w:p>
    <w:p w:rsidR="009354F5" w:rsidRPr="00D235C9" w:rsidRDefault="009354F5" w:rsidP="009354F5">
      <w:pPr>
        <w:ind w:firstLine="709"/>
        <w:jc w:val="both"/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 </w:t>
      </w:r>
    </w:p>
    <w:p w:rsidR="009354F5" w:rsidRPr="00D235C9" w:rsidRDefault="009354F5" w:rsidP="009354F5">
      <w:pPr>
        <w:ind w:firstLine="567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9354F5" w:rsidRPr="00D235C9" w:rsidRDefault="009354F5" w:rsidP="009354F5">
      <w:pPr>
        <w:ind w:firstLine="567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Федеральным законом от 6 декабря 2021 г. № 408-ФЗ «О внесении изменений в отдельные законодательные акты Российской Федерации» внесены изменения в Градостроительный кодекс РФ, часть из которых вступила в силу с 06.12.2021.</w:t>
      </w:r>
    </w:p>
    <w:p w:rsidR="009354F5" w:rsidRPr="00D235C9" w:rsidRDefault="009354F5" w:rsidP="009354F5">
      <w:pPr>
        <w:ind w:firstLine="567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Изменения внесены в п.9 ч. 6 ст. 5.2 Градостроительного кодекса РФ, согласно которым строительство, реконструкция объектов капитального строительства (далее – ОКС), ввод в эксплуатацию ОКС может включать в том числе внесение изменений в разрешение на ввод ОКС в эксплуатацию, в случаях, предусмотренных Градостроительным кодексом РФ.</w:t>
      </w:r>
    </w:p>
    <w:p w:rsidR="009354F5" w:rsidRPr="00D235C9" w:rsidRDefault="009354F5" w:rsidP="009354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Статья 55 Градостроительного кодекса РФ дополнена ч. 5.1, которой определены случаи, когда требуется внесение изменений в уже полученное ранее разрешение на ввод в эксплуатацию ОКС. Застройщик вправе обратиться в орган, принявший решение о выдаче разрешения на ввод ОКС в эксплуатацию, с заявлением о внесении изменений в данное разрешение.</w:t>
      </w:r>
    </w:p>
    <w:p w:rsidR="00D24FAE" w:rsidRPr="00D235C9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 xml:space="preserve">  </w:t>
      </w:r>
      <w:r w:rsidR="008F7D3C" w:rsidRPr="00D235C9">
        <w:rPr>
          <w:sz w:val="28"/>
          <w:szCs w:val="28"/>
        </w:rPr>
        <w:t xml:space="preserve"> </w:t>
      </w:r>
      <w:r w:rsidR="008721A3" w:rsidRPr="00D235C9">
        <w:rPr>
          <w:sz w:val="28"/>
          <w:szCs w:val="28"/>
        </w:rPr>
        <w:t xml:space="preserve">  </w:t>
      </w:r>
      <w:r w:rsidR="00552C4E" w:rsidRPr="00D235C9">
        <w:rPr>
          <w:sz w:val="28"/>
          <w:szCs w:val="28"/>
        </w:rPr>
        <w:t xml:space="preserve">   </w:t>
      </w:r>
      <w:r w:rsidR="00A11721" w:rsidRPr="00D235C9">
        <w:rPr>
          <w:sz w:val="28"/>
          <w:szCs w:val="28"/>
        </w:rPr>
        <w:t xml:space="preserve">  </w:t>
      </w:r>
      <w:r w:rsidR="00552C4E" w:rsidRPr="00D235C9">
        <w:rPr>
          <w:sz w:val="28"/>
          <w:szCs w:val="28"/>
        </w:rPr>
        <w:t xml:space="preserve"> </w:t>
      </w:r>
      <w:r w:rsidR="008721A3" w:rsidRPr="00D235C9">
        <w:rPr>
          <w:sz w:val="28"/>
          <w:szCs w:val="28"/>
        </w:rPr>
        <w:t xml:space="preserve"> </w:t>
      </w:r>
      <w:r w:rsidR="00D24FAE" w:rsidRPr="00D235C9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6417D" w:rsidRPr="00D235C9" w:rsidRDefault="00EB0E44" w:rsidP="00D6417D">
      <w:pPr>
        <w:ind w:firstLine="709"/>
        <w:jc w:val="both"/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ab/>
      </w:r>
      <w:r w:rsidR="00D24FAE" w:rsidRPr="00D235C9">
        <w:rPr>
          <w:sz w:val="28"/>
          <w:szCs w:val="28"/>
        </w:rPr>
        <w:t xml:space="preserve">3. </w:t>
      </w:r>
      <w:r w:rsidR="008E0AF8" w:rsidRPr="00D235C9">
        <w:rPr>
          <w:sz w:val="28"/>
          <w:szCs w:val="28"/>
        </w:rPr>
        <w:t xml:space="preserve">Цель предлагаемого правового регулирования </w:t>
      </w:r>
      <w:r w:rsidR="005D44A8" w:rsidRPr="00D235C9">
        <w:rPr>
          <w:sz w:val="28"/>
          <w:szCs w:val="28"/>
        </w:rPr>
        <w:t>-</w:t>
      </w:r>
      <w:r w:rsidR="00FE7E48" w:rsidRPr="00D235C9">
        <w:rPr>
          <w:sz w:val="28"/>
          <w:szCs w:val="28"/>
        </w:rPr>
        <w:t xml:space="preserve"> </w:t>
      </w:r>
      <w:r w:rsidR="00D6417D" w:rsidRPr="00D235C9">
        <w:rPr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 </w:t>
      </w:r>
    </w:p>
    <w:p w:rsidR="00D6417D" w:rsidRPr="00D235C9" w:rsidRDefault="00D6417D" w:rsidP="00D6417D">
      <w:pPr>
        <w:ind w:firstLine="567"/>
        <w:jc w:val="both"/>
        <w:rPr>
          <w:sz w:val="28"/>
          <w:szCs w:val="28"/>
        </w:rPr>
      </w:pPr>
      <w:r w:rsidRPr="00D235C9">
        <w:rPr>
          <w:sz w:val="28"/>
          <w:szCs w:val="28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</w:p>
    <w:p w:rsidR="00F50B52" w:rsidRPr="00D235C9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>Цел</w:t>
      </w:r>
      <w:r w:rsidR="00F80C12" w:rsidRPr="00D235C9">
        <w:rPr>
          <w:rFonts w:ascii="Times New Roman" w:hAnsi="Times New Roman" w:cs="Times New Roman"/>
          <w:sz w:val="28"/>
          <w:szCs w:val="28"/>
        </w:rPr>
        <w:t>ь</w:t>
      </w:r>
      <w:r w:rsidRPr="00D235C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235C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235C9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D235C9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235C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D235C9">
        <w:rPr>
          <w:rFonts w:ascii="Times New Roman" w:hAnsi="Times New Roman" w:cs="Times New Roman"/>
          <w:sz w:val="28"/>
          <w:szCs w:val="28"/>
        </w:rPr>
        <w:t xml:space="preserve"> и </w:t>
      </w:r>
      <w:r w:rsidRPr="00D235C9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D6417D" w:rsidRPr="00D235C9" w:rsidRDefault="00F50B52" w:rsidP="00D6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5C9">
        <w:rPr>
          <w:rFonts w:ascii="Times New Roman" w:hAnsi="Times New Roman" w:cs="Times New Roman"/>
          <w:sz w:val="28"/>
          <w:szCs w:val="28"/>
        </w:rPr>
        <w:t xml:space="preserve">4. </w:t>
      </w:r>
      <w:r w:rsidR="00D6417D" w:rsidRPr="00D235C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деятельности:  </w:t>
      </w:r>
    </w:p>
    <w:p w:rsidR="00D6417D" w:rsidRPr="00D235C9" w:rsidRDefault="00D6417D" w:rsidP="00D6417D">
      <w:pPr>
        <w:tabs>
          <w:tab w:val="left" w:pos="1134"/>
        </w:tabs>
        <w:outlineLvl w:val="0"/>
        <w:rPr>
          <w:sz w:val="28"/>
          <w:szCs w:val="28"/>
        </w:rPr>
      </w:pPr>
      <w:r w:rsidRPr="00D235C9">
        <w:rPr>
          <w:sz w:val="28"/>
          <w:szCs w:val="28"/>
        </w:rPr>
        <w:t xml:space="preserve">         1) Абзац 2 пункта 2.6.1 подраздела 2.6 приложения к постановлению изложить в следующей редакции:</w:t>
      </w:r>
    </w:p>
    <w:p w:rsidR="00D6417D" w:rsidRPr="00D235C9" w:rsidRDefault="00D6417D" w:rsidP="00D6417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5C9">
        <w:rPr>
          <w:rFonts w:ascii="Times New Roman" w:hAnsi="Times New Roman"/>
          <w:sz w:val="28"/>
          <w:szCs w:val="28"/>
        </w:rPr>
        <w:t>«2.6.1.1. Основанием для выдачи разрешения на ввод в эксплуатацию является подача заявителем заявления о выдаче разрешения на ввод объекта в эксплуатацию (далее – заявление), оформленное по форме, согласно приложению № 1 к настоящему регламенту.</w:t>
      </w:r>
      <w:r w:rsidRPr="00D235C9">
        <w:t xml:space="preserve"> </w:t>
      </w:r>
      <w:r w:rsidRPr="00D235C9">
        <w:rPr>
          <w:rFonts w:ascii="Times New Roman" w:hAnsi="Times New Roman"/>
          <w:sz w:val="28"/>
          <w:szCs w:val="28"/>
        </w:rPr>
        <w:t>Образец заполнения заявления приведен в приложении № 2 к настоящему регламенту.».</w:t>
      </w:r>
    </w:p>
    <w:p w:rsidR="00D6417D" w:rsidRPr="00745AE7" w:rsidRDefault="00D6417D" w:rsidP="00D6417D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5AE7">
        <w:rPr>
          <w:rFonts w:ascii="Times New Roman" w:hAnsi="Times New Roman"/>
          <w:sz w:val="28"/>
          <w:szCs w:val="28"/>
        </w:rPr>
        <w:t xml:space="preserve">2) </w:t>
      </w:r>
      <w:r w:rsidRPr="00745AE7">
        <w:rPr>
          <w:rFonts w:ascii="Times New Roman" w:hAnsi="Times New Roman" w:cs="Times New Roman"/>
          <w:sz w:val="28"/>
          <w:szCs w:val="28"/>
        </w:rPr>
        <w:t xml:space="preserve"> Пункт 2.6.1 подраздела 2.6 приложения к постановлению дополнить подпункт</w:t>
      </w:r>
      <w:r w:rsidR="00745AE7" w:rsidRPr="00745AE7">
        <w:rPr>
          <w:rFonts w:ascii="Times New Roman" w:hAnsi="Times New Roman" w:cs="Times New Roman"/>
          <w:sz w:val="28"/>
          <w:szCs w:val="28"/>
        </w:rPr>
        <w:t>ами</w:t>
      </w:r>
      <w:r w:rsidRPr="00745AE7">
        <w:rPr>
          <w:rFonts w:ascii="Times New Roman" w:hAnsi="Times New Roman" w:cs="Times New Roman"/>
          <w:sz w:val="28"/>
          <w:szCs w:val="28"/>
        </w:rPr>
        <w:t xml:space="preserve"> 2.6.1.2 </w:t>
      </w:r>
      <w:r w:rsidR="00745AE7" w:rsidRPr="00745AE7">
        <w:rPr>
          <w:rFonts w:ascii="Times New Roman" w:hAnsi="Times New Roman" w:cs="Times New Roman"/>
          <w:sz w:val="28"/>
          <w:szCs w:val="28"/>
        </w:rPr>
        <w:t xml:space="preserve">и 2.6.1.3 </w:t>
      </w:r>
      <w:r w:rsidRPr="00745AE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6417D" w:rsidRPr="00745AE7" w:rsidRDefault="00D6417D" w:rsidP="00D6417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45AE7">
        <w:rPr>
          <w:sz w:val="28"/>
          <w:szCs w:val="28"/>
        </w:rPr>
        <w:t>«2.6.1.2. Основанием для внесения изменений в разрешение на ввод в эксплуатацию является подача заявителем заявления о внесении изменений в ранее выданное разрешение на ввод объекта капитального строительства в эксплуатацию, (далее – заявление), оформленное по форме, согласно приложению № 3 к настоящему регламенту. Образец заполнения заявления приведен в приложении № 4 к настоящему регламенту.</w:t>
      </w:r>
    </w:p>
    <w:p w:rsidR="00D6417D" w:rsidRDefault="00D6417D" w:rsidP="00D6417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45AE7">
        <w:rPr>
          <w:sz w:val="28"/>
          <w:szCs w:val="28"/>
        </w:rPr>
        <w:t>Обязательным приложением к указанному в абзаце 1 настоящего подпункта регламента заявлению является технический план объекта капитального строительства. Заявитель также представляет иные документы, предусмотренные подпунктом 2.6.1.1 пункта 2.6.1 настоящего подраздела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1.1.4 подраздела 1.1 настоящего регламента.».</w:t>
      </w:r>
    </w:p>
    <w:p w:rsidR="00745AE7" w:rsidRPr="00745AE7" w:rsidRDefault="00745AE7" w:rsidP="00D6417D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2.6.1.3. Документы, предусмотренные подпунктами 2.6.1.1 и 2.6.1.2 настоящего пункта регламента, могут быть направлены заявителем в электронной форме.». </w:t>
      </w:r>
    </w:p>
    <w:p w:rsidR="00730340" w:rsidRPr="00766098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76609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766098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76609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766098">
        <w:rPr>
          <w:rFonts w:ascii="Times New Roman" w:hAnsi="Times New Roman" w:cs="Times New Roman"/>
          <w:sz w:val="28"/>
          <w:szCs w:val="28"/>
        </w:rPr>
        <w:t>.</w:t>
      </w:r>
    </w:p>
    <w:p w:rsidR="00CA2F2C" w:rsidRPr="00766098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766098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76609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76609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766098">
        <w:rPr>
          <w:rFonts w:ascii="Times New Roman" w:hAnsi="Times New Roman" w:cs="Times New Roman"/>
          <w:sz w:val="28"/>
          <w:szCs w:val="28"/>
        </w:rPr>
        <w:t xml:space="preserve"> </w:t>
      </w:r>
      <w:r w:rsidR="00D6417D" w:rsidRPr="00766098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7D1DE4" w:rsidRPr="00766098">
        <w:rPr>
          <w:rFonts w:ascii="Times New Roman" w:hAnsi="Times New Roman" w:cs="Times New Roman"/>
          <w:sz w:val="28"/>
          <w:szCs w:val="28"/>
        </w:rPr>
        <w:t>202</w:t>
      </w:r>
      <w:r w:rsidR="0049524B" w:rsidRPr="00766098">
        <w:rPr>
          <w:rFonts w:ascii="Times New Roman" w:hAnsi="Times New Roman" w:cs="Times New Roman"/>
          <w:sz w:val="28"/>
          <w:szCs w:val="28"/>
        </w:rPr>
        <w:t>2</w:t>
      </w:r>
      <w:r w:rsidR="007D1DE4" w:rsidRPr="00766098"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г</w:t>
      </w:r>
      <w:r w:rsidR="00691FB4" w:rsidRPr="00766098">
        <w:rPr>
          <w:rFonts w:ascii="Times New Roman" w:hAnsi="Times New Roman" w:cs="Times New Roman"/>
          <w:sz w:val="28"/>
          <w:szCs w:val="28"/>
        </w:rPr>
        <w:t>.</w:t>
      </w:r>
      <w:r w:rsidRPr="00766098">
        <w:rPr>
          <w:rFonts w:ascii="Times New Roman" w:hAnsi="Times New Roman" w:cs="Times New Roman"/>
          <w:sz w:val="28"/>
          <w:szCs w:val="28"/>
        </w:rPr>
        <w:t xml:space="preserve"> по </w:t>
      </w:r>
      <w:r w:rsidR="001B38EB" w:rsidRPr="00766098">
        <w:rPr>
          <w:rFonts w:ascii="Times New Roman" w:hAnsi="Times New Roman" w:cs="Times New Roman"/>
          <w:sz w:val="28"/>
          <w:szCs w:val="28"/>
        </w:rPr>
        <w:t>1</w:t>
      </w:r>
      <w:r w:rsidR="00D6417D" w:rsidRPr="00766098">
        <w:rPr>
          <w:rFonts w:ascii="Times New Roman" w:hAnsi="Times New Roman" w:cs="Times New Roman"/>
          <w:sz w:val="28"/>
          <w:szCs w:val="28"/>
        </w:rPr>
        <w:t xml:space="preserve">7 марта </w:t>
      </w:r>
      <w:r w:rsidR="007D1DE4" w:rsidRPr="00766098">
        <w:rPr>
          <w:rFonts w:ascii="Times New Roman" w:hAnsi="Times New Roman" w:cs="Times New Roman"/>
          <w:sz w:val="28"/>
          <w:szCs w:val="28"/>
        </w:rPr>
        <w:t>2</w:t>
      </w:r>
      <w:r w:rsidRPr="00766098">
        <w:rPr>
          <w:rFonts w:ascii="Times New Roman" w:hAnsi="Times New Roman" w:cs="Times New Roman"/>
          <w:sz w:val="28"/>
          <w:szCs w:val="28"/>
        </w:rPr>
        <w:t>0</w:t>
      </w:r>
      <w:r w:rsidR="00CA1309" w:rsidRPr="00766098">
        <w:rPr>
          <w:rFonts w:ascii="Times New Roman" w:hAnsi="Times New Roman" w:cs="Times New Roman"/>
          <w:sz w:val="28"/>
          <w:szCs w:val="28"/>
        </w:rPr>
        <w:t>2</w:t>
      </w:r>
      <w:r w:rsidR="0049524B" w:rsidRPr="00766098">
        <w:rPr>
          <w:rFonts w:ascii="Times New Roman" w:hAnsi="Times New Roman" w:cs="Times New Roman"/>
          <w:sz w:val="28"/>
          <w:szCs w:val="28"/>
        </w:rPr>
        <w:t>2</w:t>
      </w:r>
      <w:r w:rsidRPr="00766098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66098">
        <w:rPr>
          <w:rFonts w:ascii="Times New Roman" w:hAnsi="Times New Roman" w:cs="Times New Roman"/>
          <w:sz w:val="28"/>
          <w:szCs w:val="28"/>
        </w:rPr>
        <w:t>.</w:t>
      </w:r>
    </w:p>
    <w:p w:rsidR="00A3304F" w:rsidRPr="0076609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7660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660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660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7660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6609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660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766098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76609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76609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098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766098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766098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766098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766098">
        <w:rPr>
          <w:rFonts w:ascii="Times New Roman" w:hAnsi="Times New Roman"/>
          <w:sz w:val="28"/>
          <w:szCs w:val="28"/>
        </w:rPr>
        <w:t>п</w:t>
      </w:r>
      <w:r w:rsidRPr="00766098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766098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1C4CBD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6B5F" w:rsidRDefault="0019427D" w:rsidP="008A1082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  <w:r w:rsidRPr="0049524B">
        <w:rPr>
          <w:rFonts w:ascii="Times New Roman" w:hAnsi="Times New Roman"/>
          <w:sz w:val="28"/>
          <w:szCs w:val="28"/>
        </w:rPr>
        <w:t xml:space="preserve">    </w:t>
      </w:r>
      <w:r w:rsidR="000F6B5F">
        <w:rPr>
          <w:rFonts w:ascii="Times New Roman" w:hAnsi="Times New Roman"/>
          <w:sz w:val="28"/>
          <w:szCs w:val="28"/>
        </w:rPr>
        <w:t>Исполняющий обязанности</w:t>
      </w:r>
    </w:p>
    <w:p w:rsidR="00B60E53" w:rsidRPr="0049524B" w:rsidRDefault="000F6B5F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="00CB0376" w:rsidRPr="0049524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49524B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49524B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49524B">
        <w:rPr>
          <w:sz w:val="28"/>
          <w:szCs w:val="28"/>
        </w:rPr>
        <w:t>и прогнозирования администрации</w:t>
      </w:r>
      <w:r w:rsidRPr="008A1082">
        <w:rPr>
          <w:sz w:val="28"/>
          <w:szCs w:val="28"/>
        </w:rPr>
        <w:t xml:space="preserve">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</w:t>
      </w:r>
      <w:r w:rsidR="000F6B5F">
        <w:rPr>
          <w:sz w:val="28"/>
          <w:szCs w:val="28"/>
        </w:rPr>
        <w:t>И.А. Прокопец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9C" w:rsidRDefault="00B54A9C" w:rsidP="00EA4018">
      <w:r>
        <w:separator/>
      </w:r>
    </w:p>
  </w:endnote>
  <w:endnote w:type="continuationSeparator" w:id="0">
    <w:p w:rsidR="00B54A9C" w:rsidRDefault="00B54A9C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9C" w:rsidRDefault="00B54A9C" w:rsidP="00EA4018">
      <w:r>
        <w:separator/>
      </w:r>
    </w:p>
  </w:footnote>
  <w:footnote w:type="continuationSeparator" w:id="0">
    <w:p w:rsidR="00B54A9C" w:rsidRDefault="00B54A9C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78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A20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4CBD"/>
    <w:rsid w:val="001C5A5A"/>
    <w:rsid w:val="001C6627"/>
    <w:rsid w:val="001D0054"/>
    <w:rsid w:val="001D2AB3"/>
    <w:rsid w:val="001D2CFD"/>
    <w:rsid w:val="001D395A"/>
    <w:rsid w:val="001D4A90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098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54F5"/>
    <w:rsid w:val="00936740"/>
    <w:rsid w:val="0093683A"/>
    <w:rsid w:val="009378F7"/>
    <w:rsid w:val="0094752A"/>
    <w:rsid w:val="00953EC7"/>
    <w:rsid w:val="00954FE5"/>
    <w:rsid w:val="009613C2"/>
    <w:rsid w:val="00961787"/>
    <w:rsid w:val="00964136"/>
    <w:rsid w:val="009709A8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777D1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417D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0478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0BA7-284A-4328-B499-5EFEEC48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об оценке регулирующего воздействия проекта постановления</vt:lpstr>
      <vt:lpstr>администрации муниципального образования Тимашевский район</vt:lpstr>
      <vt:lpstr>«О внесении изменений в постановление администрации муниципального</vt:lpstr>
      <vt:lpstr>образования Тимашевский район от 23 марта 2020 г. № 333 «Об утверждении админист</vt:lpstr>
      <vt:lpstr>«Выдача разрешений на ввод в эксплуатацию»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2. определены потенциальные адресаты предлагаемого правового регулирования: физи</vt:lpstr>
      <vt:lpstr>1. Потенциальными группами участников общественных отношений, интересы которых б</vt:lpstr>
      <vt:lpstr>Регламент определяет стандарты, сроки и последовательность административных проц</vt:lpstr>
      <vt:lpstr>Предусмотренное проектом правовое регулирование иными правовыми, инф</vt:lpstr>
      <vt:lpstr>3. Цель предлагаемого правового регулирования - регламент определяет стандарты,</vt:lpstr>
      <vt:lpstr>1) Абзац 2 пункта 2.6.1 подраздела 2.6 приложения к постановлению излож</vt:lpstr>
      <vt:lpstr>«2.6.1.2. Основанием для внесения изменений в разрешение на ввод в эксплуатацию </vt:lpstr>
      <vt:lpstr>Обязательным приложением к указанному в абзаце 1 настоящего подпункта регламента</vt:lpstr>
    </vt:vector>
  </TitlesOfParts>
  <Company>ДИО КК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1563</cp:revision>
  <cp:lastPrinted>2021-05-31T14:04:00Z</cp:lastPrinted>
  <dcterms:created xsi:type="dcterms:W3CDTF">2015-04-10T06:47:00Z</dcterms:created>
  <dcterms:modified xsi:type="dcterms:W3CDTF">2022-03-23T08:24:00Z</dcterms:modified>
</cp:coreProperties>
</file>