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 xml:space="preserve">МИНИСТЕРСТВО РОССИЙСКОЙ ФЕДЕРАЦИИ ПО ДЕЛАМ ГРАЖДАНСКОЙ ОБОРОНЫ, ЧРЕЗВЫЧАЙНЫМ СИТУАЦИЯМ И ЛИКВИДАЦИИ </w:t>
      </w:r>
    </w:p>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ПОСЛЕДСТВИЙ СТИХИЙНЫХ БЕДСТВИЙ</w:t>
      </w:r>
    </w:p>
    <w:p w:rsidR="005035D4" w:rsidRPr="005035D4" w:rsidRDefault="005035D4" w:rsidP="005035D4">
      <w:pPr>
        <w:spacing w:line="240" w:lineRule="auto"/>
        <w:ind w:left="0" w:firstLine="0"/>
        <w:jc w:val="center"/>
        <w:rPr>
          <w:rFonts w:ascii="Times New Roman" w:hAnsi="Times New Roman"/>
          <w:sz w:val="20"/>
          <w:szCs w:val="20"/>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sz w:val="28"/>
          <w:szCs w:val="28"/>
        </w:rPr>
      </w:pPr>
    </w:p>
    <w:p w:rsidR="005035D4" w:rsidRDefault="005035D4"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Pr="005035D4" w:rsidRDefault="007739A0" w:rsidP="005035D4">
      <w:pPr>
        <w:spacing w:line="240" w:lineRule="auto"/>
        <w:ind w:left="0" w:firstLine="0"/>
        <w:jc w:val="center"/>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МЕТОДИЧЕСКИЕ РЕКОМЕНДАЦИИ</w:t>
      </w:r>
    </w:p>
    <w:p w:rsidR="005035D4" w:rsidRDefault="006C5AD6" w:rsidP="005035D4">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ПО </w:t>
      </w:r>
      <w:r w:rsidR="005035D4" w:rsidRPr="005035D4">
        <w:rPr>
          <w:rFonts w:ascii="Times New Roman" w:hAnsi="Times New Roman"/>
          <w:b/>
          <w:sz w:val="28"/>
          <w:szCs w:val="28"/>
        </w:rPr>
        <w:t>ОРГАНИЗАЦИ</w:t>
      </w:r>
      <w:r>
        <w:rPr>
          <w:rFonts w:ascii="Times New Roman" w:hAnsi="Times New Roman"/>
          <w:b/>
          <w:sz w:val="28"/>
          <w:szCs w:val="28"/>
        </w:rPr>
        <w:t>И</w:t>
      </w:r>
      <w:r w:rsidR="005035D4" w:rsidRPr="005035D4">
        <w:rPr>
          <w:rFonts w:ascii="Times New Roman" w:hAnsi="Times New Roman"/>
          <w:b/>
          <w:sz w:val="28"/>
          <w:szCs w:val="28"/>
        </w:rPr>
        <w:t xml:space="preserve"> ПРОФИЛАКТИКИ ПОЖАРОВ </w:t>
      </w:r>
    </w:p>
    <w:p w:rsidR="005035D4" w:rsidRP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 xml:space="preserve">ОТ ЭЛЕКТРООБОРУДОВАНИЯ </w:t>
      </w:r>
      <w:r w:rsidR="00CE649A">
        <w:rPr>
          <w:rFonts w:ascii="Times New Roman" w:hAnsi="Times New Roman"/>
          <w:b/>
          <w:sz w:val="28"/>
          <w:szCs w:val="28"/>
        </w:rPr>
        <w:t>В ЖИЛЫХ И ОБЩЕСТВЕННЫХ ЗДАНИЯХ</w:t>
      </w:r>
      <w:r w:rsidRPr="005035D4">
        <w:rPr>
          <w:rFonts w:ascii="Times New Roman" w:hAnsi="Times New Roman"/>
          <w:b/>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Default="005035D4"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Pr="005035D4" w:rsidRDefault="000676DE"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Default="005035D4" w:rsidP="005035D4">
      <w:pPr>
        <w:spacing w:after="200" w:line="276" w:lineRule="auto"/>
        <w:ind w:left="0" w:firstLine="0"/>
        <w:jc w:val="center"/>
        <w:rPr>
          <w:rFonts w:ascii="Times New Roman" w:eastAsia="Times New Roman" w:hAnsi="Times New Roman"/>
          <w:sz w:val="28"/>
          <w:szCs w:val="28"/>
          <w:lang w:eastAsia="ru-RU"/>
        </w:rPr>
      </w:pPr>
      <w:r w:rsidRPr="005035D4">
        <w:rPr>
          <w:rFonts w:ascii="Times New Roman" w:eastAsia="Times New Roman" w:hAnsi="Times New Roman"/>
          <w:sz w:val="28"/>
          <w:szCs w:val="28"/>
          <w:lang w:eastAsia="ru-RU"/>
        </w:rPr>
        <w:t>Москва 2022</w:t>
      </w:r>
    </w:p>
    <w:p w:rsidR="000676DE" w:rsidRDefault="000676DE">
      <w:pPr>
        <w:spacing w:line="240" w:lineRule="auto"/>
        <w:ind w:left="0"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2535C6" w:rsidRPr="007D09BD" w:rsidRDefault="002535C6" w:rsidP="002535C6">
      <w:pPr>
        <w:spacing w:line="240" w:lineRule="auto"/>
        <w:ind w:left="0" w:firstLine="0"/>
        <w:rPr>
          <w:rFonts w:ascii="Times New Roman" w:hAnsi="Times New Roman"/>
          <w:sz w:val="28"/>
          <w:szCs w:val="28"/>
        </w:rPr>
      </w:pPr>
      <w:r w:rsidRPr="007D09BD">
        <w:rPr>
          <w:rFonts w:ascii="Times New Roman" w:hAnsi="Times New Roman"/>
          <w:sz w:val="28"/>
          <w:szCs w:val="28"/>
        </w:rPr>
        <w:lastRenderedPageBreak/>
        <w:t xml:space="preserve">УДК </w:t>
      </w:r>
      <w:r w:rsidRPr="006043AD">
        <w:rPr>
          <w:rFonts w:ascii="Times New Roman" w:hAnsi="Times New Roman"/>
          <w:sz w:val="28"/>
          <w:szCs w:val="28"/>
        </w:rPr>
        <w:t>614</w:t>
      </w:r>
      <w:r w:rsidRPr="007D09BD">
        <w:rPr>
          <w:rFonts w:ascii="Times New Roman" w:hAnsi="Times New Roman"/>
          <w:sz w:val="28"/>
          <w:szCs w:val="28"/>
        </w:rPr>
        <w:t>.84</w:t>
      </w:r>
    </w:p>
    <w:p w:rsidR="002535C6" w:rsidRPr="007739A0" w:rsidRDefault="007739A0" w:rsidP="007739A0">
      <w:pPr>
        <w:spacing w:line="240" w:lineRule="auto"/>
        <w:ind w:left="0" w:firstLine="567"/>
        <w:jc w:val="both"/>
        <w:rPr>
          <w:rFonts w:ascii="Times New Roman" w:hAnsi="Times New Roman"/>
          <w:sz w:val="28"/>
        </w:rPr>
      </w:pPr>
      <w:r>
        <w:rPr>
          <w:rFonts w:ascii="Times New Roman" w:hAnsi="Times New Roman"/>
          <w:sz w:val="28"/>
          <w:szCs w:val="28"/>
        </w:rPr>
        <w:t>М</w:t>
      </w:r>
      <w:r w:rsidRPr="006F320F">
        <w:rPr>
          <w:rFonts w:ascii="Times New Roman" w:hAnsi="Times New Roman"/>
          <w:sz w:val="28"/>
          <w:szCs w:val="28"/>
        </w:rPr>
        <w:t xml:space="preserve">етодические рекомендации </w:t>
      </w:r>
      <w:r w:rsidRPr="006F320F">
        <w:rPr>
          <w:rFonts w:ascii="Times New Roman" w:hAnsi="Times New Roman"/>
          <w:sz w:val="28"/>
        </w:rPr>
        <w:t>по организации профилактики пожаров</w:t>
      </w:r>
      <w:r w:rsidR="003C47C6">
        <w:rPr>
          <w:rFonts w:ascii="Times New Roman" w:hAnsi="Times New Roman"/>
          <w:sz w:val="28"/>
        </w:rPr>
        <w:br/>
      </w:r>
      <w:r w:rsidRPr="006F320F">
        <w:rPr>
          <w:rFonts w:ascii="Times New Roman" w:hAnsi="Times New Roman"/>
          <w:sz w:val="28"/>
        </w:rPr>
        <w:t xml:space="preserve">от электрооборудования </w:t>
      </w:r>
      <w:r w:rsidR="00CE649A">
        <w:rPr>
          <w:rFonts w:ascii="Times New Roman" w:hAnsi="Times New Roman"/>
          <w:sz w:val="28"/>
        </w:rPr>
        <w:t xml:space="preserve">в </w:t>
      </w:r>
      <w:r w:rsidRPr="006F320F">
        <w:rPr>
          <w:rFonts w:ascii="Times New Roman" w:hAnsi="Times New Roman"/>
          <w:sz w:val="28"/>
        </w:rPr>
        <w:t>жилых и общественных здани</w:t>
      </w:r>
      <w:r w:rsidR="00CE649A">
        <w:rPr>
          <w:rFonts w:ascii="Times New Roman" w:hAnsi="Times New Roman"/>
          <w:sz w:val="28"/>
        </w:rPr>
        <w:t>ях</w:t>
      </w:r>
      <w:r w:rsidRPr="006F320F">
        <w:rPr>
          <w:rFonts w:ascii="Times New Roman" w:hAnsi="Times New Roman"/>
          <w:sz w:val="28"/>
        </w:rPr>
        <w:t xml:space="preserve"> с применением технических средств</w:t>
      </w:r>
      <w:r w:rsidR="002535C6" w:rsidRPr="006F320F">
        <w:rPr>
          <w:rFonts w:ascii="Times New Roman" w:hAnsi="Times New Roman"/>
          <w:sz w:val="28"/>
        </w:rPr>
        <w:t>:</w:t>
      </w:r>
      <w:r>
        <w:rPr>
          <w:rFonts w:ascii="Times New Roman" w:hAnsi="Times New Roman"/>
          <w:sz w:val="28"/>
        </w:rPr>
        <w:t xml:space="preserve"> </w:t>
      </w:r>
      <w:r w:rsidR="002535C6">
        <w:rPr>
          <w:rFonts w:ascii="Times New Roman" w:hAnsi="Times New Roman"/>
          <w:sz w:val="28"/>
          <w:szCs w:val="28"/>
        </w:rPr>
        <w:t>Методические реко</w:t>
      </w:r>
      <w:r w:rsidR="00407ABD">
        <w:rPr>
          <w:rFonts w:ascii="Times New Roman" w:hAnsi="Times New Roman"/>
          <w:sz w:val="28"/>
          <w:szCs w:val="28"/>
        </w:rPr>
        <w:t>мендации. – М.: ВНИИПО, 2022 – 6</w:t>
      </w:r>
      <w:r w:rsidR="001B57C7">
        <w:rPr>
          <w:rFonts w:ascii="Times New Roman" w:hAnsi="Times New Roman"/>
          <w:sz w:val="28"/>
          <w:szCs w:val="28"/>
        </w:rPr>
        <w:t>6</w:t>
      </w:r>
      <w:r w:rsidR="002535C6">
        <w:rPr>
          <w:rFonts w:ascii="Times New Roman" w:hAnsi="Times New Roman"/>
          <w:sz w:val="28"/>
          <w:szCs w:val="28"/>
        </w:rPr>
        <w:t xml:space="preserve"> с.</w:t>
      </w: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DC7616" w:rsidRPr="00DC7616" w:rsidRDefault="00DC7616" w:rsidP="00DC7616">
      <w:pPr>
        <w:spacing w:line="240" w:lineRule="auto"/>
        <w:ind w:left="0" w:firstLine="567"/>
        <w:jc w:val="both"/>
        <w:rPr>
          <w:rFonts w:ascii="Times New Roman" w:hAnsi="Times New Roman"/>
          <w:sz w:val="28"/>
          <w:szCs w:val="28"/>
        </w:rPr>
      </w:pPr>
      <w:r w:rsidRPr="00DC7616">
        <w:rPr>
          <w:rFonts w:ascii="Times New Roman" w:hAnsi="Times New Roman"/>
          <w:sz w:val="28"/>
          <w:szCs w:val="28"/>
        </w:rPr>
        <w:t>Методика предназначена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w:t>
      </w:r>
      <w:r>
        <w:rPr>
          <w:rFonts w:ascii="Times New Roman" w:hAnsi="Times New Roman"/>
          <w:sz w:val="28"/>
          <w:szCs w:val="28"/>
        </w:rPr>
        <w:t>и в целях правового просвещения</w:t>
      </w:r>
      <w:r>
        <w:rPr>
          <w:rFonts w:ascii="Times New Roman" w:hAnsi="Times New Roman"/>
          <w:sz w:val="28"/>
          <w:szCs w:val="28"/>
        </w:rPr>
        <w:br/>
      </w:r>
      <w:r w:rsidRPr="00DC7616">
        <w:rPr>
          <w:rFonts w:ascii="Times New Roman" w:hAnsi="Times New Roman"/>
          <w:sz w:val="28"/>
          <w:szCs w:val="28"/>
        </w:rPr>
        <w:t>и правового информирования граждан и организаций.</w:t>
      </w:r>
    </w:p>
    <w:p w:rsidR="002535C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3C47C6">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3C47C6">
        <w:rPr>
          <w:rFonts w:ascii="Times New Roman" w:hAnsi="Times New Roman"/>
          <w:sz w:val="28"/>
          <w:szCs w:val="28"/>
        </w:rPr>
        <w:br/>
      </w:r>
      <w:r w:rsidR="00DD1465">
        <w:rPr>
          <w:rFonts w:ascii="Times New Roman" w:hAnsi="Times New Roman"/>
          <w:sz w:val="28"/>
          <w:szCs w:val="28"/>
        </w:rPr>
        <w:t>и общественных зданиях</w:t>
      </w:r>
      <w:r w:rsidRPr="008E52B6">
        <w:rPr>
          <w:rFonts w:ascii="Times New Roman" w:hAnsi="Times New Roman"/>
          <w:sz w:val="28"/>
          <w:szCs w:val="28"/>
        </w:rPr>
        <w:t xml:space="preserve"> с применением технических средств.</w:t>
      </w:r>
    </w:p>
    <w:p w:rsidR="002535C6" w:rsidRPr="008E52B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w:t>
      </w:r>
      <w:r w:rsidR="003C47C6">
        <w:rPr>
          <w:rFonts w:ascii="Times New Roman" w:hAnsi="Times New Roman"/>
          <w:sz w:val="28"/>
          <w:szCs w:val="28"/>
        </w:rPr>
        <w:br/>
      </w:r>
      <w:r w:rsidRPr="008E52B6">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2535C6" w:rsidRDefault="002535C6" w:rsidP="002535C6">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8C4B80" w:rsidRPr="008C4B80" w:rsidRDefault="008C4B80" w:rsidP="008C4B80">
      <w:pPr>
        <w:spacing w:line="240" w:lineRule="auto"/>
        <w:ind w:left="0" w:firstLine="709"/>
        <w:jc w:val="both"/>
        <w:rPr>
          <w:rFonts w:ascii="Times New Roman" w:eastAsia="Times New Roman" w:hAnsi="Times New Roman"/>
          <w:sz w:val="28"/>
          <w:szCs w:val="28"/>
          <w:lang w:eastAsia="ru-RU"/>
        </w:rPr>
      </w:pPr>
      <w:r w:rsidRPr="008C4B80">
        <w:rPr>
          <w:rFonts w:ascii="Times New Roman" w:eastAsia="Times New Roman" w:hAnsi="Times New Roman"/>
          <w:sz w:val="28"/>
          <w:szCs w:val="28"/>
          <w:lang w:eastAsia="ru-RU"/>
        </w:rPr>
        <w:t>Методика направлена в органы исполнительной власти субъектов Российской Федерации письмом МЧС России от 07.04.2022 № 43-2004-19.</w:t>
      </w: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2535C6" w:rsidRDefault="002535C6" w:rsidP="00536EF2">
      <w:pPr>
        <w:spacing w:line="240" w:lineRule="auto"/>
        <w:ind w:left="0" w:firstLine="3119"/>
        <w:jc w:val="both"/>
        <w:rPr>
          <w:rFonts w:ascii="Times New Roman" w:hAnsi="Times New Roman"/>
          <w:sz w:val="28"/>
          <w:szCs w:val="28"/>
        </w:rPr>
      </w:pPr>
      <w:r>
        <w:rPr>
          <w:rFonts w:ascii="Times New Roman" w:hAnsi="Times New Roman"/>
          <w:sz w:val="28"/>
          <w:szCs w:val="28"/>
        </w:rPr>
        <w:t>©МЧС России, 2022</w:t>
      </w:r>
    </w:p>
    <w:p w:rsidR="008C4B80" w:rsidRDefault="002535C6" w:rsidP="008C4B80">
      <w:pPr>
        <w:spacing w:line="240" w:lineRule="auto"/>
        <w:ind w:left="0" w:firstLine="3119"/>
        <w:jc w:val="both"/>
        <w:rPr>
          <w:rFonts w:ascii="Times New Roman" w:hAnsi="Times New Roman"/>
          <w:sz w:val="28"/>
          <w:szCs w:val="28"/>
        </w:rPr>
      </w:pPr>
      <w:r>
        <w:rPr>
          <w:rFonts w:ascii="Times New Roman" w:hAnsi="Times New Roman"/>
          <w:sz w:val="28"/>
          <w:szCs w:val="28"/>
        </w:rPr>
        <w:t>©ФГБУ ВНИИПО МЧС России, 2022</w:t>
      </w:r>
      <w:r w:rsidR="008C4B80">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847"/>
        <w:gridCol w:w="7872"/>
        <w:gridCol w:w="705"/>
      </w:tblGrid>
      <w:tr w:rsidR="00044D5D" w:rsidRPr="00193047"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193047" w:rsidRDefault="000676DE"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4</w:t>
            </w:r>
          </w:p>
        </w:tc>
      </w:tr>
      <w:tr w:rsidR="00193047" w:rsidRPr="00193047"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193047" w:rsidRDefault="00193047"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5</w:t>
            </w:r>
          </w:p>
        </w:tc>
      </w:tr>
      <w:tr w:rsidR="00044D5D" w:rsidRPr="00193047"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473A5" w:rsidP="000676DE">
            <w:pPr>
              <w:spacing w:line="240" w:lineRule="auto"/>
              <w:ind w:left="0" w:firstLine="0"/>
              <w:jc w:val="right"/>
              <w:rPr>
                <w:rFonts w:ascii="Times New Roman" w:hAnsi="Times New Roman"/>
                <w:sz w:val="28"/>
                <w:szCs w:val="28"/>
              </w:rPr>
            </w:pPr>
            <w:r>
              <w:rPr>
                <w:rFonts w:ascii="Times New Roman" w:hAnsi="Times New Roman"/>
                <w:sz w:val="28"/>
                <w:szCs w:val="28"/>
              </w:rPr>
              <w:t>2</w:t>
            </w:r>
            <w:r w:rsidR="000676DE">
              <w:rPr>
                <w:rFonts w:ascii="Times New Roman" w:hAnsi="Times New Roman"/>
                <w:sz w:val="28"/>
                <w:szCs w:val="28"/>
              </w:rPr>
              <w:t>1</w:t>
            </w:r>
          </w:p>
        </w:tc>
      </w:tr>
      <w:tr w:rsidR="00016A45" w:rsidRPr="00193047"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193047" w:rsidRDefault="00016A4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2</w:t>
            </w:r>
            <w:r w:rsidR="000676DE">
              <w:rPr>
                <w:rFonts w:ascii="Times New Roman" w:hAnsi="Times New Roman"/>
                <w:sz w:val="28"/>
                <w:szCs w:val="28"/>
              </w:rPr>
              <w:t>8</w:t>
            </w:r>
          </w:p>
        </w:tc>
      </w:tr>
      <w:tr w:rsidR="00016A45"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3</w:t>
            </w:r>
          </w:p>
        </w:tc>
      </w:tr>
      <w:tr w:rsidR="00193047"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Default="00442B80" w:rsidP="00442B80">
            <w:pPr>
              <w:spacing w:line="240" w:lineRule="auto"/>
              <w:ind w:left="0" w:firstLine="0"/>
              <w:rPr>
                <w:rFonts w:ascii="Times New Roman" w:hAnsi="Times New Roman"/>
                <w:sz w:val="28"/>
                <w:szCs w:val="28"/>
              </w:rPr>
            </w:pPr>
          </w:p>
          <w:p w:rsidR="002C2065" w:rsidRDefault="002C206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4</w:t>
            </w:r>
          </w:p>
        </w:tc>
      </w:tr>
      <w:tr w:rsidR="00016A45"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245596" w:rsidP="000676DE">
            <w:pPr>
              <w:spacing w:line="240" w:lineRule="auto"/>
              <w:ind w:left="0" w:firstLine="0"/>
              <w:jc w:val="right"/>
              <w:rPr>
                <w:rFonts w:ascii="Times New Roman" w:hAnsi="Times New Roman"/>
                <w:sz w:val="28"/>
                <w:szCs w:val="28"/>
              </w:rPr>
            </w:pPr>
            <w:r>
              <w:rPr>
                <w:rFonts w:ascii="Times New Roman" w:hAnsi="Times New Roman"/>
                <w:sz w:val="28"/>
                <w:szCs w:val="28"/>
              </w:rPr>
              <w:t>6</w:t>
            </w:r>
            <w:r w:rsidR="000676DE">
              <w:rPr>
                <w:rFonts w:ascii="Times New Roman" w:hAnsi="Times New Roman"/>
                <w:sz w:val="28"/>
                <w:szCs w:val="28"/>
              </w:rPr>
              <w:t>6</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Default="005515F3" w:rsidP="005515F3">
      <w:pPr>
        <w:spacing w:line="240" w:lineRule="auto"/>
        <w:ind w:left="0" w:firstLine="0"/>
        <w:jc w:val="right"/>
        <w:rPr>
          <w:rFonts w:ascii="Times New Roman" w:hAnsi="Times New Roman"/>
          <w:sz w:val="28"/>
          <w:szCs w:val="28"/>
        </w:rPr>
      </w:pPr>
      <w:r w:rsidRPr="00BE5F5E">
        <w:rPr>
          <w:rFonts w:ascii="Times New Roman" w:hAnsi="Times New Roman"/>
          <w:sz w:val="28"/>
          <w:szCs w:val="28"/>
        </w:rPr>
        <w:lastRenderedPageBreak/>
        <w:t>Таблица 1</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296FF5"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w:t>
      </w:r>
      <w:r w:rsidR="005515F3" w:rsidRPr="00252111">
        <w:rPr>
          <w:rFonts w:ascii="Times New Roman" w:hAnsi="Times New Roman"/>
          <w:sz w:val="28"/>
          <w:szCs w:val="28"/>
        </w:rPr>
        <w:t>жилом</w:t>
      </w:r>
      <w:r w:rsidRPr="00252111">
        <w:rPr>
          <w:rFonts w:ascii="Times New Roman" w:hAnsi="Times New Roman"/>
          <w:sz w:val="28"/>
          <w:szCs w:val="28"/>
        </w:rPr>
        <w:t xml:space="preserve"> сектор</w:t>
      </w:r>
      <w:r w:rsidR="005515F3" w:rsidRPr="00252111">
        <w:rPr>
          <w:rFonts w:ascii="Times New Roman" w:hAnsi="Times New Roman"/>
          <w:sz w:val="28"/>
          <w:szCs w:val="28"/>
        </w:rPr>
        <w:t>е</w:t>
      </w:r>
      <w:r w:rsidRPr="00252111">
        <w:rPr>
          <w:rFonts w:ascii="Times New Roman" w:hAnsi="Times New Roman"/>
          <w:sz w:val="28"/>
          <w:szCs w:val="28"/>
        </w:rPr>
        <w:t xml:space="preserve">, </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источником возникновения которых являлось электрооборудование, </w:t>
      </w:r>
    </w:p>
    <w:p w:rsidR="00BE5F5E"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по субъектам </w:t>
      </w:r>
      <w:r w:rsidR="005515F3" w:rsidRPr="00252111">
        <w:rPr>
          <w:rFonts w:ascii="Times New Roman" w:hAnsi="Times New Roman"/>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2329"/>
        <w:gridCol w:w="982"/>
        <w:gridCol w:w="726"/>
        <w:gridCol w:w="962"/>
        <w:gridCol w:w="2545"/>
        <w:gridCol w:w="940"/>
        <w:gridCol w:w="724"/>
      </w:tblGrid>
      <w:tr w:rsidR="00F70F83" w:rsidRPr="008025EC" w:rsidTr="001B5E60">
        <w:trPr>
          <w:trHeight w:val="397"/>
          <w:tblHeader/>
        </w:trPr>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145"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83" w:type="pct"/>
            <w:shd w:val="clear" w:color="auto" w:fill="auto"/>
            <w:vAlign w:val="center"/>
            <w:hideMark/>
          </w:tcPr>
          <w:p w:rsidR="00F70F83" w:rsidRPr="008025EC" w:rsidRDefault="00F70F83" w:rsidP="00E171A9">
            <w:pPr>
              <w:spacing w:line="240" w:lineRule="auto"/>
              <w:ind w:left="-137" w:right="-122"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357"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251" w:type="pct"/>
            <w:vAlign w:val="center"/>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62" w:type="pct"/>
            <w:vAlign w:val="center"/>
          </w:tcPr>
          <w:p w:rsidR="00F70F83" w:rsidRPr="008025EC" w:rsidRDefault="00F70F83" w:rsidP="00E171A9">
            <w:pPr>
              <w:spacing w:line="240" w:lineRule="auto"/>
              <w:ind w:left="-143" w:right="-76"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356" w:type="pct"/>
            <w:vAlign w:val="center"/>
          </w:tcPr>
          <w:p w:rsidR="00F70F83" w:rsidRPr="008025EC" w:rsidRDefault="00F70F83" w:rsidP="00E171A9">
            <w:pPr>
              <w:spacing w:line="240" w:lineRule="auto"/>
              <w:ind w:left="-65" w:right="-1" w:firstLine="0"/>
              <w:jc w:val="center"/>
              <w:rPr>
                <w:rFonts w:ascii="Times New Roman" w:hAnsi="Times New Roman"/>
                <w:b/>
                <w:sz w:val="20"/>
                <w:szCs w:val="20"/>
              </w:rPr>
            </w:pPr>
            <w:r w:rsidRPr="008025EC">
              <w:rPr>
                <w:rFonts w:ascii="Times New Roman" w:hAnsi="Times New Roman"/>
                <w:b/>
                <w:sz w:val="20"/>
                <w:szCs w:val="20"/>
              </w:rPr>
              <w:t>Доля, %</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16 861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738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3,76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3,79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6 728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6 598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358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6 452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Москва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6 048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297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5 905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5 693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5 570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5 400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5 166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2,34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4 945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2,24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4 823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4 583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2,07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4 326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1,96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3 990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1,81</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195,7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3 751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179,3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3 631,0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3 609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3 459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1,57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172,3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3 423,7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3 396,1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3 130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1,42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3 043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1,38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Москва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1,37</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2 884,9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2 686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1,22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1,29</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r w:rsidRPr="00296FF5">
              <w:rPr>
                <w:rFonts w:ascii="Times New Roman" w:hAnsi="Times New Roman"/>
                <w:b/>
                <w:bCs/>
                <w:color w:val="FF0000"/>
                <w:sz w:val="20"/>
                <w:szCs w:val="20"/>
              </w:rPr>
              <w:t>2 591,2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2 416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1,09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137,9</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2 281,6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2 057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0,93</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9F49CA">
              <w:rPr>
                <w:rFonts w:ascii="Times New Roman" w:hAnsi="Times New Roman"/>
                <w:b/>
                <w:bCs/>
                <w:color w:val="FF0000"/>
                <w:sz w:val="20"/>
                <w:szCs w:val="20"/>
              </w:rPr>
              <w:t xml:space="preserve">оссийской </w:t>
            </w:r>
            <w:r>
              <w:rPr>
                <w:rFonts w:ascii="Times New Roman" w:hAnsi="Times New Roman"/>
                <w:b/>
                <w:bCs/>
                <w:color w:val="FF0000"/>
                <w:sz w:val="20"/>
                <w:szCs w:val="20"/>
              </w:rPr>
              <w:t>Ф</w:t>
            </w:r>
            <w:r w:rsidR="009F49CA">
              <w:rPr>
                <w:rFonts w:ascii="Times New Roman" w:hAnsi="Times New Roman"/>
                <w:b/>
                <w:bCs/>
                <w:color w:val="FF0000"/>
                <w:sz w:val="20"/>
                <w:szCs w:val="20"/>
              </w:rPr>
              <w:t>едерации</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129,2</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2 038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1 920,8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1 917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Pr>
                <w:rFonts w:ascii="Times New Roman" w:hAnsi="Times New Roman"/>
                <w:sz w:val="20"/>
                <w:szCs w:val="20"/>
              </w:rPr>
              <w:t xml:space="preserve">Чувашская </w:t>
            </w:r>
            <w:r w:rsidRPr="00296FF5">
              <w:rPr>
                <w:rFonts w:ascii="Times New Roman" w:hAnsi="Times New Roman"/>
                <w:sz w:val="20"/>
                <w:szCs w:val="20"/>
              </w:rPr>
              <w:t>Республика - Чувашия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1 881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110,5</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1 754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101,0</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1 734,2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86,7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50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Чувашская</w:t>
            </w:r>
            <w:r w:rsidRPr="00296FF5">
              <w:rPr>
                <w:rFonts w:ascii="Times New Roman" w:hAnsi="Times New Roman"/>
                <w:sz w:val="20"/>
                <w:szCs w:val="20"/>
              </w:rPr>
              <w:t xml:space="preserve"> Республика - Чувашия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1 519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1 474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1 435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1 422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1 332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1 088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960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899,4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771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569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495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434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80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367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117C4B" w:rsidRDefault="00117C4B" w:rsidP="008025EC">
      <w:pPr>
        <w:spacing w:line="240" w:lineRule="auto"/>
        <w:ind w:left="0" w:firstLine="0"/>
        <w:jc w:val="right"/>
        <w:rPr>
          <w:rFonts w:ascii="Times New Roman" w:hAnsi="Times New Roman"/>
          <w:sz w:val="28"/>
          <w:szCs w:val="28"/>
        </w:rPr>
      </w:pPr>
    </w:p>
    <w:p w:rsidR="003D0DF8" w:rsidRDefault="008025EC" w:rsidP="008025EC">
      <w:pPr>
        <w:spacing w:line="240" w:lineRule="auto"/>
        <w:ind w:left="0" w:firstLine="0"/>
        <w:jc w:val="right"/>
        <w:rPr>
          <w:rFonts w:ascii="Times New Roman" w:hAnsi="Times New Roman"/>
          <w:sz w:val="28"/>
          <w:szCs w:val="28"/>
        </w:rPr>
      </w:pPr>
      <w:r w:rsidRPr="00152AF4">
        <w:rPr>
          <w:rFonts w:ascii="Times New Roman" w:hAnsi="Times New Roman"/>
          <w:sz w:val="28"/>
          <w:szCs w:val="28"/>
        </w:rPr>
        <w:t>Таблица 2</w:t>
      </w:r>
    </w:p>
    <w:p w:rsidR="00BE5F5E" w:rsidRPr="00152AF4" w:rsidRDefault="00BE5F5E" w:rsidP="00152AF4">
      <w:pPr>
        <w:spacing w:line="240" w:lineRule="auto"/>
        <w:ind w:left="0" w:firstLine="0"/>
        <w:jc w:val="center"/>
        <w:rPr>
          <w:rFonts w:ascii="Times New Roman" w:hAnsi="Times New Roman"/>
          <w:sz w:val="28"/>
          <w:szCs w:val="28"/>
        </w:rPr>
      </w:pPr>
    </w:p>
    <w:p w:rsidR="00BE5F5E" w:rsidRPr="00252111" w:rsidRDefault="00BE5F5E" w:rsidP="00152AF4">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6D613A"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зданиях, сооружениях общественного назначения, источником возникновения которых являлось электрооборудование, по субъектам </w:t>
      </w:r>
      <w:r w:rsidR="008025EC" w:rsidRPr="00252111">
        <w:rPr>
          <w:rFonts w:ascii="Times New Roman" w:hAnsi="Times New Roman"/>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Москва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1 682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Москва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14,12</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Московская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Московская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11,76</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Санкт-Петербург</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724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3,87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Приморский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7</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8,24</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Краснодарский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3,20</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Санкт-Петербург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Башкортостан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559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Иркутская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Красноярский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Омская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Иркутская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Астраханская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4,71</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Приморский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520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Ямало-Ненецкий авт. округ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Челябинская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2,72</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Тыва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Хабаровский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Красноярский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Новосибирская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2,36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Челябинская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Самарская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Новосибирская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Ростовская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367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Ростовская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Татарстан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343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Саратовская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Нижегородская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Саратовская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Омская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18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Нижегородская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Башкортостан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Кемеровская область - Кузбасс</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Хабаровский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Волгоградская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283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Самарская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281,7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Волгоградская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Алтайский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Алтайский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Пермский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Пермский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262,7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Воронежская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Воронежская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r>
              <w:rPr>
                <w:rFonts w:ascii="Times New Roman" w:hAnsi="Times New Roman"/>
                <w:sz w:val="20"/>
                <w:szCs w:val="20"/>
              </w:rPr>
              <w:t>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253,7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Тюменская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Крым</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Свердловская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230,1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Амурская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Тверская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222,6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Вологодская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218,7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Ульяновская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Свердловская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Белгородская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Дагестан</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Тамбовская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Ставропольский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Рязанская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Оренбургская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Коми</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Забайкальский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Костромская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186,3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Архангельская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Ямало-Ненецкий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0,97</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Ленинградская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Амурская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164,6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Краснодарский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Астраханская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Татарстан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Тверская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Ханты-Мансийский авт. округ - Югра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Кировская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Кемеровская область - Кузбасс</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40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Бурятия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Тюменская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Удмуртская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Крым</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Вологодская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Саха (Якутия)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Владимирская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Дагестан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Мурманская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Ставропольский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Ярославская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Оренбургская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Брянская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Забайкальский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Ульяновская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Архангельская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Пензенская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Белгородская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Ленинградская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Чеченская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Кировская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Сахалинская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Бурятия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Тамбовская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Удмуртская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Рязанская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Владимирская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3" w:type="dxa"/>
            <w:shd w:val="clear" w:color="auto" w:fill="auto"/>
            <w:vAlign w:val="center"/>
            <w:hideMark/>
          </w:tcPr>
          <w:p w:rsidR="005F01C7" w:rsidRPr="00AA31B0"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AA31B0">
              <w:rPr>
                <w:rFonts w:ascii="Times New Roman" w:hAnsi="Times New Roman"/>
                <w:sz w:val="20"/>
                <w:szCs w:val="20"/>
              </w:rPr>
              <w:t>Республика - Чувашия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Мурманская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Тульская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Ярославская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Курганская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Брянская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Пензенская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Карелия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Чеченская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Хакасия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Сахалинская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Липецкая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6" w:type="dxa"/>
            <w:vAlign w:val="center"/>
          </w:tcPr>
          <w:p w:rsidR="005F01C7" w:rsidRPr="006D613A"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6D613A">
              <w:rPr>
                <w:rFonts w:ascii="Times New Roman" w:hAnsi="Times New Roman"/>
                <w:sz w:val="20"/>
                <w:szCs w:val="20"/>
              </w:rPr>
              <w:t>Республика - Чувашия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Коми</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Тульская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Курганская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Тыва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Карелия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Смоленская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Хакасия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Кабардино-Балкарская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Липецкая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Ивановская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Костромская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Смоленская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Кабардино-Балкарская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Калининградская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Ивановская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Северная Осетия - Алания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70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Марий Эл</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Калининградская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Калужская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Северная Осетия - Алания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Мордовия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Марий Эл</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Севастополь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Калужская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Мордовия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Камчатский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Псковская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Камчатский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Алтай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Псковская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Адыгея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Алтай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Магаданская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Адыгея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Еврейская авт.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Магаданская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Ингушетия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Еврейская авт.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Калмыкия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Калмыкия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Чукотский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Чукотский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Ненецкий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Карачаево-Черкесская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Карачаево-Черкесская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C97B9F"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с точки зрения его пожарной профилактики. Электрики на объектах занимаются его</w:t>
      </w:r>
      <w:r w:rsidR="00252111" w:rsidRPr="00252111">
        <w:rPr>
          <w:rFonts w:ascii="Times New Roman" w:hAnsi="Times New Roman"/>
          <w:sz w:val="28"/>
          <w:szCs w:val="28"/>
        </w:rPr>
        <w:t xml:space="preserve"> </w:t>
      </w:r>
      <w:r w:rsidRPr="00C97B9F">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A75A7">
        <w:rPr>
          <w:rFonts w:ascii="Times New Roman" w:hAnsi="Times New Roman"/>
          <w:sz w:val="28"/>
          <w:szCs w:val="28"/>
        </w:rPr>
        <w:t xml:space="preserve"> </w:t>
      </w:r>
      <w:r w:rsidRPr="00C97B9F">
        <w:rPr>
          <w:rFonts w:ascii="Times New Roman" w:hAnsi="Times New Roman"/>
          <w:sz w:val="28"/>
          <w:szCs w:val="28"/>
        </w:rPr>
        <w:t>общественных зданий с применением технических средств.</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 к </w:t>
      </w:r>
      <w:r w:rsidRPr="008E52B6">
        <w:rPr>
          <w:rFonts w:ascii="Times New Roman" w:hAnsi="Times New Roman"/>
          <w:sz w:val="28"/>
          <w:szCs w:val="28"/>
        </w:rPr>
        <w:lastRenderedPageBreak/>
        <w:t>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 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установлено, что низковольтное оборудование должно быть разработано и изготовлено таким образом, чтобы оно не являлось источником возникновения пожара в нормальных и аварийных условиях работы.</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большинстве случаев, после монтажа, электрооборудование не подвергается профилактическим осмотрам, техническому контролю, обслуживанию и ремонтно-предупредительным мероприятиям. Однако 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Pr>
          <w:rFonts w:ascii="Times New Roman" w:hAnsi="Times New Roman"/>
          <w:sz w:val="28"/>
          <w:szCs w:val="28"/>
        </w:rPr>
        <w:t>,</w:t>
      </w:r>
      <w:r w:rsidRPr="008E52B6">
        <w:rPr>
          <w:rFonts w:ascii="Times New Roman" w:hAnsi="Times New Roman"/>
          <w:sz w:val="28"/>
          <w:szCs w:val="28"/>
        </w:rPr>
        <w:t xml:space="preserve"> значит, требует за ним систематизированного наблюдения.</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 Федеральным законом от </w:t>
      </w:r>
      <w:hyperlink r:id="rId8" w:history="1">
        <w:r w:rsidRPr="008E52B6">
          <w:rPr>
            <w:rFonts w:ascii="Times New Roman" w:hAnsi="Times New Roman"/>
            <w:sz w:val="28"/>
            <w:szCs w:val="28"/>
          </w:rPr>
          <w:t>21 декабря 1994 г</w:t>
        </w:r>
        <w:r w:rsidR="00DD1465">
          <w:rPr>
            <w:rFonts w:ascii="Times New Roman" w:hAnsi="Times New Roman"/>
            <w:sz w:val="28"/>
            <w:szCs w:val="28"/>
          </w:rPr>
          <w:t>.</w:t>
        </w:r>
        <w:r w:rsidRPr="008E52B6">
          <w:rPr>
            <w:rFonts w:ascii="Times New Roman" w:hAnsi="Times New Roman"/>
            <w:sz w:val="28"/>
            <w:szCs w:val="28"/>
          </w:rPr>
          <w:t xml:space="preserve"> № 69-ФЗ</w:t>
        </w:r>
        <w:r w:rsidR="00DD1465">
          <w:rPr>
            <w:rFonts w:ascii="Times New Roman" w:hAnsi="Times New Roman"/>
            <w:sz w:val="28"/>
            <w:szCs w:val="28"/>
          </w:rPr>
          <w:br/>
        </w:r>
        <w:r w:rsidRPr="008E52B6">
          <w:rPr>
            <w:rFonts w:ascii="Times New Roman" w:hAnsi="Times New Roman"/>
            <w:sz w:val="28"/>
            <w:szCs w:val="28"/>
          </w:rPr>
          <w:t>«О пожарной безопасности</w:t>
        </w:r>
      </w:hyperlink>
      <w:r w:rsidRPr="008E52B6">
        <w:rPr>
          <w:rFonts w:ascii="Times New Roman" w:hAnsi="Times New Roman"/>
          <w:sz w:val="28"/>
          <w:szCs w:val="28"/>
        </w:rPr>
        <w:t xml:space="preserve">», профилактика пожаров </w:t>
      </w:r>
      <w:r w:rsidR="00245596">
        <w:rPr>
          <w:rFonts w:ascii="Times New Roman" w:hAnsi="Times New Roman"/>
          <w:sz w:val="28"/>
          <w:szCs w:val="28"/>
        </w:rPr>
        <w:t>–</w:t>
      </w:r>
      <w:r w:rsidRPr="008E52B6">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Под системой профилактики пожарной безопасности электрооборудования жилых и общественных зданий понимаются регулярные, выполняемые 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 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 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Основным направлением в обеспечении пожарной безопасности эксплуатируемого электрооборудования является максимально возможное </w:t>
      </w:r>
      <w:r w:rsidRPr="00D700C8">
        <w:rPr>
          <w:rFonts w:ascii="Times New Roman" w:hAnsi="Times New Roman"/>
          <w:sz w:val="28"/>
          <w:szCs w:val="28"/>
        </w:rPr>
        <w:lastRenderedPageBreak/>
        <w:t>снижение вероятности возникновения пожара от электроустановок в целом 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необходимо быть готовыми.</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 и общественных зданиях на новый уровень.</w:t>
      </w:r>
    </w:p>
    <w:p w:rsidR="008026D2"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8E52B6">
        <w:rPr>
          <w:rFonts w:ascii="Times New Roman" w:hAnsi="Times New Roman"/>
          <w:sz w:val="28"/>
          <w:szCs w:val="28"/>
          <w:lang w:val="en-US"/>
        </w:rPr>
        <w:t>III</w:t>
      </w:r>
      <w:r w:rsidRPr="008E52B6">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Обследование </w:t>
      </w:r>
      <w:r>
        <w:rPr>
          <w:rFonts w:ascii="Times New Roman" w:hAnsi="Times New Roman"/>
          <w:sz w:val="28"/>
          <w:szCs w:val="28"/>
        </w:rPr>
        <w:t xml:space="preserve">электроустановок </w:t>
      </w:r>
      <w:r w:rsidRPr="008E52B6">
        <w:rPr>
          <w:rFonts w:ascii="Times New Roman" w:hAnsi="Times New Roman"/>
          <w:sz w:val="28"/>
          <w:szCs w:val="28"/>
        </w:rPr>
        <w:t>должно производиться совместно 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Настоящие Методические рекомендации определяют общие положения 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 xml:space="preserve">жилых 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Настоящие методические рекомендации предназначены </w:t>
      </w:r>
      <w:r w:rsidR="009F1D59" w:rsidRPr="009F1D59">
        <w:rPr>
          <w:rFonts w:ascii="Times New Roman" w:hAnsi="Times New Roman"/>
          <w:sz w:val="28"/>
          <w:szCs w:val="28"/>
        </w:rPr>
        <w:t>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w:t>
      </w:r>
      <w:r w:rsidR="00DC7616">
        <w:rPr>
          <w:rFonts w:ascii="Times New Roman" w:hAnsi="Times New Roman"/>
          <w:sz w:val="28"/>
          <w:szCs w:val="28"/>
        </w:rPr>
        <w:t xml:space="preserve"> </w:t>
      </w:r>
      <w:r w:rsidR="009F1D59" w:rsidRPr="009F1D59">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Pr>
          <w:rFonts w:ascii="Times New Roman" w:hAnsi="Times New Roman"/>
          <w:sz w:val="28"/>
          <w:szCs w:val="28"/>
        </w:rPr>
        <w:t>О</w:t>
      </w:r>
      <w:r w:rsidRPr="00E17B0C">
        <w:rPr>
          <w:rFonts w:ascii="Times New Roman" w:hAnsi="Times New Roman"/>
          <w:sz w:val="28"/>
          <w:szCs w:val="28"/>
        </w:rPr>
        <w:t>сновными задачами органов исполнительной власти субъектов Российской Федерации, органов местного самоуправления, организаций,</w:t>
      </w:r>
      <w:r>
        <w:rPr>
          <w:rFonts w:ascii="Times New Roman" w:hAnsi="Times New Roman"/>
          <w:sz w:val="28"/>
          <w:szCs w:val="28"/>
        </w:rPr>
        <w:br/>
      </w:r>
      <w:r w:rsidRPr="00E17B0C">
        <w:rPr>
          <w:rFonts w:ascii="Times New Roman" w:hAnsi="Times New Roman"/>
          <w:sz w:val="28"/>
          <w:szCs w:val="28"/>
        </w:rPr>
        <w:t>на решение которых направлена профилактика пожаров в жилье, являются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DA75A7">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DA75A7">
        <w:rPr>
          <w:rFonts w:ascii="Times New Roman" w:hAnsi="Times New Roman"/>
          <w:sz w:val="28"/>
          <w:szCs w:val="28"/>
        </w:rPr>
        <w:t>эксплуатируемого электрооборудования</w:t>
      </w:r>
      <w:r w:rsidRPr="00DA75A7">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 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Проектирование и монтаж электроустановок зданий должен проводиться 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 к короткому замыканию,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 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Иными словами, короткое замыкание возникает при соединении электрических проводов с нарушенной изоляцией, соприкосновении проводов с металлическими заземленными конструкциями зданий и сооружении, </w:t>
      </w:r>
      <w:r w:rsidRPr="00316811">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 в аварийных режимах жил проводов (кабелей) или при разрушении электроприборов.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lastRenderedPageBreak/>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 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 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 и накаленного металла, возникающие в месте «плохого» электрического контакта.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 и </w:t>
      </w:r>
      <w:r w:rsidRPr="00316811">
        <w:rPr>
          <w:rFonts w:ascii="Times New Roman" w:hAnsi="Times New Roman"/>
          <w:sz w:val="28"/>
          <w:szCs w:val="28"/>
        </w:rPr>
        <w:lastRenderedPageBreak/>
        <w:t>в аварийном режиме работы электроприборов, в местах некачественного присоединения проводов к потребителям электрической энергии, при соприкосновении отдельных участков проводов между собой или 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5466A3">
      <w:pPr>
        <w:spacing w:line="312" w:lineRule="auto"/>
        <w:ind w:left="0" w:firstLine="709"/>
        <w:jc w:val="both"/>
        <w:rPr>
          <w:rFonts w:ascii="Times New Roman" w:hAnsi="Times New Roman"/>
          <w:b/>
          <w:i/>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lastRenderedPageBreak/>
        <w:t>Перенапряжение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B85E00" w:rsidRPr="001473A5" w:rsidRDefault="00B85E00" w:rsidP="005466A3">
      <w:pPr>
        <w:spacing w:line="312" w:lineRule="auto"/>
        <w:ind w:left="0" w:firstLine="709"/>
        <w:jc w:val="both"/>
        <w:rPr>
          <w:rFonts w:ascii="Times New Roman" w:hAnsi="Times New Roman"/>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w:t>
      </w:r>
      <w:r w:rsidRPr="00316811">
        <w:rPr>
          <w:rFonts w:ascii="Times New Roman" w:hAnsi="Times New Roman"/>
          <w:sz w:val="28"/>
          <w:szCs w:val="28"/>
        </w:rPr>
        <w:lastRenderedPageBreak/>
        <w:t>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626CE8" w:rsidRDefault="000A0F9B" w:rsidP="00C313BC">
      <w:pPr>
        <w:spacing w:line="240" w:lineRule="auto"/>
        <w:ind w:left="0" w:firstLine="709"/>
        <w:jc w:val="center"/>
        <w:rPr>
          <w:rFonts w:ascii="Times New Roman" w:hAnsi="Times New Roman"/>
          <w:b/>
          <w:sz w:val="28"/>
          <w:szCs w:val="28"/>
        </w:rPr>
      </w:pPr>
      <w:bookmarkStart w:id="0" w:name="_GoBack"/>
      <w:bookmarkEnd w:id="0"/>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C313BC" w:rsidRPr="008E52B6" w:rsidRDefault="00C313BC" w:rsidP="00C313BC">
      <w:pPr>
        <w:spacing w:line="240" w:lineRule="auto"/>
        <w:ind w:left="0" w:firstLine="709"/>
        <w:jc w:val="both"/>
        <w:rPr>
          <w:rFonts w:ascii="Times New Roman" w:hAnsi="Times New Roman"/>
          <w:b/>
          <w:sz w:val="28"/>
          <w:szCs w:val="28"/>
        </w:rPr>
      </w:pPr>
    </w:p>
    <w:p w:rsidR="00626CE8" w:rsidRDefault="002A53C3" w:rsidP="005466A3">
      <w:pPr>
        <w:spacing w:line="312" w:lineRule="auto"/>
        <w:ind w:left="0" w:firstLine="709"/>
        <w:jc w:val="both"/>
        <w:rPr>
          <w:rFonts w:ascii="Times New Roman" w:hAnsi="Times New Roman"/>
          <w:sz w:val="28"/>
          <w:szCs w:val="28"/>
        </w:rPr>
      </w:pPr>
      <w:r>
        <w:rPr>
          <w:rFonts w:ascii="Times New Roman" w:hAnsi="Times New Roman"/>
          <w:sz w:val="28"/>
          <w:szCs w:val="28"/>
        </w:rPr>
        <w:t>Организация</w:t>
      </w:r>
      <w:r w:rsidR="00626CE8" w:rsidRPr="008E52B6">
        <w:rPr>
          <w:rFonts w:ascii="Times New Roman" w:hAnsi="Times New Roman"/>
          <w:sz w:val="28"/>
          <w:szCs w:val="28"/>
        </w:rPr>
        <w:t xml:space="preserve"> профилактики пожаров от эксплуатируемого электрооборудования </w:t>
      </w:r>
      <w:r>
        <w:rPr>
          <w:rFonts w:ascii="Times New Roman" w:hAnsi="Times New Roman"/>
          <w:sz w:val="28"/>
          <w:szCs w:val="28"/>
        </w:rPr>
        <w:t>находится в компетенции</w:t>
      </w:r>
      <w:r w:rsidR="00626CE8" w:rsidRPr="008E52B6">
        <w:rPr>
          <w:rFonts w:ascii="Times New Roman" w:hAnsi="Times New Roman"/>
          <w:sz w:val="28"/>
          <w:szCs w:val="28"/>
        </w:rPr>
        <w:t xml:space="preserve"> лица</w:t>
      </w:r>
      <w:r w:rsidR="008025EC">
        <w:rPr>
          <w:rFonts w:ascii="Times New Roman" w:hAnsi="Times New Roman"/>
          <w:sz w:val="28"/>
          <w:szCs w:val="28"/>
        </w:rPr>
        <w:t>,</w:t>
      </w:r>
      <w:r>
        <w:rPr>
          <w:rFonts w:ascii="Times New Roman" w:hAnsi="Times New Roman"/>
          <w:sz w:val="28"/>
          <w:szCs w:val="28"/>
        </w:rPr>
        <w:t xml:space="preserve"> или управляющей компании, ответственных</w:t>
      </w:r>
      <w:r w:rsidR="00626CE8" w:rsidRPr="008E52B6">
        <w:rPr>
          <w:rFonts w:ascii="Times New Roman" w:hAnsi="Times New Roman"/>
          <w:sz w:val="28"/>
          <w:szCs w:val="28"/>
        </w:rPr>
        <w:t xml:space="preserve"> за обеспечение пожарной</w:t>
      </w:r>
      <w:r>
        <w:rPr>
          <w:rFonts w:ascii="Times New Roman" w:hAnsi="Times New Roman"/>
          <w:sz w:val="28"/>
          <w:szCs w:val="28"/>
        </w:rPr>
        <w:t xml:space="preserve"> безопасности на объекте защиты, если иное не определено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 соответствии с [15] ответственный должен иметь: технические паспорта основного электрооборудования, журналы учета электрооборудования с перечислением основного электрооборудования и с указанием его технических данных, инструкции по эксплуатации и технические паспорта заводов-изготовителей, сертификаты на оборудование и материалы, подлежащие обязательной сертификации, протоколы и акты испытаний и измерений, ремонта и технического обслуживания оборудования, журнал дефектов и неполадок на электрооборудовании, производственные инструкции по эксплуатации электроустановок, инструкции по пожарной безопасности, инструкции по предотвращению и ликвидации аварий. Все инструкции разрабатываются с учетом видов выполняемых работ и утверждаются руководителем организации. Порядок хранения документации устанавливается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Документация должна пересматриваться не реже 1 раза в 3 года.</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Все изменения в электроустановках, выполненные в процессе эксплуатации, должны своевременно отражаться на схемах и чертежах за подписью ответственного за электрохозяйство с указанием его должности и даты внесения изменения.</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Соответствие электрических схем фактическим эксплуатационным должно проверяться не реже 1 раза в 2 года.</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sz w:val="28"/>
          <w:szCs w:val="28"/>
        </w:rPr>
        <w:t xml:space="preserve">В соответствии с [15] проверка устройств защитного отключения </w:t>
      </w:r>
      <w:r w:rsidRPr="004A2C00">
        <w:rPr>
          <w:rFonts w:ascii="Times New Roman" w:hAnsi="Times New Roman"/>
          <w:color w:val="000000"/>
          <w:sz w:val="28"/>
          <w:szCs w:val="28"/>
        </w:rPr>
        <w:t>производится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Для других аппаратов защиты рекомендуется проводить проверку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Проверку состояния термоиндикаторов и термосистем рекомендуется проводить 1 раз в квартал.</w:t>
      </w:r>
    </w:p>
    <w:p w:rsidR="004A2C00" w:rsidRPr="00951C46"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lastRenderedPageBreak/>
        <w:t>Тепловизионную диагностику электрооборудования рекомендуется проводить не реже 1 раза в год.</w:t>
      </w:r>
    </w:p>
    <w:p w:rsidR="00626CE8" w:rsidRPr="008E52B6" w:rsidRDefault="00626CE8" w:rsidP="004A2C00">
      <w:pPr>
        <w:spacing w:line="312" w:lineRule="auto"/>
        <w:ind w:left="0" w:firstLine="709"/>
        <w:jc w:val="both"/>
        <w:rPr>
          <w:rFonts w:ascii="Times New Roman" w:hAnsi="Times New Roman"/>
          <w:sz w:val="28"/>
          <w:szCs w:val="28"/>
        </w:rPr>
      </w:pPr>
      <w:r w:rsidRPr="008E52B6">
        <w:rPr>
          <w:rFonts w:ascii="Times New Roman" w:hAnsi="Times New Roman"/>
          <w:sz w:val="28"/>
          <w:szCs w:val="28"/>
        </w:rPr>
        <w:t>Рекомендуется проводить внепланово</w:t>
      </w:r>
      <w:r w:rsidR="005E0EB6" w:rsidRPr="008E52B6">
        <w:rPr>
          <w:rFonts w:ascii="Times New Roman" w:hAnsi="Times New Roman"/>
          <w:sz w:val="28"/>
          <w:szCs w:val="28"/>
        </w:rPr>
        <w:t>е</w:t>
      </w:r>
      <w:r w:rsidRPr="008E52B6">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Рекомендуется перед проведением очередного или внепланового обследования ознакомиться с данными предыдущего обследования. Это позволит </w:t>
      </w:r>
      <w:r w:rsidR="004A2C00">
        <w:rPr>
          <w:rFonts w:ascii="Times New Roman" w:hAnsi="Times New Roman"/>
          <w:sz w:val="28"/>
          <w:szCs w:val="28"/>
        </w:rPr>
        <w:t xml:space="preserve">проследить динамику пожарной </w:t>
      </w:r>
      <w:r w:rsidRPr="008E52B6">
        <w:rPr>
          <w:rFonts w:ascii="Times New Roman" w:hAnsi="Times New Roman"/>
          <w:sz w:val="28"/>
          <w:szCs w:val="28"/>
        </w:rPr>
        <w:t>опасности электрооборудования и своевременно предотвратить пожароопасную ситуацию.</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пожарную профилактику на объекте.</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5466A3">
      <w:pPr>
        <w:spacing w:line="312" w:lineRule="auto"/>
        <w:ind w:left="0" w:firstLine="709"/>
        <w:jc w:val="both"/>
        <w:rPr>
          <w:rFonts w:ascii="Times New Roman" w:hAnsi="Times New Roman"/>
          <w:sz w:val="28"/>
          <w:szCs w:val="28"/>
        </w:rPr>
      </w:pPr>
    </w:p>
    <w:p w:rsidR="00721E92"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C313BC">
      <w:pPr>
        <w:spacing w:line="240" w:lineRule="auto"/>
        <w:ind w:left="0" w:firstLine="709"/>
        <w:jc w:val="both"/>
        <w:rPr>
          <w:rFonts w:ascii="Times New Roman" w:hAnsi="Times New Roman"/>
          <w:b/>
          <w:sz w:val="28"/>
          <w:szCs w:val="28"/>
        </w:rPr>
      </w:pPr>
    </w:p>
    <w:p w:rsidR="00266A87" w:rsidRDefault="00266A87" w:rsidP="005466A3">
      <w:pPr>
        <w:spacing w:line="312"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 от электрооборудования жилых и общественных зданий следует отнести: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Следует отметить, что перед первичной установкой термоиндикаторов на элементы электрооборудования необходимо собственнику электроустановки или эксплуатирующей организации разработать проект монтажа термоиндикаторов с указанием точек их монтажа и типов.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lastRenderedPageBreak/>
        <w:t>Проект монтажа термоиндикаторов должен быть включен в перечень основной технической документации защищаемой электроустановки.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последующем проведении ремонтных работ с заменой термоиндикаторов должно осуществлять в соответствии с требованиями, разработанного проекта монтажа.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 по охране труда при эксплуатации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 их поверхности с элементами, которые способны вызвать их повреждение в результате механического воздействия.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 с инструкцией по эксплуатации термоиндикатора.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lastRenderedPageBreak/>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 от нагревательных приборов.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Pr="008E52B6"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A64BCC" w:rsidRDefault="00A64BCC" w:rsidP="005466A3">
      <w:pPr>
        <w:spacing w:line="312"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442B80">
          <w:headerReference w:type="default" r:id="rId9"/>
          <w:footerReference w:type="default" r:id="rId10"/>
          <w:pgSz w:w="11906" w:h="16838"/>
          <w:pgMar w:top="851" w:right="851" w:bottom="1134" w:left="1418" w:header="709" w:footer="301" w:gutter="0"/>
          <w:pgNumType w:start="1"/>
          <w:cols w:space="708"/>
          <w:titlePg/>
          <w:docGrid w:linePitch="360"/>
        </w:sectPr>
      </w:pPr>
    </w:p>
    <w:p w:rsidR="00A64BCC" w:rsidRDefault="003D67FA" w:rsidP="003D67FA">
      <w:pPr>
        <w:ind w:left="0" w:firstLine="567"/>
        <w:jc w:val="right"/>
        <w:rPr>
          <w:rFonts w:ascii="Times New Roman" w:hAnsi="Times New Roman"/>
          <w:sz w:val="28"/>
          <w:szCs w:val="28"/>
        </w:rPr>
      </w:pPr>
      <w:r w:rsidRPr="00BE5F5E">
        <w:rPr>
          <w:rFonts w:ascii="Times New Roman" w:hAnsi="Times New Roman"/>
          <w:sz w:val="28"/>
          <w:szCs w:val="28"/>
        </w:rPr>
        <w:lastRenderedPageBreak/>
        <w:t>Таблица </w:t>
      </w:r>
      <w:r>
        <w:rPr>
          <w:rFonts w:ascii="Times New Roman" w:hAnsi="Times New Roman"/>
          <w:sz w:val="28"/>
          <w:szCs w:val="28"/>
        </w:rPr>
        <w:t>3</w:t>
      </w:r>
    </w:p>
    <w:p w:rsidR="00266A87" w:rsidRPr="00266A87" w:rsidRDefault="00A64BCC" w:rsidP="00A64BCC">
      <w:pPr>
        <w:ind w:left="0" w:firstLine="0"/>
        <w:jc w:val="center"/>
        <w:rPr>
          <w:rFonts w:ascii="Times New Roman" w:hAnsi="Times New Roman"/>
          <w:sz w:val="28"/>
          <w:szCs w:val="28"/>
        </w:rPr>
      </w:pPr>
      <w:r>
        <w:rPr>
          <w:rFonts w:ascii="Times New Roman" w:hAnsi="Times New Roman"/>
          <w:sz w:val="28"/>
          <w:szCs w:val="28"/>
        </w:rPr>
        <w:t>Профилактические мероприятия</w:t>
      </w:r>
    </w:p>
    <w:tbl>
      <w:tblPr>
        <w:tblStyle w:val="ae"/>
        <w:tblW w:w="5258" w:type="pct"/>
        <w:tblInd w:w="-289" w:type="dxa"/>
        <w:tblLook w:val="04A0" w:firstRow="1" w:lastRow="0" w:firstColumn="1" w:lastColumn="0" w:noHBand="0" w:noVBand="1"/>
      </w:tblPr>
      <w:tblGrid>
        <w:gridCol w:w="2897"/>
        <w:gridCol w:w="5610"/>
        <w:gridCol w:w="1957"/>
        <w:gridCol w:w="4847"/>
      </w:tblGrid>
      <w:tr w:rsidR="00D126B5" w:rsidRPr="005466A3" w:rsidTr="00C313BC">
        <w:trPr>
          <w:tblHeader/>
        </w:trPr>
        <w:tc>
          <w:tcPr>
            <w:tcW w:w="946"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w:t>
            </w:r>
            <w:r w:rsidR="00C64375" w:rsidRPr="005466A3">
              <w:rPr>
                <w:rFonts w:ascii="Times New Roman" w:hAnsi="Times New Roman"/>
                <w:b/>
                <w:sz w:val="24"/>
                <w:szCs w:val="24"/>
              </w:rPr>
              <w:t>ие</w:t>
            </w:r>
            <w:r w:rsidRPr="005466A3">
              <w:rPr>
                <w:rFonts w:ascii="Times New Roman" w:hAnsi="Times New Roman"/>
                <w:b/>
                <w:sz w:val="24"/>
                <w:szCs w:val="24"/>
              </w:rPr>
              <w:t xml:space="preserve"> средств</w:t>
            </w:r>
            <w:r w:rsidR="00C64375" w:rsidRPr="005466A3">
              <w:rPr>
                <w:rFonts w:ascii="Times New Roman" w:hAnsi="Times New Roman"/>
                <w:b/>
                <w:sz w:val="24"/>
                <w:szCs w:val="24"/>
              </w:rPr>
              <w:t>а</w:t>
            </w:r>
          </w:p>
        </w:tc>
        <w:tc>
          <w:tcPr>
            <w:tcW w:w="1832"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39"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583"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 При включении тестового устройства в розетку защищаемой цепи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lastRenderedPageBreak/>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Устройства защиты от перенапряжения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w:t>
            </w:r>
            <w:r w:rsidR="00A40818" w:rsidRPr="005466A3">
              <w:rPr>
                <w:rFonts w:ascii="Times New Roman" w:hAnsi="Times New Roman"/>
                <w:sz w:val="24"/>
                <w:szCs w:val="24"/>
              </w:rPr>
              <w:t>6</w:t>
            </w:r>
            <w:r w:rsidRPr="005466A3">
              <w:rPr>
                <w:rFonts w:ascii="Times New Roman" w:hAnsi="Times New Roman"/>
                <w:sz w:val="24"/>
                <w:szCs w:val="24"/>
              </w:rPr>
              <w:t xml:space="preserve">] или другой </w:t>
            </w:r>
            <w:r w:rsidR="00A64BCC" w:rsidRPr="005466A3">
              <w:rPr>
                <w:rFonts w:ascii="Times New Roman" w:hAnsi="Times New Roman"/>
                <w:sz w:val="24"/>
                <w:szCs w:val="24"/>
              </w:rPr>
              <w:t xml:space="preserve">аттестованной </w:t>
            </w:r>
            <w:r w:rsidRPr="005466A3">
              <w:rPr>
                <w:rFonts w:ascii="Times New Roman" w:hAnsi="Times New Roman"/>
                <w:sz w:val="24"/>
                <w:szCs w:val="24"/>
              </w:rPr>
              <w:t>методикой тепловизионной диагностики.</w:t>
            </w:r>
          </w:p>
        </w:tc>
        <w:tc>
          <w:tcPr>
            <w:tcW w:w="639" w:type="pct"/>
          </w:tcPr>
          <w:p w:rsidR="00D126B5" w:rsidRPr="005466A3" w:rsidRDefault="00D126B5" w:rsidP="00D126B5">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583" w:type="pct"/>
          </w:tcPr>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 наименование и адрес организации-исполнителя;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отчета, номер экземпляра и дату (сроки) проведения работы;</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обследованного объекта и его адрес;</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список исполнителей с указанием квалификации;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перечень средств измерений использованных при обследовании, с указанием даты поверки;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Развившиеся дефекты и дефекты на начальной стадии развития рекомендовано устранять в ходе планового отключения электрооборудования.</w:t>
            </w:r>
          </w:p>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обнаружения зоны с аномальным </w:t>
            </w:r>
            <w:r w:rsidR="000F3630" w:rsidRPr="005466A3">
              <w:rPr>
                <w:rFonts w:ascii="Times New Roman" w:hAnsi="Times New Roman"/>
                <w:sz w:val="24"/>
                <w:szCs w:val="24"/>
              </w:rPr>
              <w:t xml:space="preserve">пожароопасным </w:t>
            </w:r>
            <w:r w:rsidRPr="005466A3">
              <w:rPr>
                <w:rFonts w:ascii="Times New Roman" w:hAnsi="Times New Roman"/>
                <w:sz w:val="24"/>
                <w:szCs w:val="24"/>
              </w:rPr>
              <w:t xml:space="preserve">повышением температуры произвести действия по разделу </w:t>
            </w:r>
            <w:r w:rsidR="00A40818" w:rsidRPr="005466A3">
              <w:rPr>
                <w:rFonts w:ascii="Times New Roman" w:hAnsi="Times New Roman"/>
                <w:sz w:val="24"/>
                <w:szCs w:val="24"/>
              </w:rPr>
              <w:t>4</w:t>
            </w:r>
            <w:r w:rsidRPr="005466A3">
              <w:rPr>
                <w:rFonts w:ascii="Times New Roman" w:hAnsi="Times New Roman"/>
                <w:sz w:val="24"/>
                <w:szCs w:val="24"/>
              </w:rPr>
              <w:t>.3 настоящих методических рекомендаций.</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Эксплуатируемые электроприборы и электроустановочные изделия</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w:t>
            </w:r>
            <w:r w:rsidR="006C4DA6" w:rsidRPr="005466A3">
              <w:rPr>
                <w:rFonts w:ascii="Times New Roman" w:hAnsi="Times New Roman"/>
                <w:sz w:val="24"/>
                <w:szCs w:val="24"/>
              </w:rPr>
              <w:t>х</w:t>
            </w:r>
            <w:r w:rsidRPr="005466A3">
              <w:rPr>
                <w:rFonts w:ascii="Times New Roman" w:hAnsi="Times New Roman"/>
                <w:sz w:val="24"/>
                <w:szCs w:val="24"/>
              </w:rPr>
              <w:t xml:space="preserve"> розет</w:t>
            </w:r>
            <w:r w:rsidR="006C4DA6" w:rsidRPr="005466A3">
              <w:rPr>
                <w:rFonts w:ascii="Times New Roman" w:hAnsi="Times New Roman"/>
                <w:sz w:val="24"/>
                <w:szCs w:val="24"/>
              </w:rPr>
              <w:t>о</w:t>
            </w:r>
            <w:r w:rsidRPr="005466A3">
              <w:rPr>
                <w:rFonts w:ascii="Times New Roman" w:hAnsi="Times New Roman"/>
                <w:sz w:val="24"/>
                <w:szCs w:val="24"/>
              </w:rPr>
              <w:t>к</w:t>
            </w:r>
            <w:r w:rsidR="006C4DA6" w:rsidRPr="005466A3">
              <w:rPr>
                <w:rFonts w:ascii="Times New Roman" w:hAnsi="Times New Roman"/>
                <w:sz w:val="24"/>
                <w:szCs w:val="24"/>
              </w:rPr>
              <w:t>).</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0F7108" w:rsidRPr="005466A3" w:rsidRDefault="00712B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39" w:type="pct"/>
          </w:tcPr>
          <w:p w:rsidR="00D126B5" w:rsidRPr="005466A3" w:rsidRDefault="00D126B5" w:rsidP="007569E6">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w:t>
            </w:r>
            <w:r w:rsidR="000F7108" w:rsidRPr="005466A3">
              <w:rPr>
                <w:rFonts w:ascii="Times New Roman" w:hAnsi="Times New Roman"/>
                <w:sz w:val="24"/>
                <w:szCs w:val="24"/>
              </w:rPr>
              <w:t xml:space="preserve"> и во время эксплуатации</w:t>
            </w:r>
          </w:p>
        </w:tc>
        <w:tc>
          <w:tcPr>
            <w:tcW w:w="1583" w:type="pct"/>
          </w:tcPr>
          <w:p w:rsidR="00D126B5" w:rsidRPr="005466A3" w:rsidRDefault="008D628E"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При обнаружении неисправности </w:t>
            </w:r>
            <w:r w:rsidR="00C64375" w:rsidRPr="005466A3">
              <w:rPr>
                <w:rFonts w:ascii="Times New Roman" w:hAnsi="Times New Roman"/>
                <w:sz w:val="24"/>
                <w:szCs w:val="24"/>
              </w:rPr>
              <w:t>вывести прибор из эксплуатации.</w:t>
            </w:r>
          </w:p>
          <w:p w:rsidR="00C64375" w:rsidRPr="005466A3" w:rsidRDefault="00C6437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r w:rsidR="00A64BCC" w:rsidRPr="005466A3">
              <w:rPr>
                <w:rFonts w:ascii="Times New Roman" w:hAnsi="Times New Roman"/>
                <w:sz w:val="24"/>
                <w:szCs w:val="24"/>
              </w:rPr>
              <w:t>.</w:t>
            </w:r>
          </w:p>
        </w:tc>
      </w:tr>
    </w:tbl>
    <w:p w:rsidR="00A64BCC" w:rsidRDefault="00A64BCC" w:rsidP="00776C6E">
      <w:pPr>
        <w:ind w:left="0" w:firstLine="567"/>
        <w:jc w:val="both"/>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00776C6E" w:rsidRPr="00776C6E">
        <w:rPr>
          <w:rFonts w:ascii="Times New Roman" w:hAnsi="Times New Roman"/>
          <w:b/>
          <w:sz w:val="28"/>
          <w:szCs w:val="28"/>
        </w:rPr>
        <w:t>.3. Действия при обнаружении аварийного режима 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4.</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Default="003D67FA" w:rsidP="003D67FA">
      <w:pPr>
        <w:ind w:left="0" w:firstLine="0"/>
        <w:jc w:val="right"/>
        <w:rPr>
          <w:rFonts w:ascii="Times New Roman" w:hAnsi="Times New Roman"/>
          <w:sz w:val="28"/>
          <w:szCs w:val="28"/>
        </w:rPr>
      </w:pPr>
      <w:r>
        <w:rPr>
          <w:rFonts w:ascii="Times New Roman" w:hAnsi="Times New Roman"/>
          <w:sz w:val="28"/>
          <w:szCs w:val="28"/>
        </w:rPr>
        <w:lastRenderedPageBreak/>
        <w:t xml:space="preserve">Таблица 4 </w:t>
      </w:r>
    </w:p>
    <w:p w:rsidR="00A64BCC" w:rsidRDefault="00A64BCC" w:rsidP="00A64BCC">
      <w:pPr>
        <w:ind w:left="0" w:firstLine="0"/>
        <w:jc w:val="center"/>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w:t>
      </w:r>
      <w:r w:rsidR="00DC5715">
        <w:rPr>
          <w:rFonts w:ascii="Times New Roman" w:hAnsi="Times New Roman"/>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451"/>
        <w:gridCol w:w="3361"/>
        <w:gridCol w:w="7357"/>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на 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291E2D" w:rsidRDefault="00455ECB" w:rsidP="00C313BC">
      <w:pPr>
        <w:spacing w:line="312" w:lineRule="auto"/>
        <w:ind w:left="0" w:firstLine="567"/>
        <w:jc w:val="both"/>
        <w:rPr>
          <w:rFonts w:ascii="Times New Roman" w:hAnsi="Times New Roman"/>
          <w:sz w:val="28"/>
          <w:szCs w:val="28"/>
        </w:rPr>
      </w:pPr>
      <w:r w:rsidRPr="00D53C85">
        <w:rPr>
          <w:rFonts w:ascii="Times New Roman" w:hAnsi="Times New Roman"/>
          <w:sz w:val="28"/>
          <w:szCs w:val="28"/>
        </w:rPr>
        <w:t>Применяя совокупность различных методов можно построить систему мониторинга и профилактики пожарной безопасности эксплуатируемого электрооборудования, отражающую состояние пожарной безопасности электроустановок и позволяющую осуществлять его профилактику.</w:t>
      </w:r>
    </w:p>
    <w:p w:rsidR="00455ECB" w:rsidRDefault="00455ECB" w:rsidP="00C313BC">
      <w:pPr>
        <w:spacing w:line="312" w:lineRule="auto"/>
        <w:ind w:left="0" w:firstLine="567"/>
        <w:jc w:val="both"/>
        <w:rPr>
          <w:rFonts w:ascii="Times New Roman" w:hAnsi="Times New Roman"/>
          <w:sz w:val="28"/>
          <w:szCs w:val="28"/>
        </w:rPr>
      </w:pP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46A218"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84382"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36B2C"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F889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92C1D"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BF5B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EAA3A"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DF106"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8CB5B"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C25A3"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681F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FA2EC"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F8122"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78F8D"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11"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7217D0" w:rsidRPr="007E2EBE">
              <w:rPr>
                <w:rFonts w:ascii="Times New Roman" w:hAnsi="Times New Roman"/>
                <w:bCs/>
                <w:sz w:val="28"/>
                <w:szCs w:val="28"/>
              </w:rPr>
              <w:t>Устройство АВ с комбинированным расцепителем</w:t>
            </w:r>
          </w:p>
        </w:tc>
      </w:tr>
    </w:tbl>
    <w:p w:rsidR="006A09AD" w:rsidRDefault="006A09AD" w:rsidP="00621763">
      <w:pPr>
        <w:ind w:left="0" w:firstLine="567"/>
        <w:jc w:val="both"/>
        <w:rPr>
          <w:rFonts w:ascii="Times New Roman" w:hAnsi="Times New Roman"/>
          <w:bCs/>
          <w:sz w:val="28"/>
          <w:szCs w:val="28"/>
        </w:rPr>
      </w:pPr>
    </w:p>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 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один металл расширяется 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2642B1">
        <w:rPr>
          <w:rFonts w:ascii="Times New Roman" w:hAnsi="Times New Roman"/>
          <w:bCs/>
          <w:sz w:val="28"/>
          <w:szCs w:val="28"/>
        </w:rPr>
        <w:br/>
      </w:r>
      <w:r w:rsidR="009D08EE" w:rsidRPr="008E52B6">
        <w:rPr>
          <w:rFonts w:ascii="Times New Roman" w:hAnsi="Times New Roman"/>
          <w:bCs/>
          <w:sz w:val="28"/>
          <w:szCs w:val="28"/>
        </w:rPr>
        <w:t>При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 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16608" behindDoc="0" locked="0" layoutInCell="1" allowOverlap="1">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462A6"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12"/>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18740B">
        <w:rPr>
          <w:rFonts w:ascii="Times New Roman" w:hAnsi="Times New Roman"/>
          <w:bCs/>
          <w:sz w:val="28"/>
          <w:szCs w:val="28"/>
        </w:rPr>
        <w:t>5</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18740B">
        <w:rPr>
          <w:rFonts w:ascii="Times New Roman" w:hAnsi="Times New Roman"/>
          <w:bCs/>
          <w:sz w:val="28"/>
          <w:szCs w:val="28"/>
        </w:rPr>
        <w:t>5</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3984"/>
        <w:gridCol w:w="5643"/>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D9682A"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 xml:space="preserve">Характеристику срабатывания АВ </w:t>
      </w:r>
      <w:r w:rsidR="003F12F5">
        <w:rPr>
          <w:rFonts w:ascii="Times New Roman" w:hAnsi="Times New Roman"/>
          <w:bCs/>
          <w:sz w:val="28"/>
          <w:szCs w:val="28"/>
        </w:rPr>
        <w:t>можно выбрать согласно таблице 5</w:t>
      </w:r>
      <w:r w:rsidRPr="008E52B6">
        <w:rPr>
          <w:rFonts w:ascii="Times New Roman" w:hAnsi="Times New Roman"/>
          <w:bCs/>
          <w:sz w:val="28"/>
          <w:szCs w:val="28"/>
        </w:rPr>
        <w:t>;</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13"/>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66784" behindDoc="0" locked="0" layoutInCell="1" allowOverlap="1">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CF83C"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14"/>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w:t>
      </w:r>
      <w:r w:rsidRPr="008E52B6">
        <w:rPr>
          <w:rFonts w:ascii="Times New Roman" w:hAnsi="Times New Roman"/>
          <w:bCs/>
          <w:sz w:val="28"/>
          <w:szCs w:val="28"/>
        </w:rPr>
        <w:lastRenderedPageBreak/>
        <w:t>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Pr="008E52B6"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6A09AD" w:rsidRDefault="006A09AD"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Основными характеристиками УДТ являются:</w:t>
      </w:r>
    </w:p>
    <w:p w:rsidR="00314342" w:rsidRPr="008E52B6" w:rsidRDefault="0031434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Дифференциальный ток — это одна из главных характеристик УДТ</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 </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D0070F" w:rsidRPr="008E52B6">
        <w:rPr>
          <w:rFonts w:ascii="Times New Roman" w:hAnsi="Times New Roman"/>
          <w:bCs/>
          <w:sz w:val="28"/>
          <w:szCs w:val="28"/>
        </w:rPr>
        <w:t>;</w:t>
      </w:r>
    </w:p>
    <w:p w:rsidR="00D0070F"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15"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16"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по дифференциальному току. Стандартными величинами дифференциального тока УДТ являются: 6, 10, 30, 100, 300, 500мА. УДТ с дифференциальным током 100, 300 и 500 мА применяются для защиты от пожаров, с дифференциальными токами 6, 10, 30 мА - для защиты от поражения человека электрическим током.</w:t>
      </w:r>
    </w:p>
    <w:p w:rsidR="006A09AD" w:rsidRDefault="006A09AD" w:rsidP="006A09AD">
      <w:pPr>
        <w:spacing w:line="312" w:lineRule="auto"/>
        <w:ind w:left="0" w:firstLine="709"/>
        <w:jc w:val="both"/>
        <w:rPr>
          <w:rFonts w:ascii="Times New Roman" w:hAnsi="Times New Roman"/>
          <w:bCs/>
          <w:sz w:val="28"/>
          <w:szCs w:val="28"/>
        </w:rPr>
      </w:pPr>
    </w:p>
    <w:p w:rsidR="006A09AD" w:rsidRPr="008E52B6" w:rsidRDefault="006A09AD" w:rsidP="006A09AD">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5517C9" w:rsidTr="006A3E54">
        <w:tc>
          <w:tcPr>
            <w:tcW w:w="5000" w:type="pct"/>
          </w:tcPr>
          <w:p w:rsidR="005517C9" w:rsidRDefault="005517C9" w:rsidP="006A09A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762" cy="4383883"/>
                  <wp:effectExtent l="0" t="0" r="0" b="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17"/>
                          <a:srcRect l="3375" t="31109" r="1087" b="1984"/>
                          <a:stretch>
                            <a:fillRect/>
                          </a:stretch>
                        </pic:blipFill>
                        <pic:spPr>
                          <a:xfrm>
                            <a:off x="0" y="0"/>
                            <a:ext cx="4376225" cy="4413597"/>
                          </a:xfrm>
                          <a:prstGeom prst="rect">
                            <a:avLst/>
                          </a:prstGeom>
                        </pic:spPr>
                      </pic:pic>
                    </a:graphicData>
                  </a:graphic>
                </wp:inline>
              </w:drawing>
            </w:r>
          </w:p>
        </w:tc>
      </w:tr>
      <w:tr w:rsidR="005517C9" w:rsidTr="006A3E54">
        <w:tc>
          <w:tcPr>
            <w:tcW w:w="5000" w:type="pct"/>
          </w:tcPr>
          <w:p w:rsidR="00876F07" w:rsidRPr="00876F07" w:rsidRDefault="00876F07" w:rsidP="005517C9">
            <w:pPr>
              <w:spacing w:line="240" w:lineRule="auto"/>
              <w:ind w:left="0" w:firstLine="0"/>
              <w:jc w:val="center"/>
              <w:rPr>
                <w:rFonts w:ascii="Times New Roman" w:hAnsi="Times New Roman"/>
                <w:bCs/>
                <w:sz w:val="16"/>
                <w:szCs w:val="16"/>
                <w:highlight w:val="yellow"/>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5517C9">
      <w:pPr>
        <w:ind w:left="0" w:firstLine="0"/>
        <w:jc w:val="both"/>
        <w:rPr>
          <w:rFonts w:ascii="Times New Roman" w:hAnsi="Times New Roman"/>
          <w:bCs/>
          <w:sz w:val="28"/>
          <w:szCs w:val="28"/>
        </w:rPr>
      </w:pP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 о чем должна быть запись в инструкции по эксплуатации предприятия-изготовителя.</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 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18"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6A09AD">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 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Одной из главных причин искрения является большое переходное сопротивление (БПС), в обиходе называемое также «плохим контактом». 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кабеля гвоздями, шурупами, зажимами или 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 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485472" cy="2822713"/>
                  <wp:effectExtent l="19050" t="0" r="928" b="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19"/>
                          <a:stretch>
                            <a:fillRect/>
                          </a:stretch>
                        </pic:blipFill>
                        <pic:spPr>
                          <a:xfrm>
                            <a:off x="0" y="0"/>
                            <a:ext cx="5494981" cy="2827606"/>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p w:rsidR="006A09AD" w:rsidRDefault="006A09AD" w:rsidP="0018740B">
            <w:pPr>
              <w:spacing w:line="240" w:lineRule="auto"/>
              <w:ind w:left="0" w:firstLine="0"/>
              <w:jc w:val="center"/>
              <w:rPr>
                <w:rFonts w:ascii="Times New Roman" w:hAnsi="Times New Roman"/>
                <w:sz w:val="28"/>
                <w:szCs w:val="28"/>
              </w:rPr>
            </w:pPr>
          </w:p>
        </w:tc>
      </w:tr>
    </w:tbl>
    <w:p w:rsidR="006A09AD" w:rsidRDefault="006A09AD" w:rsidP="006A09AD">
      <w:pPr>
        <w:spacing w:line="312" w:lineRule="auto"/>
        <w:ind w:left="0" w:firstLine="709"/>
        <w:jc w:val="both"/>
        <w:rPr>
          <w:rFonts w:ascii="Times New Roman" w:hAnsi="Times New Roman"/>
          <w:sz w:val="28"/>
          <w:szCs w:val="28"/>
        </w:rPr>
      </w:pP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w:t>
      </w:r>
      <w:r w:rsidRPr="008E52B6">
        <w:rPr>
          <w:rFonts w:ascii="Times New Roman" w:hAnsi="Times New Roman"/>
          <w:sz w:val="28"/>
          <w:szCs w:val="28"/>
        </w:rPr>
        <w:lastRenderedPageBreak/>
        <w:t>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814"/>
        <w:gridCol w:w="4815"/>
      </w:tblGrid>
      <w:tr w:rsidR="00312668" w:rsidTr="00312668">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5824" behindDoc="0" locked="0" layoutInCell="1" allowOverlap="1">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B38A0"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3FDE4"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21"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44ED5"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C5F65"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22"/>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520D08">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EDF61"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3C04D"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D9553"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23"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E6D34"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24"/>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637"/>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Стоит отметить, что отдельные электрические устройства сами могут генерировать высокочастотные и среднечастотные помехи, которые будут </w:t>
      </w:r>
      <w:r w:rsidRPr="008E52B6">
        <w:rPr>
          <w:rFonts w:ascii="Times New Roman" w:hAnsi="Times New Roman"/>
          <w:sz w:val="28"/>
          <w:szCs w:val="28"/>
        </w:rPr>
        <w:lastRenderedPageBreak/>
        <w:t>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номинальный ток -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49619"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5466A3" w:rsidRPr="00442056" w:rsidRDefault="005466A3"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54EEC"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53839"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8E24F"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2FDB1"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C92AB"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20AF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DB2A4"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FBDF6"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25"/>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lastRenderedPageBreak/>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 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26"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 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27584A">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65F7B"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354F2"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7"/>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679C1"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637"/>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lastRenderedPageBreak/>
        <w:t>УЗДП является еще одним видом защиты электрических цепей. 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Pr="006E1AAF" w:rsidRDefault="00EC5B3C"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в отдельных случаях приводящих к пожару</w:t>
      </w:r>
      <w:r w:rsidR="009C72CF" w:rsidRPr="008E52B6">
        <w:rPr>
          <w:rFonts w:ascii="Times New Roman" w:hAnsi="Times New Roman"/>
          <w:sz w:val="28"/>
          <w:szCs w:val="28"/>
        </w:rPr>
        <w:t xml:space="preserve">. Особенно остро вопрос защиты электроприборов 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695"/>
        <w:gridCol w:w="3328"/>
        <w:gridCol w:w="2614"/>
      </w:tblGrid>
      <w:tr w:rsidR="006A3E54" w:rsidTr="00264FD9">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0E0F6"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20CCF"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59A7E"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1E79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 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32"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 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 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 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 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6E1AAF">
      <w:pPr>
        <w:spacing w:line="312"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6E1AAF" w:rsidRPr="008E52B6" w:rsidRDefault="006E1AAF" w:rsidP="006E1AAF">
      <w:pPr>
        <w:spacing w:line="312" w:lineRule="auto"/>
        <w:ind w:left="0" w:firstLine="709"/>
        <w:jc w:val="both"/>
        <w:rPr>
          <w:rFonts w:ascii="Times New Roman" w:hAnsi="Times New Roman"/>
          <w:sz w:val="28"/>
          <w:szCs w:val="28"/>
        </w:rPr>
      </w:pP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 до него </w:t>
      </w:r>
      <w:r w:rsidRPr="008E52B6">
        <w:rPr>
          <w:rFonts w:ascii="Times New Roman" w:hAnsi="Times New Roman"/>
          <w:sz w:val="28"/>
          <w:szCs w:val="28"/>
        </w:rPr>
        <w:t>автоматического выключателя.</w:t>
      </w:r>
    </w:p>
    <w:p w:rsidR="00455185"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737088" behindDoc="0" locked="0" layoutInCell="1" allowOverlap="1">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42EE4"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1FE71"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3F572"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33"/>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DD3ED4" w:rsidRDefault="00DD3ED4" w:rsidP="00DD3ED4">
      <w:pPr>
        <w:ind w:left="0" w:firstLine="0"/>
        <w:jc w:val="both"/>
        <w:rPr>
          <w:rFonts w:ascii="Times New Roman" w:hAnsi="Times New Roman"/>
          <w:sz w:val="28"/>
          <w:szCs w:val="28"/>
        </w:rPr>
      </w:pPr>
    </w:p>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 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АВ защищает электрическую сеть от токов короткого замыкания 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 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 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xml:space="preserve">. Соответственно, эти средства защиты от негативного действия высокого значения тока не срабатывают. При параллельном искрении между фазой и нейтральным проводом ток ограничен полным сопротивлением цепи 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 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18740B">
        <w:rPr>
          <w:rFonts w:ascii="Times New Roman" w:hAnsi="Times New Roman"/>
          <w:sz w:val="28"/>
          <w:szCs w:val="28"/>
        </w:rPr>
        <w:t>6</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360" w:type="dxa"/>
        <w:tblInd w:w="-431" w:type="dxa"/>
        <w:tblLayout w:type="fixed"/>
        <w:tblLook w:val="04A0" w:firstRow="1" w:lastRow="0" w:firstColumn="1" w:lastColumn="0" w:noHBand="0" w:noVBand="1"/>
      </w:tblPr>
      <w:tblGrid>
        <w:gridCol w:w="1844"/>
        <w:gridCol w:w="2268"/>
        <w:gridCol w:w="2415"/>
        <w:gridCol w:w="1701"/>
        <w:gridCol w:w="2132"/>
      </w:tblGrid>
      <w:tr w:rsidR="004D7D71" w:rsidRPr="006A09AD" w:rsidTr="005B61FC">
        <w:trPr>
          <w:trHeight w:val="399"/>
          <w:tblHeader/>
        </w:trPr>
        <w:tc>
          <w:tcPr>
            <w:tcW w:w="1844"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16"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B61FC">
        <w:trPr>
          <w:tblHeader/>
        </w:trPr>
        <w:tc>
          <w:tcPr>
            <w:tcW w:w="1844"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268"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2132"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Перегрузка</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268"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268"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сработать слишком поздно (при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 Может сработать слишком поздно (при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Из таблицы </w:t>
      </w:r>
      <w:r w:rsidR="0018740B">
        <w:rPr>
          <w:rFonts w:ascii="Times New Roman" w:hAnsi="Times New Roman"/>
          <w:sz w:val="28"/>
          <w:szCs w:val="28"/>
        </w:rPr>
        <w:t>6</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6E1AAF">
      <w:pPr>
        <w:spacing w:line="312" w:lineRule="auto"/>
        <w:ind w:left="0" w:firstLine="709"/>
        <w:jc w:val="both"/>
        <w:rPr>
          <w:rFonts w:ascii="Times New Roman" w:hAnsi="Times New Roman"/>
          <w:sz w:val="28"/>
          <w:szCs w:val="28"/>
        </w:rPr>
      </w:pPr>
    </w:p>
    <w:p w:rsidR="00626CE8" w:rsidRPr="009F543E" w:rsidRDefault="006C7BFD" w:rsidP="006E1AAF">
      <w:pPr>
        <w:spacing w:line="312"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 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Метод измерения температуры с помощью термоиндикаторных материалов отличается простотой, экономичностью, малой трудоемкостью, </w:t>
      </w:r>
      <w:r w:rsidRPr="008E52B6">
        <w:rPr>
          <w:rFonts w:ascii="Times New Roman" w:hAnsi="Times New Roman"/>
          <w:sz w:val="28"/>
          <w:szCs w:val="28"/>
        </w:rPr>
        <w:lastRenderedPageBreak/>
        <w:t>возможностью оперативного получения достаточно полной информации о тепловом режиме элементов электрооборудования.</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 на самоклеящейся основе с нанесенным термоиндикаторным покрытием. Материалом подложки могут быть бумага, фольга или полимерная пленка. 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 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425696" w:rsidRDefault="00425696" w:rsidP="002A53C3">
      <w:pPr>
        <w:ind w:left="0" w:firstLine="567"/>
        <w:jc w:val="both"/>
        <w:rPr>
          <w:rFonts w:ascii="Times New Roman" w:hAnsi="Times New Roman"/>
          <w:sz w:val="28"/>
          <w:szCs w:val="28"/>
        </w:rPr>
      </w:pPr>
    </w:p>
    <w:p w:rsidR="003D67FA" w:rsidRDefault="003D67FA" w:rsidP="00C4048E">
      <w:pPr>
        <w:ind w:left="0" w:firstLine="567"/>
        <w:jc w:val="both"/>
        <w:rPr>
          <w:rFonts w:ascii="Times New Roman" w:hAnsi="Times New Roman"/>
          <w:sz w:val="28"/>
          <w:szCs w:val="28"/>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C318C8" w:rsidTr="005B61FC">
        <w:trPr>
          <w:trHeight w:val="2620"/>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2125D"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78021"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6823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150F6"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A4354"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940B6"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extent cx="2201260" cy="1844703"/>
                  <wp:effectExtent l="19050" t="0" r="8540"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a:srcRect/>
                          <a:stretch>
                            <a:fillRect/>
                          </a:stretch>
                        </pic:blipFill>
                        <pic:spPr bwMode="auto">
                          <a:xfrm>
                            <a:off x="0" y="0"/>
                            <a:ext cx="2204886" cy="184774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3EA90"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extent cx="1765300" cy="1964055"/>
                  <wp:effectExtent l="19050" t="0" r="6350" b="0"/>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35"/>
                          <a:srcRect/>
                          <a:stretch>
                            <a:fillRect/>
                          </a:stretch>
                        </pic:blipFill>
                        <pic:spPr bwMode="auto">
                          <a:xfrm>
                            <a:off x="0" y="0"/>
                            <a:ext cx="1765300" cy="1964055"/>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 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p w:rsidR="003D67FA" w:rsidRDefault="003D67FA" w:rsidP="00716123">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637"/>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75A21"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D7DA6"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BB571"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1C30F"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3CD12"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0515A"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2B6F6"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36"/>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mc:AlternateContent>
                <mc:Choice Requires="wps">
                  <w:drawing>
                    <wp:anchor distT="0" distB="0" distL="114300" distR="114300" simplePos="0" relativeHeight="251754496" behindDoc="0" locked="0" layoutInCell="1" allowOverlap="1">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4273B"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8CFBD"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503B3"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 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 xml:space="preserve">неремонтопригодными изделиями (покрытиями). При срабатывании </w:t>
      </w:r>
      <w:r w:rsidRPr="008E52B6">
        <w:rPr>
          <w:rFonts w:ascii="Times New Roman" w:hAnsi="Times New Roman"/>
          <w:sz w:val="28"/>
          <w:szCs w:val="28"/>
        </w:rPr>
        <w:lastRenderedPageBreak/>
        <w:t>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 и их элементов, где возможно превышение температуры оборудования 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 для которых нормативными документами установлены наибольшая допустимая температура нагрева, а также элементы электрооборудования и электропроводки, перегрев которых может привести к аварии или возгоранию.</w:t>
      </w:r>
    </w:p>
    <w:p w:rsidR="005B61FC" w:rsidRDefault="005B61FC" w:rsidP="005B61FC">
      <w:pPr>
        <w:spacing w:line="312" w:lineRule="auto"/>
        <w:ind w:left="0" w:firstLine="709"/>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4297D"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8"/>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E7C65"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9"/>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5B61FC">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791A2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p w:rsidR="00A75C09" w:rsidRDefault="00A75C09" w:rsidP="0018740B">
            <w:pPr>
              <w:spacing w:line="240" w:lineRule="auto"/>
              <w:ind w:left="0" w:firstLine="0"/>
              <w:jc w:val="center"/>
              <w:rPr>
                <w:rFonts w:ascii="Times New Roman" w:hAnsi="Times New Roman"/>
                <w:sz w:val="28"/>
                <w:szCs w:val="28"/>
              </w:rPr>
            </w:pPr>
          </w:p>
          <w:p w:rsidR="00A75C09" w:rsidRDefault="00A75C09" w:rsidP="0018740B">
            <w:pPr>
              <w:spacing w:line="240" w:lineRule="auto"/>
              <w:ind w:left="0" w:firstLine="0"/>
              <w:jc w:val="center"/>
              <w:rPr>
                <w:rFonts w:ascii="Times New Roman" w:hAnsi="Times New Roman"/>
                <w:sz w:val="28"/>
                <w:szCs w:val="28"/>
              </w:rPr>
            </w:pPr>
          </w:p>
          <w:p w:rsidR="005B61FC"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A75C09" w:rsidRPr="00791A20" w:rsidRDefault="00A75C09" w:rsidP="0018740B">
            <w:pPr>
              <w:spacing w:line="240" w:lineRule="auto"/>
              <w:ind w:left="0" w:firstLine="0"/>
              <w:jc w:val="center"/>
              <w:rPr>
                <w:rFonts w:ascii="Times New Roman" w:hAnsi="Times New Roman"/>
                <w:sz w:val="28"/>
                <w:szCs w:val="28"/>
              </w:rPr>
            </w:pPr>
          </w:p>
        </w:tc>
      </w:tr>
    </w:tbl>
    <w:p w:rsidR="00791A20" w:rsidRPr="00791A20"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211"/>
        <w:gridCol w:w="2999"/>
        <w:gridCol w:w="3427"/>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0ABB7"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7DAB9"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E054D"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24DD9"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7DF38"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C3829"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40"/>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694C76">
        <w:tc>
          <w:tcPr>
            <w:tcW w:w="166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55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778"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Default="00721410" w:rsidP="0018740B">
            <w:pPr>
              <w:spacing w:line="240" w:lineRule="auto"/>
              <w:ind w:left="0" w:firstLine="0"/>
              <w:jc w:val="center"/>
              <w:rPr>
                <w:rFonts w:ascii="Times New Roman" w:hAnsi="Times New Roman"/>
                <w:sz w:val="28"/>
                <w:szCs w:val="28"/>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Кроме того, термосистемы можно использовать как </w:t>
      </w:r>
      <w:r w:rsidR="0091645A">
        <w:rPr>
          <w:rFonts w:ascii="Times New Roman" w:hAnsi="Times New Roman"/>
          <w:sz w:val="28"/>
          <w:szCs w:val="28"/>
        </w:rPr>
        <w:t xml:space="preserve">системы мониторинга пожарной </w:t>
      </w:r>
      <w:r w:rsidRPr="008E52B6">
        <w:rPr>
          <w:rFonts w:ascii="Times New Roman" w:hAnsi="Times New Roman"/>
          <w:sz w:val="28"/>
          <w:szCs w:val="28"/>
        </w:rPr>
        <w:t>опасности электроустановок, за счет раннего обнаружения точек чрезмерного нагрева, задолго до начала термической деструкции изоляции в местах установки датчиков.</w:t>
      </w:r>
    </w:p>
    <w:p w:rsidR="003D67FA" w:rsidRDefault="003D67FA"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4827"/>
        <w:gridCol w:w="4810"/>
      </w:tblGrid>
      <w:tr w:rsidR="00D86F2A" w:rsidRPr="00D86F2A" w:rsidTr="00694C76">
        <w:tc>
          <w:tcPr>
            <w:tcW w:w="4923"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mc:AlternateContent>
                <mc:Choice Requires="wps">
                  <w:drawing>
                    <wp:anchor distT="0" distB="0" distL="114300" distR="114300" simplePos="0" relativeHeight="251762688" behindDoc="0" locked="0" layoutInCell="1" allowOverlap="1">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63D29"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41"/>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924"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42"/>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D86F2A" w:rsidRPr="00D86F2A" w:rsidTr="00694C76">
        <w:tc>
          <w:tcPr>
            <w:tcW w:w="9847" w:type="dxa"/>
            <w:gridSpan w:val="2"/>
          </w:tcPr>
          <w:p w:rsidR="00D86F2A" w:rsidRPr="00D86F2A"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18</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bl>
    <w:p w:rsidR="00791A20" w:rsidRDefault="00791A20"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9637"/>
      </w:tblGrid>
      <w:tr w:rsidR="00D86F2A" w:rsidRPr="00D86F2A" w:rsidTr="00694C76">
        <w:tc>
          <w:tcPr>
            <w:tcW w:w="9847" w:type="dxa"/>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A9944"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extent cx="2607945" cy="2886075"/>
                  <wp:effectExtent l="19050" t="0" r="1905" b="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43"/>
                          <a:srcRect/>
                          <a:stretch>
                            <a:fillRect/>
                          </a:stretch>
                        </pic:blipFill>
                        <pic:spPr bwMode="auto">
                          <a:xfrm>
                            <a:off x="0" y="0"/>
                            <a:ext cx="2607945" cy="2886075"/>
                          </a:xfrm>
                          <a:prstGeom prst="rect">
                            <a:avLst/>
                          </a:prstGeom>
                          <a:noFill/>
                          <a:ln w="9525">
                            <a:noFill/>
                            <a:miter lim="800000"/>
                            <a:headEnd/>
                            <a:tailEnd/>
                          </a:ln>
                        </pic:spPr>
                      </pic:pic>
                    </a:graphicData>
                  </a:graphic>
                </wp:inline>
              </w:drawing>
            </w:r>
          </w:p>
        </w:tc>
      </w:tr>
      <w:tr w:rsidR="00D86F2A" w:rsidRPr="00D86F2A" w:rsidTr="00694C76">
        <w:tc>
          <w:tcPr>
            <w:tcW w:w="9847" w:type="dxa"/>
          </w:tcPr>
          <w:p w:rsidR="00721410" w:rsidRDefault="00721410" w:rsidP="0018740B">
            <w:pPr>
              <w:spacing w:line="240" w:lineRule="auto"/>
              <w:ind w:left="0" w:firstLine="0"/>
              <w:jc w:val="center"/>
              <w:rPr>
                <w:rFonts w:ascii="Times New Roman" w:hAnsi="Times New Roman"/>
                <w:sz w:val="28"/>
                <w:szCs w:val="28"/>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 и электропроводке.</w:t>
      </w: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E52B6" w:rsidRDefault="005B61FC" w:rsidP="005B61FC">
      <w:pPr>
        <w:spacing w:line="312" w:lineRule="auto"/>
        <w:ind w:left="0" w:firstLine="709"/>
        <w:jc w:val="both"/>
        <w:rPr>
          <w:rFonts w:ascii="Times New Roman" w:hAnsi="Times New Roman"/>
          <w:sz w:val="28"/>
          <w:szCs w:val="28"/>
        </w:rPr>
      </w:pPr>
    </w:p>
    <w:tbl>
      <w:tblPr>
        <w:tblW w:w="5000" w:type="pct"/>
        <w:tblLook w:val="04A0" w:firstRow="1" w:lastRow="0" w:firstColumn="1" w:lastColumn="0" w:noHBand="0" w:noVBand="1"/>
      </w:tblPr>
      <w:tblGrid>
        <w:gridCol w:w="9637"/>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44"/>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Default="003D67FA" w:rsidP="0018740B">
            <w:pPr>
              <w:spacing w:line="240" w:lineRule="auto"/>
              <w:ind w:left="0" w:firstLine="0"/>
              <w:jc w:val="center"/>
              <w:rPr>
                <w:rFonts w:ascii="Times New Roman" w:hAnsi="Times New Roman"/>
                <w:sz w:val="28"/>
                <w:szCs w:val="28"/>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724B06" w:rsidRDefault="00724B06" w:rsidP="00724B06">
      <w:pPr>
        <w:ind w:left="0" w:firstLine="0"/>
        <w:jc w:val="both"/>
        <w:rPr>
          <w:rFonts w:ascii="Times New Roman" w:hAnsi="Times New Roman"/>
          <w:sz w:val="28"/>
          <w:szCs w:val="28"/>
        </w:rPr>
      </w:pP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 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 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При этом метод высокопроизводителен, к тому же он дает возможность практически мгновенно, «с первого взгляда», указать место дефекта, предварительно определить степень дефектности. Кроме этого метод отличается простотой документирования дефектов и возможностью определения дефектов на ранней стадии развития. Он </w:t>
      </w:r>
      <w:r w:rsidRPr="008E52B6">
        <w:rPr>
          <w:rFonts w:ascii="Times New Roman" w:hAnsi="Times New Roman"/>
          <w:sz w:val="28"/>
          <w:szCs w:val="28"/>
        </w:rPr>
        <w:lastRenderedPageBreak/>
        <w:t>позволяет с достаточной степенью точности диагностировать состояние не только открытых элементов электрооборудования, таких как контактные соединения в электрических щитках и вводных щитах, но и состояние розеток 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p w:rsidR="002A53C3" w:rsidRDefault="002A53C3" w:rsidP="005B61FC">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6325" cy="2294965"/>
                  <wp:effectExtent l="0" t="0" r="6985" b="0"/>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45"/>
                          <a:srcRect l="7395"/>
                          <a:stretch>
                            <a:fillRect/>
                          </a:stretch>
                        </pic:blipFill>
                        <pic:spPr bwMode="auto">
                          <a:xfrm>
                            <a:off x="0" y="0"/>
                            <a:ext cx="2946325" cy="2294965"/>
                          </a:xfrm>
                          <a:prstGeom prst="rect">
                            <a:avLst/>
                          </a:prstGeom>
                          <a:noFill/>
                          <a:ln w="9525">
                            <a:noFill/>
                            <a:miter lim="800000"/>
                            <a:headEnd/>
                            <a:tailEnd/>
                          </a:ln>
                        </pic:spPr>
                      </pic:pic>
                    </a:graphicData>
                  </a:graphic>
                </wp:inline>
              </w:drawing>
            </w:r>
          </w:p>
        </w:tc>
      </w:tr>
      <w:tr w:rsidR="00F4376A" w:rsidTr="00F4376A">
        <w:tc>
          <w:tcPr>
            <w:tcW w:w="5000" w:type="pct"/>
          </w:tcPr>
          <w:p w:rsidR="00425696" w:rsidRDefault="00425696" w:rsidP="0018740B">
            <w:pPr>
              <w:spacing w:line="240" w:lineRule="auto"/>
              <w:ind w:left="0" w:firstLine="0"/>
              <w:jc w:val="center"/>
              <w:rPr>
                <w:rFonts w:ascii="Times New Roman" w:hAnsi="Times New Roman"/>
                <w:sz w:val="28"/>
                <w:szCs w:val="28"/>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425696" w:rsidRDefault="00425696" w:rsidP="00445379">
      <w:pPr>
        <w:ind w:left="0" w:firstLine="567"/>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 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 на профилактику пожарной безопасности электрооборудования жилых и общественных зданий и позволяют контролировать и оценивать сос</w:t>
      </w:r>
      <w:r w:rsidR="0091645A">
        <w:rPr>
          <w:rFonts w:ascii="Times New Roman" w:hAnsi="Times New Roman"/>
          <w:sz w:val="28"/>
          <w:szCs w:val="28"/>
        </w:rPr>
        <w:t xml:space="preserve">тояние пожарной </w:t>
      </w:r>
      <w:r w:rsidRPr="008E52B6">
        <w:rPr>
          <w:rFonts w:ascii="Times New Roman" w:hAnsi="Times New Roman"/>
          <w:sz w:val="28"/>
          <w:szCs w:val="28"/>
        </w:rPr>
        <w:t>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 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637"/>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lastRenderedPageBreak/>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w:t>
      </w:r>
      <w:r w:rsidR="00B00DE5">
        <w:rPr>
          <w:rFonts w:ascii="Times New Roman" w:hAnsi="Times New Roman"/>
          <w:sz w:val="28"/>
          <w:szCs w:val="28"/>
        </w:rPr>
        <w:t xml:space="preserve">ого критерии оценки пожарной </w:t>
      </w:r>
      <w:r w:rsidR="00F743EC">
        <w:rPr>
          <w:rFonts w:ascii="Times New Roman" w:hAnsi="Times New Roman"/>
          <w:sz w:val="28"/>
          <w:szCs w:val="28"/>
        </w:rPr>
        <w:t xml:space="preserve">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F543E"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p>
    <w:p w:rsidR="009F543E" w:rsidRDefault="009F543E" w:rsidP="005B61FC">
      <w:pPr>
        <w:spacing w:line="312" w:lineRule="auto"/>
        <w:ind w:left="0" w:firstLine="709"/>
        <w:jc w:val="both"/>
        <w:rPr>
          <w:rFonts w:ascii="Times New Roman" w:hAnsi="Times New Roman"/>
          <w:sz w:val="28"/>
          <w:szCs w:val="28"/>
        </w:rPr>
      </w:pPr>
    </w:p>
    <w:p w:rsidR="00922F3B" w:rsidRDefault="00922F3B" w:rsidP="005B61FC">
      <w:pPr>
        <w:spacing w:line="312" w:lineRule="auto"/>
        <w:ind w:left="0" w:firstLine="709"/>
        <w:jc w:val="both"/>
        <w:rPr>
          <w:rFonts w:ascii="Times New Roman" w:hAnsi="Times New Roman"/>
          <w:sz w:val="28"/>
          <w:szCs w:val="28"/>
        </w:rPr>
      </w:pPr>
      <w:r>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r w:rsidR="00BC0FC5">
        <w:rPr>
          <w:rFonts w:ascii="Times New Roman" w:hAnsi="Times New Roman"/>
          <w:sz w:val="28"/>
          <w:szCs w:val="28"/>
        </w:rPr>
        <w:t>.</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47"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 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 и аналогичного назначения. Часть 1. Общие правила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r w:rsidR="00BC0FC5">
        <w:rPr>
          <w:rFonts w:ascii="Times New Roman" w:hAnsi="Times New Roman"/>
          <w:sz w:val="28"/>
          <w:szCs w:val="28"/>
        </w:rPr>
        <w:t>.</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 и общественных зданий</w:t>
      </w:r>
      <w:r w:rsidR="00BC0FC5">
        <w:rPr>
          <w:rFonts w:ascii="Times New Roman" w:hAnsi="Times New Roman"/>
          <w:sz w:val="28"/>
          <w:szCs w:val="28"/>
        </w:rPr>
        <w:t>.</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r w:rsidR="00BC0FC5">
        <w:rPr>
          <w:rFonts w:ascii="Times New Roman" w:hAnsi="Times New Roman"/>
          <w:sz w:val="28"/>
          <w:szCs w:val="28"/>
        </w:rPr>
        <w:t>.</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48" w:history="1">
        <w:r w:rsidR="001A3A7E" w:rsidRPr="008E52B6">
          <w:rPr>
            <w:rFonts w:ascii="Times New Roman" w:hAnsi="Times New Roman"/>
            <w:sz w:val="28"/>
            <w:szCs w:val="28"/>
          </w:rPr>
          <w:t>https://www.thermoelectrika.com</w:t>
        </w:r>
      </w:hyperlink>
    </w:p>
    <w:p w:rsidR="000333D0" w:rsidRDefault="00D56667" w:rsidP="000333D0">
      <w:pPr>
        <w:spacing w:line="312" w:lineRule="auto"/>
        <w:ind w:left="0" w:firstLine="567"/>
        <w:jc w:val="both"/>
        <w:rPr>
          <w:rFonts w:ascii="Times New Roman" w:hAnsi="Times New Roman"/>
          <w:sz w:val="28"/>
          <w:szCs w:val="28"/>
        </w:rPr>
      </w:pPr>
      <w:r>
        <w:rPr>
          <w:rFonts w:ascii="Times New Roman" w:hAnsi="Times New Roman"/>
          <w:sz w:val="28"/>
          <w:szCs w:val="28"/>
        </w:rPr>
        <w:t>15. </w:t>
      </w:r>
      <w:r w:rsidRPr="00D56667">
        <w:rPr>
          <w:rFonts w:ascii="Times New Roman" w:hAnsi="Times New Roman"/>
          <w:sz w:val="28"/>
          <w:szCs w:val="28"/>
        </w:rPr>
        <w:t>Правила технической эксплуатации электроустановок потребителей (с изменениями на 13 сентября 2018 года)</w:t>
      </w:r>
      <w:r w:rsidR="00BC0FC5">
        <w:rPr>
          <w:rFonts w:ascii="Times New Roman" w:hAnsi="Times New Roman"/>
          <w:sz w:val="28"/>
          <w:szCs w:val="28"/>
        </w:rPr>
        <w:t>.</w:t>
      </w:r>
      <w:r w:rsidR="000333D0">
        <w:rPr>
          <w:rFonts w:ascii="Times New Roman" w:hAnsi="Times New Roman"/>
          <w:sz w:val="28"/>
          <w:szCs w:val="28"/>
        </w:rPr>
        <w:br w:type="page"/>
      </w:r>
    </w:p>
    <w:p w:rsidR="00D56667" w:rsidRDefault="000333D0" w:rsidP="00955DB6">
      <w:pPr>
        <w:spacing w:line="312" w:lineRule="auto"/>
        <w:ind w:left="-1134" w:firstLine="0"/>
        <w:jc w:val="right"/>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5A9497B6">
            <wp:extent cx="7200900" cy="966279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00900" cy="9662795"/>
                    </a:xfrm>
                    <a:prstGeom prst="rect">
                      <a:avLst/>
                    </a:prstGeom>
                    <a:noFill/>
                  </pic:spPr>
                </pic:pic>
              </a:graphicData>
            </a:graphic>
          </wp:inline>
        </w:drawing>
      </w:r>
    </w:p>
    <w:sectPr w:rsidR="00D56667"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682A" w:rsidRDefault="00D9682A" w:rsidP="00AF03C2">
      <w:pPr>
        <w:spacing w:line="240" w:lineRule="auto"/>
      </w:pPr>
      <w:r>
        <w:separator/>
      </w:r>
    </w:p>
  </w:endnote>
  <w:endnote w:type="continuationSeparator" w:id="0">
    <w:p w:rsidR="00D9682A" w:rsidRDefault="00D9682A"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6A3" w:rsidRDefault="005466A3" w:rsidP="00442B80">
    <w:pPr>
      <w:pStyle w:val="a8"/>
      <w:ind w:left="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682A" w:rsidRDefault="00D9682A" w:rsidP="00AF03C2">
      <w:pPr>
        <w:spacing w:line="240" w:lineRule="auto"/>
      </w:pPr>
      <w:r>
        <w:separator/>
      </w:r>
    </w:p>
  </w:footnote>
  <w:footnote w:type="continuationSeparator" w:id="0">
    <w:p w:rsidR="00D9682A" w:rsidRDefault="00D9682A" w:rsidP="00AF03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307768"/>
      <w:docPartObj>
        <w:docPartGallery w:val="Page Numbers (Top of Page)"/>
        <w:docPartUnique/>
      </w:docPartObj>
    </w:sdtPr>
    <w:sdtEndPr/>
    <w:sdtContent>
      <w:p w:rsidR="000676DE" w:rsidRDefault="000676DE">
        <w:pPr>
          <w:pStyle w:val="a6"/>
          <w:jc w:val="center"/>
        </w:pPr>
        <w:r w:rsidRPr="000676DE">
          <w:rPr>
            <w:rFonts w:ascii="Times New Roman" w:hAnsi="Times New Roman"/>
            <w:sz w:val="24"/>
            <w:szCs w:val="24"/>
          </w:rPr>
          <w:fldChar w:fldCharType="begin"/>
        </w:r>
        <w:r w:rsidRPr="000676DE">
          <w:rPr>
            <w:rFonts w:ascii="Times New Roman" w:hAnsi="Times New Roman"/>
            <w:sz w:val="24"/>
            <w:szCs w:val="24"/>
          </w:rPr>
          <w:instrText>PAGE   \* MERGEFORMAT</w:instrText>
        </w:r>
        <w:r w:rsidRPr="000676DE">
          <w:rPr>
            <w:rFonts w:ascii="Times New Roman" w:hAnsi="Times New Roman"/>
            <w:sz w:val="24"/>
            <w:szCs w:val="24"/>
          </w:rPr>
          <w:fldChar w:fldCharType="separate"/>
        </w:r>
        <w:r w:rsidR="00920B2D">
          <w:rPr>
            <w:rFonts w:ascii="Times New Roman" w:hAnsi="Times New Roman"/>
            <w:noProof/>
            <w:sz w:val="24"/>
            <w:szCs w:val="24"/>
          </w:rPr>
          <w:t>30</w:t>
        </w:r>
        <w:r w:rsidRPr="000676DE">
          <w:rPr>
            <w:rFonts w:ascii="Times New Roman" w:hAnsi="Times New Roman"/>
            <w:sz w:val="24"/>
            <w:szCs w:val="24"/>
          </w:rPr>
          <w:fldChar w:fldCharType="end"/>
        </w:r>
      </w:p>
    </w:sdtContent>
  </w:sdt>
  <w:p w:rsidR="005466A3" w:rsidRDefault="005466A3">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80AFD32"/>
    <w:lvl w:ilvl="0">
      <w:start w:val="1"/>
      <w:numFmt w:val="decimal"/>
      <w:pStyle w:val="a"/>
      <w:lvlText w:val="%1."/>
      <w:lvlJc w:val="left"/>
      <w:pPr>
        <w:tabs>
          <w:tab w:val="num" w:pos="360"/>
        </w:tabs>
        <w:ind w:left="360" w:hanging="360"/>
      </w:pPr>
    </w:lvl>
  </w:abstractNum>
  <w:abstractNum w:abstractNumId="1"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15:restartNumberingAfterBreak="0">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15:restartNumberingAfterBreak="0">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6" w15:restartNumberingAfterBreak="0">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7" w15:restartNumberingAfterBreak="0">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0" w15:restartNumberingAfterBreak="0">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2" w15:restartNumberingAfterBreak="0">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5" w15:restartNumberingAfterBreak="0">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29" w15:restartNumberingAfterBreak="0">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3" w15:restartNumberingAfterBreak="0">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15:restartNumberingAfterBreak="0">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9" w15:restartNumberingAfterBreak="0">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num>
  <w:num w:numId="3">
    <w:abstractNumId w:val="23"/>
  </w:num>
  <w:num w:numId="4">
    <w:abstractNumId w:val="18"/>
  </w:num>
  <w:num w:numId="5">
    <w:abstractNumId w:val="39"/>
  </w:num>
  <w:num w:numId="6">
    <w:abstractNumId w:val="14"/>
  </w:num>
  <w:num w:numId="7">
    <w:abstractNumId w:val="4"/>
  </w:num>
  <w:num w:numId="8">
    <w:abstractNumId w:val="36"/>
  </w:num>
  <w:num w:numId="9">
    <w:abstractNumId w:val="22"/>
  </w:num>
  <w:num w:numId="10">
    <w:abstractNumId w:val="26"/>
  </w:num>
  <w:num w:numId="11">
    <w:abstractNumId w:val="11"/>
  </w:num>
  <w:num w:numId="12">
    <w:abstractNumId w:val="37"/>
  </w:num>
  <w:num w:numId="13">
    <w:abstractNumId w:val="32"/>
  </w:num>
  <w:num w:numId="14">
    <w:abstractNumId w:val="5"/>
  </w:num>
  <w:num w:numId="15">
    <w:abstractNumId w:val="9"/>
  </w:num>
  <w:num w:numId="16">
    <w:abstractNumId w:val="38"/>
  </w:num>
  <w:num w:numId="17">
    <w:abstractNumId w:val="8"/>
  </w:num>
  <w:num w:numId="18">
    <w:abstractNumId w:val="6"/>
  </w:num>
  <w:num w:numId="19">
    <w:abstractNumId w:val="27"/>
  </w:num>
  <w:num w:numId="20">
    <w:abstractNumId w:val="24"/>
  </w:num>
  <w:num w:numId="21">
    <w:abstractNumId w:val="21"/>
  </w:num>
  <w:num w:numId="22">
    <w:abstractNumId w:val="19"/>
    <w:lvlOverride w:ilvl="0">
      <w:startOverride w:val="1"/>
    </w:lvlOverride>
  </w:num>
  <w:num w:numId="23">
    <w:abstractNumId w:val="16"/>
    <w:lvlOverride w:ilvl="0">
      <w:startOverride w:val="1"/>
    </w:lvlOverride>
  </w:num>
  <w:num w:numId="24">
    <w:abstractNumId w:val="2"/>
    <w:lvlOverride w:ilvl="0">
      <w:startOverride w:val="1"/>
    </w:lvlOverride>
  </w:num>
  <w:num w:numId="25">
    <w:abstractNumId w:val="28"/>
    <w:lvlOverride w:ilvl="0">
      <w:startOverride w:val="1"/>
    </w:lvlOverride>
  </w:num>
  <w:num w:numId="26">
    <w:abstractNumId w:val="0"/>
  </w:num>
  <w:num w:numId="27">
    <w:abstractNumId w:val="25"/>
  </w:num>
  <w:num w:numId="28">
    <w:abstractNumId w:val="31"/>
  </w:num>
  <w:num w:numId="29">
    <w:abstractNumId w:val="34"/>
  </w:num>
  <w:num w:numId="30">
    <w:abstractNumId w:val="15"/>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5"/>
  </w:num>
  <w:num w:numId="32">
    <w:abstractNumId w:val="1"/>
  </w:num>
  <w:num w:numId="33">
    <w:abstractNumId w:val="20"/>
  </w:num>
  <w:num w:numId="34">
    <w:abstractNumId w:val="12"/>
  </w:num>
  <w:num w:numId="35">
    <w:abstractNumId w:val="33"/>
  </w:num>
  <w:num w:numId="36">
    <w:abstractNumId w:val="3"/>
  </w:num>
  <w:num w:numId="37">
    <w:abstractNumId w:val="13"/>
  </w:num>
  <w:num w:numId="38">
    <w:abstractNumId w:val="17"/>
  </w:num>
  <w:num w:numId="39">
    <w:abstractNumId w:val="29"/>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767"/>
    <w:rsid w:val="00003556"/>
    <w:rsid w:val="000043EB"/>
    <w:rsid w:val="000078C0"/>
    <w:rsid w:val="000111CB"/>
    <w:rsid w:val="00012284"/>
    <w:rsid w:val="00016A45"/>
    <w:rsid w:val="000173FE"/>
    <w:rsid w:val="000223A6"/>
    <w:rsid w:val="000333D0"/>
    <w:rsid w:val="00041ED6"/>
    <w:rsid w:val="0004432A"/>
    <w:rsid w:val="00044D5D"/>
    <w:rsid w:val="00045160"/>
    <w:rsid w:val="00047C9D"/>
    <w:rsid w:val="00050915"/>
    <w:rsid w:val="00055E79"/>
    <w:rsid w:val="000602B8"/>
    <w:rsid w:val="00060CCD"/>
    <w:rsid w:val="000676DE"/>
    <w:rsid w:val="00067DC0"/>
    <w:rsid w:val="0007165C"/>
    <w:rsid w:val="00072F81"/>
    <w:rsid w:val="000735DF"/>
    <w:rsid w:val="000862BD"/>
    <w:rsid w:val="00087D1B"/>
    <w:rsid w:val="000940CF"/>
    <w:rsid w:val="00097E48"/>
    <w:rsid w:val="000A03C0"/>
    <w:rsid w:val="000A0F9B"/>
    <w:rsid w:val="000A1618"/>
    <w:rsid w:val="000A2A07"/>
    <w:rsid w:val="000B0909"/>
    <w:rsid w:val="000B66B9"/>
    <w:rsid w:val="000B7148"/>
    <w:rsid w:val="000C258C"/>
    <w:rsid w:val="000C26F8"/>
    <w:rsid w:val="000C4A52"/>
    <w:rsid w:val="000C5273"/>
    <w:rsid w:val="000C5A24"/>
    <w:rsid w:val="000D5F02"/>
    <w:rsid w:val="000D7302"/>
    <w:rsid w:val="000E08B5"/>
    <w:rsid w:val="000E169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E2F"/>
    <w:rsid w:val="00115837"/>
    <w:rsid w:val="00115E73"/>
    <w:rsid w:val="00117C4B"/>
    <w:rsid w:val="00131B5F"/>
    <w:rsid w:val="001362EA"/>
    <w:rsid w:val="00137029"/>
    <w:rsid w:val="00140173"/>
    <w:rsid w:val="001424FC"/>
    <w:rsid w:val="001473A5"/>
    <w:rsid w:val="00152AF4"/>
    <w:rsid w:val="001542CC"/>
    <w:rsid w:val="00156057"/>
    <w:rsid w:val="00156D06"/>
    <w:rsid w:val="00177674"/>
    <w:rsid w:val="00181899"/>
    <w:rsid w:val="001822FF"/>
    <w:rsid w:val="00183339"/>
    <w:rsid w:val="0018740B"/>
    <w:rsid w:val="001922F1"/>
    <w:rsid w:val="00193047"/>
    <w:rsid w:val="00194ADA"/>
    <w:rsid w:val="00195855"/>
    <w:rsid w:val="001A02A1"/>
    <w:rsid w:val="001A3A7E"/>
    <w:rsid w:val="001B1232"/>
    <w:rsid w:val="001B30CF"/>
    <w:rsid w:val="001B57C7"/>
    <w:rsid w:val="001B5E60"/>
    <w:rsid w:val="001B71CC"/>
    <w:rsid w:val="001B79D2"/>
    <w:rsid w:val="001B7D96"/>
    <w:rsid w:val="001C7CF4"/>
    <w:rsid w:val="001D388D"/>
    <w:rsid w:val="001D53CF"/>
    <w:rsid w:val="001E64E0"/>
    <w:rsid w:val="001F3033"/>
    <w:rsid w:val="00202E32"/>
    <w:rsid w:val="00206CDD"/>
    <w:rsid w:val="0020763D"/>
    <w:rsid w:val="00214608"/>
    <w:rsid w:val="00232BBD"/>
    <w:rsid w:val="002333E1"/>
    <w:rsid w:val="00235E55"/>
    <w:rsid w:val="00236530"/>
    <w:rsid w:val="00236FEA"/>
    <w:rsid w:val="00245596"/>
    <w:rsid w:val="0025198A"/>
    <w:rsid w:val="00252111"/>
    <w:rsid w:val="002529DB"/>
    <w:rsid w:val="002535C6"/>
    <w:rsid w:val="002544AF"/>
    <w:rsid w:val="00262F2C"/>
    <w:rsid w:val="002642B1"/>
    <w:rsid w:val="00264FD9"/>
    <w:rsid w:val="00266A87"/>
    <w:rsid w:val="0027584A"/>
    <w:rsid w:val="002823F0"/>
    <w:rsid w:val="0028526E"/>
    <w:rsid w:val="00291E2D"/>
    <w:rsid w:val="00296FF5"/>
    <w:rsid w:val="00297FEF"/>
    <w:rsid w:val="002A0438"/>
    <w:rsid w:val="002A2140"/>
    <w:rsid w:val="002A53C3"/>
    <w:rsid w:val="002B0D33"/>
    <w:rsid w:val="002B18D8"/>
    <w:rsid w:val="002B3969"/>
    <w:rsid w:val="002B3CC4"/>
    <w:rsid w:val="002B5080"/>
    <w:rsid w:val="002C05D9"/>
    <w:rsid w:val="002C2065"/>
    <w:rsid w:val="002D7973"/>
    <w:rsid w:val="002E23D1"/>
    <w:rsid w:val="002F2BD3"/>
    <w:rsid w:val="002F3AB3"/>
    <w:rsid w:val="00302306"/>
    <w:rsid w:val="00312668"/>
    <w:rsid w:val="00313312"/>
    <w:rsid w:val="00314342"/>
    <w:rsid w:val="00315AE7"/>
    <w:rsid w:val="00316811"/>
    <w:rsid w:val="00321A4F"/>
    <w:rsid w:val="0032365A"/>
    <w:rsid w:val="00326AAE"/>
    <w:rsid w:val="0033184A"/>
    <w:rsid w:val="00343661"/>
    <w:rsid w:val="003514E9"/>
    <w:rsid w:val="00353CA6"/>
    <w:rsid w:val="00355DB5"/>
    <w:rsid w:val="00360D7D"/>
    <w:rsid w:val="003640C6"/>
    <w:rsid w:val="0036572A"/>
    <w:rsid w:val="003679D2"/>
    <w:rsid w:val="00374962"/>
    <w:rsid w:val="00375158"/>
    <w:rsid w:val="00375896"/>
    <w:rsid w:val="003774D4"/>
    <w:rsid w:val="00381BF7"/>
    <w:rsid w:val="00387C29"/>
    <w:rsid w:val="0039157D"/>
    <w:rsid w:val="00391B50"/>
    <w:rsid w:val="003942E2"/>
    <w:rsid w:val="003A4949"/>
    <w:rsid w:val="003A59C9"/>
    <w:rsid w:val="003A754C"/>
    <w:rsid w:val="003B527E"/>
    <w:rsid w:val="003B6858"/>
    <w:rsid w:val="003B6B09"/>
    <w:rsid w:val="003C3270"/>
    <w:rsid w:val="003C47C6"/>
    <w:rsid w:val="003C63DE"/>
    <w:rsid w:val="003D0DF8"/>
    <w:rsid w:val="003D1F30"/>
    <w:rsid w:val="003D67FA"/>
    <w:rsid w:val="003E2970"/>
    <w:rsid w:val="003F12F5"/>
    <w:rsid w:val="003F16D0"/>
    <w:rsid w:val="003F1B23"/>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74FE"/>
    <w:rsid w:val="004476F7"/>
    <w:rsid w:val="00452630"/>
    <w:rsid w:val="0045298B"/>
    <w:rsid w:val="00455185"/>
    <w:rsid w:val="00455ECB"/>
    <w:rsid w:val="0046244B"/>
    <w:rsid w:val="004629B1"/>
    <w:rsid w:val="00462E85"/>
    <w:rsid w:val="00475ACB"/>
    <w:rsid w:val="00493F24"/>
    <w:rsid w:val="00494ED1"/>
    <w:rsid w:val="004A2C00"/>
    <w:rsid w:val="004A61FD"/>
    <w:rsid w:val="004B1CE2"/>
    <w:rsid w:val="004B2120"/>
    <w:rsid w:val="004B774B"/>
    <w:rsid w:val="004B7E30"/>
    <w:rsid w:val="004D03A7"/>
    <w:rsid w:val="004D6144"/>
    <w:rsid w:val="004D7D71"/>
    <w:rsid w:val="004E2164"/>
    <w:rsid w:val="004E2728"/>
    <w:rsid w:val="004E2B8E"/>
    <w:rsid w:val="004F2817"/>
    <w:rsid w:val="005035D4"/>
    <w:rsid w:val="00507933"/>
    <w:rsid w:val="005106EB"/>
    <w:rsid w:val="0051140D"/>
    <w:rsid w:val="005124BB"/>
    <w:rsid w:val="00517973"/>
    <w:rsid w:val="00520D08"/>
    <w:rsid w:val="00522A81"/>
    <w:rsid w:val="0053184F"/>
    <w:rsid w:val="0053269D"/>
    <w:rsid w:val="005341B6"/>
    <w:rsid w:val="00536EF2"/>
    <w:rsid w:val="00540AEA"/>
    <w:rsid w:val="00545E84"/>
    <w:rsid w:val="005466A3"/>
    <w:rsid w:val="005515F3"/>
    <w:rsid w:val="005517C9"/>
    <w:rsid w:val="00553E61"/>
    <w:rsid w:val="0055434C"/>
    <w:rsid w:val="00557A36"/>
    <w:rsid w:val="00565282"/>
    <w:rsid w:val="00587C3B"/>
    <w:rsid w:val="00591D2E"/>
    <w:rsid w:val="00596ED0"/>
    <w:rsid w:val="005B3A10"/>
    <w:rsid w:val="005B42DC"/>
    <w:rsid w:val="005B61FC"/>
    <w:rsid w:val="005C42FD"/>
    <w:rsid w:val="005C4E47"/>
    <w:rsid w:val="005C5F29"/>
    <w:rsid w:val="005C6256"/>
    <w:rsid w:val="005C6C2D"/>
    <w:rsid w:val="005E0EB6"/>
    <w:rsid w:val="005F01C7"/>
    <w:rsid w:val="00604688"/>
    <w:rsid w:val="00604758"/>
    <w:rsid w:val="00606AAA"/>
    <w:rsid w:val="006100E6"/>
    <w:rsid w:val="006104AE"/>
    <w:rsid w:val="00612B8B"/>
    <w:rsid w:val="0061363C"/>
    <w:rsid w:val="00621763"/>
    <w:rsid w:val="00626CE8"/>
    <w:rsid w:val="00636387"/>
    <w:rsid w:val="0063725E"/>
    <w:rsid w:val="006372CE"/>
    <w:rsid w:val="006400A1"/>
    <w:rsid w:val="00646AED"/>
    <w:rsid w:val="00652B47"/>
    <w:rsid w:val="00654A19"/>
    <w:rsid w:val="00657891"/>
    <w:rsid w:val="00660342"/>
    <w:rsid w:val="0066073B"/>
    <w:rsid w:val="00664E78"/>
    <w:rsid w:val="0067071E"/>
    <w:rsid w:val="00694C76"/>
    <w:rsid w:val="006A01A4"/>
    <w:rsid w:val="006A09AD"/>
    <w:rsid w:val="006A3E54"/>
    <w:rsid w:val="006A4697"/>
    <w:rsid w:val="006A48B9"/>
    <w:rsid w:val="006B484F"/>
    <w:rsid w:val="006C00B9"/>
    <w:rsid w:val="006C08C7"/>
    <w:rsid w:val="006C4DA6"/>
    <w:rsid w:val="006C5641"/>
    <w:rsid w:val="006C5AD6"/>
    <w:rsid w:val="006C7624"/>
    <w:rsid w:val="006C7BFD"/>
    <w:rsid w:val="006D29A2"/>
    <w:rsid w:val="006D5D5D"/>
    <w:rsid w:val="006D613A"/>
    <w:rsid w:val="006D6E5D"/>
    <w:rsid w:val="006E1AAF"/>
    <w:rsid w:val="006E257B"/>
    <w:rsid w:val="006E3135"/>
    <w:rsid w:val="006F0676"/>
    <w:rsid w:val="006F075C"/>
    <w:rsid w:val="006F320F"/>
    <w:rsid w:val="0070033E"/>
    <w:rsid w:val="00701A1C"/>
    <w:rsid w:val="00712BB5"/>
    <w:rsid w:val="00715BB6"/>
    <w:rsid w:val="00716123"/>
    <w:rsid w:val="007202A6"/>
    <w:rsid w:val="00721410"/>
    <w:rsid w:val="00721652"/>
    <w:rsid w:val="007217D0"/>
    <w:rsid w:val="00721E92"/>
    <w:rsid w:val="00722A30"/>
    <w:rsid w:val="00724B06"/>
    <w:rsid w:val="00735819"/>
    <w:rsid w:val="007360CE"/>
    <w:rsid w:val="00737C61"/>
    <w:rsid w:val="007413BC"/>
    <w:rsid w:val="007465C0"/>
    <w:rsid w:val="0074752F"/>
    <w:rsid w:val="007528D4"/>
    <w:rsid w:val="007569E6"/>
    <w:rsid w:val="00757984"/>
    <w:rsid w:val="00766584"/>
    <w:rsid w:val="00766E88"/>
    <w:rsid w:val="00767D74"/>
    <w:rsid w:val="007709BA"/>
    <w:rsid w:val="00772120"/>
    <w:rsid w:val="0077332A"/>
    <w:rsid w:val="007739A0"/>
    <w:rsid w:val="00776C6E"/>
    <w:rsid w:val="00785DA9"/>
    <w:rsid w:val="00791A20"/>
    <w:rsid w:val="007A0ACF"/>
    <w:rsid w:val="007A2A94"/>
    <w:rsid w:val="007A357C"/>
    <w:rsid w:val="007A7DCC"/>
    <w:rsid w:val="007B0A27"/>
    <w:rsid w:val="007B74C5"/>
    <w:rsid w:val="007C3C75"/>
    <w:rsid w:val="007E2EBE"/>
    <w:rsid w:val="007E671A"/>
    <w:rsid w:val="007F1E5C"/>
    <w:rsid w:val="008025EC"/>
    <w:rsid w:val="008026D2"/>
    <w:rsid w:val="008111E8"/>
    <w:rsid w:val="00814BAC"/>
    <w:rsid w:val="00823E24"/>
    <w:rsid w:val="00824E4D"/>
    <w:rsid w:val="00827095"/>
    <w:rsid w:val="008308AC"/>
    <w:rsid w:val="00833F7B"/>
    <w:rsid w:val="00850350"/>
    <w:rsid w:val="00850514"/>
    <w:rsid w:val="00851E1A"/>
    <w:rsid w:val="00866C8B"/>
    <w:rsid w:val="00867F54"/>
    <w:rsid w:val="00872745"/>
    <w:rsid w:val="00876F07"/>
    <w:rsid w:val="00877F72"/>
    <w:rsid w:val="00880BB3"/>
    <w:rsid w:val="00896CDA"/>
    <w:rsid w:val="00896ECE"/>
    <w:rsid w:val="00897C7A"/>
    <w:rsid w:val="008A17EA"/>
    <w:rsid w:val="008A52D6"/>
    <w:rsid w:val="008A6D03"/>
    <w:rsid w:val="008B7E73"/>
    <w:rsid w:val="008C04CA"/>
    <w:rsid w:val="008C3767"/>
    <w:rsid w:val="008C4B80"/>
    <w:rsid w:val="008C4F98"/>
    <w:rsid w:val="008C6104"/>
    <w:rsid w:val="008D00CA"/>
    <w:rsid w:val="008D07D5"/>
    <w:rsid w:val="008D628E"/>
    <w:rsid w:val="008E2413"/>
    <w:rsid w:val="008E52B6"/>
    <w:rsid w:val="008F1CF9"/>
    <w:rsid w:val="008F5F04"/>
    <w:rsid w:val="0091645A"/>
    <w:rsid w:val="009168FA"/>
    <w:rsid w:val="00920B2D"/>
    <w:rsid w:val="00922F3B"/>
    <w:rsid w:val="00923F10"/>
    <w:rsid w:val="00924AD9"/>
    <w:rsid w:val="00925A9E"/>
    <w:rsid w:val="00930555"/>
    <w:rsid w:val="00930BF6"/>
    <w:rsid w:val="0093249B"/>
    <w:rsid w:val="00940FFB"/>
    <w:rsid w:val="009470DF"/>
    <w:rsid w:val="009518A0"/>
    <w:rsid w:val="00952C7D"/>
    <w:rsid w:val="00955DB6"/>
    <w:rsid w:val="009561CF"/>
    <w:rsid w:val="0095797A"/>
    <w:rsid w:val="009779FF"/>
    <w:rsid w:val="00992953"/>
    <w:rsid w:val="009A1BDB"/>
    <w:rsid w:val="009A521E"/>
    <w:rsid w:val="009A7C47"/>
    <w:rsid w:val="009A7D36"/>
    <w:rsid w:val="009B5755"/>
    <w:rsid w:val="009B7BBB"/>
    <w:rsid w:val="009C5656"/>
    <w:rsid w:val="009C6578"/>
    <w:rsid w:val="009C72CF"/>
    <w:rsid w:val="009D08EE"/>
    <w:rsid w:val="009E4E8A"/>
    <w:rsid w:val="009F0720"/>
    <w:rsid w:val="009F10FD"/>
    <w:rsid w:val="009F194A"/>
    <w:rsid w:val="009F1D59"/>
    <w:rsid w:val="009F49CA"/>
    <w:rsid w:val="009F543E"/>
    <w:rsid w:val="009F584E"/>
    <w:rsid w:val="00A14DF3"/>
    <w:rsid w:val="00A36A4F"/>
    <w:rsid w:val="00A37142"/>
    <w:rsid w:val="00A37785"/>
    <w:rsid w:val="00A40818"/>
    <w:rsid w:val="00A53E3A"/>
    <w:rsid w:val="00A578D1"/>
    <w:rsid w:val="00A57C7C"/>
    <w:rsid w:val="00A646DA"/>
    <w:rsid w:val="00A64BCC"/>
    <w:rsid w:val="00A650DD"/>
    <w:rsid w:val="00A71C4E"/>
    <w:rsid w:val="00A72F56"/>
    <w:rsid w:val="00A75C09"/>
    <w:rsid w:val="00A82A79"/>
    <w:rsid w:val="00A86DFF"/>
    <w:rsid w:val="00A87C63"/>
    <w:rsid w:val="00A90616"/>
    <w:rsid w:val="00A90CEF"/>
    <w:rsid w:val="00AA171C"/>
    <w:rsid w:val="00AA31B0"/>
    <w:rsid w:val="00AA3759"/>
    <w:rsid w:val="00AA59D8"/>
    <w:rsid w:val="00AD111B"/>
    <w:rsid w:val="00AD4752"/>
    <w:rsid w:val="00AD4DC7"/>
    <w:rsid w:val="00AF03C2"/>
    <w:rsid w:val="00AF4325"/>
    <w:rsid w:val="00B00BBA"/>
    <w:rsid w:val="00B00DE5"/>
    <w:rsid w:val="00B11334"/>
    <w:rsid w:val="00B13091"/>
    <w:rsid w:val="00B233CE"/>
    <w:rsid w:val="00B34E2A"/>
    <w:rsid w:val="00B36E34"/>
    <w:rsid w:val="00B37413"/>
    <w:rsid w:val="00B44DA2"/>
    <w:rsid w:val="00B53A35"/>
    <w:rsid w:val="00B53CA9"/>
    <w:rsid w:val="00B57975"/>
    <w:rsid w:val="00B62DF8"/>
    <w:rsid w:val="00B63965"/>
    <w:rsid w:val="00B64E67"/>
    <w:rsid w:val="00B7202C"/>
    <w:rsid w:val="00B7283A"/>
    <w:rsid w:val="00B81AC1"/>
    <w:rsid w:val="00B85E00"/>
    <w:rsid w:val="00B86C62"/>
    <w:rsid w:val="00B86C7F"/>
    <w:rsid w:val="00B97322"/>
    <w:rsid w:val="00BA6940"/>
    <w:rsid w:val="00BC097E"/>
    <w:rsid w:val="00BC0FC5"/>
    <w:rsid w:val="00BC45D2"/>
    <w:rsid w:val="00BD7431"/>
    <w:rsid w:val="00BD75F5"/>
    <w:rsid w:val="00BE5791"/>
    <w:rsid w:val="00BE5F5E"/>
    <w:rsid w:val="00BF07FF"/>
    <w:rsid w:val="00BF0F2A"/>
    <w:rsid w:val="00BF5549"/>
    <w:rsid w:val="00C067B2"/>
    <w:rsid w:val="00C12B26"/>
    <w:rsid w:val="00C1394D"/>
    <w:rsid w:val="00C218DB"/>
    <w:rsid w:val="00C313BC"/>
    <w:rsid w:val="00C318C8"/>
    <w:rsid w:val="00C33E17"/>
    <w:rsid w:val="00C36E84"/>
    <w:rsid w:val="00C4048E"/>
    <w:rsid w:val="00C5023E"/>
    <w:rsid w:val="00C63D79"/>
    <w:rsid w:val="00C64375"/>
    <w:rsid w:val="00C71662"/>
    <w:rsid w:val="00C753DA"/>
    <w:rsid w:val="00C816A8"/>
    <w:rsid w:val="00C86A90"/>
    <w:rsid w:val="00C90176"/>
    <w:rsid w:val="00C97B9F"/>
    <w:rsid w:val="00CA09AB"/>
    <w:rsid w:val="00CA52BD"/>
    <w:rsid w:val="00CB10CC"/>
    <w:rsid w:val="00CB363A"/>
    <w:rsid w:val="00CB7500"/>
    <w:rsid w:val="00CB78AB"/>
    <w:rsid w:val="00CC75CC"/>
    <w:rsid w:val="00CD263F"/>
    <w:rsid w:val="00CD29B0"/>
    <w:rsid w:val="00CD2D04"/>
    <w:rsid w:val="00CD6465"/>
    <w:rsid w:val="00CE094D"/>
    <w:rsid w:val="00CE0C34"/>
    <w:rsid w:val="00CE649A"/>
    <w:rsid w:val="00CF7904"/>
    <w:rsid w:val="00D0070F"/>
    <w:rsid w:val="00D0279D"/>
    <w:rsid w:val="00D027B9"/>
    <w:rsid w:val="00D04D08"/>
    <w:rsid w:val="00D056C2"/>
    <w:rsid w:val="00D05AA2"/>
    <w:rsid w:val="00D126B5"/>
    <w:rsid w:val="00D1739D"/>
    <w:rsid w:val="00D2161D"/>
    <w:rsid w:val="00D30BEC"/>
    <w:rsid w:val="00D41175"/>
    <w:rsid w:val="00D423D8"/>
    <w:rsid w:val="00D53C85"/>
    <w:rsid w:val="00D56667"/>
    <w:rsid w:val="00D653F5"/>
    <w:rsid w:val="00D67C49"/>
    <w:rsid w:val="00D700C8"/>
    <w:rsid w:val="00D74A66"/>
    <w:rsid w:val="00D818D4"/>
    <w:rsid w:val="00D86F2A"/>
    <w:rsid w:val="00D90819"/>
    <w:rsid w:val="00D9682A"/>
    <w:rsid w:val="00DA170C"/>
    <w:rsid w:val="00DA25F5"/>
    <w:rsid w:val="00DA4277"/>
    <w:rsid w:val="00DA75A7"/>
    <w:rsid w:val="00DC33D6"/>
    <w:rsid w:val="00DC5715"/>
    <w:rsid w:val="00DC7616"/>
    <w:rsid w:val="00DD1465"/>
    <w:rsid w:val="00DD2C8A"/>
    <w:rsid w:val="00DD3ED4"/>
    <w:rsid w:val="00DD6A8F"/>
    <w:rsid w:val="00DE2795"/>
    <w:rsid w:val="00DF2D01"/>
    <w:rsid w:val="00DF4E5B"/>
    <w:rsid w:val="00E03AAA"/>
    <w:rsid w:val="00E12714"/>
    <w:rsid w:val="00E164A0"/>
    <w:rsid w:val="00E171A9"/>
    <w:rsid w:val="00E17B0C"/>
    <w:rsid w:val="00E17B9D"/>
    <w:rsid w:val="00E23471"/>
    <w:rsid w:val="00E2438F"/>
    <w:rsid w:val="00E31D48"/>
    <w:rsid w:val="00E42D3E"/>
    <w:rsid w:val="00E443C7"/>
    <w:rsid w:val="00E502A5"/>
    <w:rsid w:val="00E535F5"/>
    <w:rsid w:val="00E60EBA"/>
    <w:rsid w:val="00E632BA"/>
    <w:rsid w:val="00E63E04"/>
    <w:rsid w:val="00E65F3E"/>
    <w:rsid w:val="00E81DEA"/>
    <w:rsid w:val="00E915FE"/>
    <w:rsid w:val="00E92F94"/>
    <w:rsid w:val="00E937E3"/>
    <w:rsid w:val="00E93967"/>
    <w:rsid w:val="00E97EC7"/>
    <w:rsid w:val="00EB10B4"/>
    <w:rsid w:val="00EC02DE"/>
    <w:rsid w:val="00EC0900"/>
    <w:rsid w:val="00EC3DDA"/>
    <w:rsid w:val="00EC3EBA"/>
    <w:rsid w:val="00EC5B3C"/>
    <w:rsid w:val="00ED5843"/>
    <w:rsid w:val="00ED72C1"/>
    <w:rsid w:val="00ED7DCF"/>
    <w:rsid w:val="00EE36FA"/>
    <w:rsid w:val="00EE4DD2"/>
    <w:rsid w:val="00EF7DDF"/>
    <w:rsid w:val="00F12577"/>
    <w:rsid w:val="00F22A71"/>
    <w:rsid w:val="00F22B38"/>
    <w:rsid w:val="00F3496A"/>
    <w:rsid w:val="00F3620C"/>
    <w:rsid w:val="00F365CB"/>
    <w:rsid w:val="00F4376A"/>
    <w:rsid w:val="00F46FCD"/>
    <w:rsid w:val="00F5060C"/>
    <w:rsid w:val="00F57247"/>
    <w:rsid w:val="00F62ED3"/>
    <w:rsid w:val="00F63E4F"/>
    <w:rsid w:val="00F70F83"/>
    <w:rsid w:val="00F7130C"/>
    <w:rsid w:val="00F726A0"/>
    <w:rsid w:val="00F743EC"/>
    <w:rsid w:val="00F8143A"/>
    <w:rsid w:val="00F81D03"/>
    <w:rsid w:val="00F81D43"/>
    <w:rsid w:val="00F8505B"/>
    <w:rsid w:val="00F9290D"/>
    <w:rsid w:val="00F92ED2"/>
    <w:rsid w:val="00F972A6"/>
    <w:rsid w:val="00F97FA5"/>
    <w:rsid w:val="00FA73F0"/>
    <w:rsid w:val="00FA7AD8"/>
    <w:rsid w:val="00FB4555"/>
    <w:rsid w:val="00FB52F7"/>
    <w:rsid w:val="00FC6925"/>
    <w:rsid w:val="00FC7EFE"/>
    <w:rsid w:val="00FD2337"/>
    <w:rsid w:val="00FD7E7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2DDE60-014D-41F1-B709-98F60F784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29"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59"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Заголовок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lektroshkola.ru/apparaty-zashhity/avtomaticheskie-vyklyuchateli/" TargetMode="External"/><Relationship Id="rId26" Type="http://schemas.openxmlformats.org/officeDocument/2006/relationships/hyperlink" Target="https://elektroshkola.ru/apparaty-zashhity/avtomaticheskie-vyklyuchateli/" TargetMode="External"/><Relationship Id="rId39" Type="http://schemas.openxmlformats.org/officeDocument/2006/relationships/image" Target="media/image24.emf"/><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docs.cntd.ru/document/542650250"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lektroshkola.ru/apparaty-zashhity/avtomaticheskie-vyklyuchateli/" TargetMode="External"/><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https://elektroshkola.ru/obshhie-voprosy/obryv-nulya-v-trexfaznoj-seti-prichiny-i-posledstviya/" TargetMode="External"/><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elektroshkola.ru/terminy-i-opredeleniya/s/sverxtok-eto-opredelenie/" TargetMode="Externa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yperlink" Target="https://www.thermoelectrika.com" TargetMode="External"/><Relationship Id="rId8" Type="http://schemas.openxmlformats.org/officeDocument/2006/relationships/hyperlink" Target="https://docs.cntd.ru/document/542650250"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image" Target="media/image31.jpeg"/><Relationship Id="rId20" Type="http://schemas.openxmlformats.org/officeDocument/2006/relationships/image" Target="media/image7.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8BD58-8B16-447F-9AFF-15BBC4C87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67</Pages>
  <Words>15180</Words>
  <Characters>86526</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user</cp:lastModifiedBy>
  <cp:revision>86</cp:revision>
  <cp:lastPrinted>2022-04-05T13:50:00Z</cp:lastPrinted>
  <dcterms:created xsi:type="dcterms:W3CDTF">2022-03-29T11:26:00Z</dcterms:created>
  <dcterms:modified xsi:type="dcterms:W3CDTF">2022-04-26T04:56:00Z</dcterms:modified>
</cp:coreProperties>
</file>