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140FEF" w:rsidRDefault="00FE0CAC" w:rsidP="003C7975">
      <w:pPr>
        <w:ind w:right="94"/>
        <w:jc w:val="center"/>
        <w:rPr>
          <w:sz w:val="28"/>
          <w:szCs w:val="28"/>
        </w:rPr>
      </w:pPr>
      <w:r w:rsidRPr="00140FEF">
        <w:rPr>
          <w:sz w:val="28"/>
          <w:szCs w:val="28"/>
        </w:rPr>
        <w:t>Заключение</w:t>
      </w:r>
      <w:r w:rsidR="00CB0376" w:rsidRPr="00140FEF">
        <w:rPr>
          <w:sz w:val="28"/>
          <w:szCs w:val="28"/>
        </w:rPr>
        <w:t xml:space="preserve"> №</w:t>
      </w:r>
      <w:r w:rsidR="001E594F" w:rsidRPr="00140FEF">
        <w:rPr>
          <w:sz w:val="28"/>
          <w:szCs w:val="28"/>
        </w:rPr>
        <w:t xml:space="preserve"> </w:t>
      </w:r>
      <w:r w:rsidR="00140FEF" w:rsidRPr="00140FEF">
        <w:rPr>
          <w:sz w:val="28"/>
          <w:szCs w:val="28"/>
        </w:rPr>
        <w:t>3</w:t>
      </w:r>
      <w:r w:rsidR="00AB719A" w:rsidRPr="00140FEF">
        <w:rPr>
          <w:sz w:val="28"/>
          <w:szCs w:val="28"/>
        </w:rPr>
        <w:t>/</w:t>
      </w:r>
      <w:r w:rsidR="00003AB6">
        <w:rPr>
          <w:sz w:val="28"/>
          <w:szCs w:val="28"/>
        </w:rPr>
        <w:t>32</w:t>
      </w:r>
      <w:bookmarkStart w:id="0" w:name="_GoBack"/>
      <w:bookmarkEnd w:id="0"/>
      <w:r w:rsidR="006D1EDC" w:rsidRPr="00140FEF">
        <w:rPr>
          <w:sz w:val="28"/>
          <w:szCs w:val="28"/>
        </w:rPr>
        <w:t xml:space="preserve"> </w:t>
      </w:r>
      <w:r w:rsidR="00CB0376" w:rsidRPr="00140FEF">
        <w:rPr>
          <w:sz w:val="28"/>
          <w:szCs w:val="28"/>
        </w:rPr>
        <w:t xml:space="preserve">от </w:t>
      </w:r>
      <w:r w:rsidR="00095034" w:rsidRPr="00140FEF">
        <w:rPr>
          <w:sz w:val="28"/>
          <w:szCs w:val="28"/>
        </w:rPr>
        <w:t>1</w:t>
      </w:r>
      <w:r w:rsidR="00140FEF" w:rsidRPr="00140FEF">
        <w:rPr>
          <w:sz w:val="28"/>
          <w:szCs w:val="28"/>
        </w:rPr>
        <w:t>9</w:t>
      </w:r>
      <w:r w:rsidR="00E917F5" w:rsidRPr="00140FEF">
        <w:rPr>
          <w:sz w:val="28"/>
          <w:szCs w:val="28"/>
        </w:rPr>
        <w:t xml:space="preserve"> февраля </w:t>
      </w:r>
      <w:r w:rsidR="00CB0376" w:rsidRPr="00140FEF">
        <w:rPr>
          <w:sz w:val="28"/>
          <w:szCs w:val="28"/>
        </w:rPr>
        <w:t>20</w:t>
      </w:r>
      <w:r w:rsidR="00403C6B" w:rsidRPr="00140FEF">
        <w:rPr>
          <w:sz w:val="28"/>
          <w:szCs w:val="28"/>
        </w:rPr>
        <w:t>2</w:t>
      </w:r>
      <w:r w:rsidR="00AB719A" w:rsidRPr="00140FEF">
        <w:rPr>
          <w:sz w:val="28"/>
          <w:szCs w:val="28"/>
        </w:rPr>
        <w:t>1</w:t>
      </w:r>
      <w:r w:rsidR="00CB0376" w:rsidRPr="00140FEF">
        <w:rPr>
          <w:sz w:val="28"/>
          <w:szCs w:val="28"/>
        </w:rPr>
        <w:t xml:space="preserve"> г</w:t>
      </w:r>
      <w:r w:rsidR="00403C6B" w:rsidRPr="00140FEF">
        <w:rPr>
          <w:sz w:val="28"/>
          <w:szCs w:val="28"/>
        </w:rPr>
        <w:t>.</w:t>
      </w:r>
    </w:p>
    <w:p w:rsidR="00095034" w:rsidRPr="00140FEF" w:rsidRDefault="009158FA" w:rsidP="00095034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об оценке регулирующего воздействия </w:t>
      </w:r>
      <w:r w:rsidR="00FE0CAC" w:rsidRPr="00140FEF">
        <w:rPr>
          <w:rFonts w:ascii="Times New Roman" w:hAnsi="Times New Roman" w:cs="Times New Roman"/>
          <w:sz w:val="28"/>
          <w:szCs w:val="28"/>
        </w:rPr>
        <w:t xml:space="preserve">проекта </w:t>
      </w:r>
    </w:p>
    <w:p w:rsidR="0069485A" w:rsidRPr="00140FEF" w:rsidRDefault="00AB719A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</w:p>
    <w:p w:rsidR="00140FEF" w:rsidRDefault="00AB719A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="00140FEF" w:rsidRPr="00140FEF">
        <w:rPr>
          <w:sz w:val="28"/>
          <w:szCs w:val="28"/>
        </w:rPr>
        <w:t>«</w:t>
      </w:r>
      <w:r w:rsidR="00140FEF" w:rsidRPr="00140FE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140FEF" w:rsidRDefault="00140FEF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140FEF" w:rsidRDefault="00140FEF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от 5 ноября 2019 г. № 1302 «Об определении границ прилегающих </w:t>
      </w:r>
    </w:p>
    <w:p w:rsidR="00140FEF" w:rsidRDefault="00140FEF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к некоторым организациям и (или) объектам территорий, на которых </w:t>
      </w:r>
    </w:p>
    <w:p w:rsidR="00140FEF" w:rsidRDefault="00140FEF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не допускается розничная продажа алкогольной продукции на территории </w:t>
      </w:r>
    </w:p>
    <w:p w:rsidR="00DC390B" w:rsidRPr="00140FEF" w:rsidRDefault="00140FEF" w:rsidP="00140FEF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40FEF">
        <w:rPr>
          <w:rFonts w:ascii="Times New Roman" w:hAnsi="Times New Roman" w:cs="Times New Roman"/>
          <w:sz w:val="28"/>
          <w:szCs w:val="28"/>
        </w:rPr>
        <w:t>муниципального образования Тимашевский район»</w:t>
      </w:r>
      <w:r w:rsidRPr="00140FE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3C7975" w:rsidRDefault="003C7975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40FEF" w:rsidRPr="00140FEF" w:rsidRDefault="00140FEF" w:rsidP="000245AC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53AEF" w:rsidRPr="00140FEF" w:rsidRDefault="00991D2E" w:rsidP="000C6BAB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E2D1D" w:rsidRPr="00140FEF">
        <w:rPr>
          <w:rFonts w:ascii="Times New Roman" w:hAnsi="Times New Roman" w:cs="Times New Roman"/>
          <w:sz w:val="28"/>
          <w:szCs w:val="28"/>
        </w:rPr>
        <w:t>О</w:t>
      </w:r>
      <w:r w:rsidR="00DA5835" w:rsidRPr="00140FEF">
        <w:rPr>
          <w:rFonts w:ascii="Times New Roman" w:hAnsi="Times New Roman" w:cs="Times New Roman"/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140FEF">
        <w:rPr>
          <w:rFonts w:ascii="Times New Roman" w:hAnsi="Times New Roman" w:cs="Times New Roman"/>
          <w:sz w:val="28"/>
          <w:szCs w:val="28"/>
        </w:rPr>
        <w:t>,</w:t>
      </w:r>
      <w:r w:rsidR="00DA5835" w:rsidRPr="00140FEF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140F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Тимашевский район</w:t>
      </w:r>
      <w:r w:rsidR="00DA5835" w:rsidRPr="00140FEF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140FEF">
        <w:rPr>
          <w:rFonts w:ascii="Times New Roman" w:hAnsi="Times New Roman" w:cs="Times New Roman"/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140FEF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140FE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10936" w:rsidRPr="00140FEF">
        <w:rPr>
          <w:rFonts w:ascii="Times New Roman" w:hAnsi="Times New Roman" w:cs="Times New Roman"/>
          <w:sz w:val="28"/>
          <w:szCs w:val="28"/>
        </w:rPr>
        <w:t>-</w:t>
      </w:r>
      <w:r w:rsidR="00653AEF" w:rsidRPr="00140FEF"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="00710892" w:rsidRPr="00140FEF">
        <w:rPr>
          <w:rFonts w:ascii="Times New Roman" w:hAnsi="Times New Roman" w:cs="Times New Roman"/>
          <w:sz w:val="28"/>
          <w:szCs w:val="28"/>
        </w:rPr>
        <w:t>,</w:t>
      </w:r>
      <w:r w:rsidR="00653AEF" w:rsidRPr="00140FEF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140FEF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="00140FEF" w:rsidRPr="00140FEF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516B94" w:rsidRPr="00140FEF">
        <w:rPr>
          <w:rFonts w:ascii="Times New Roman" w:hAnsi="Times New Roman" w:cs="Times New Roman"/>
          <w:sz w:val="28"/>
          <w:szCs w:val="28"/>
        </w:rPr>
        <w:t>20</w:t>
      </w:r>
      <w:r w:rsidR="00403C6B" w:rsidRPr="00140FEF">
        <w:rPr>
          <w:rFonts w:ascii="Times New Roman" w:hAnsi="Times New Roman" w:cs="Times New Roman"/>
          <w:sz w:val="28"/>
          <w:szCs w:val="28"/>
        </w:rPr>
        <w:t>2</w:t>
      </w:r>
      <w:r w:rsidR="00140FEF" w:rsidRPr="00140FEF">
        <w:rPr>
          <w:rFonts w:ascii="Times New Roman" w:hAnsi="Times New Roman" w:cs="Times New Roman"/>
          <w:sz w:val="28"/>
          <w:szCs w:val="28"/>
        </w:rPr>
        <w:t>1</w:t>
      </w:r>
      <w:r w:rsidR="00516B94" w:rsidRPr="00140FEF">
        <w:rPr>
          <w:rFonts w:ascii="Times New Roman" w:hAnsi="Times New Roman" w:cs="Times New Roman"/>
          <w:sz w:val="28"/>
          <w:szCs w:val="28"/>
        </w:rPr>
        <w:t xml:space="preserve"> г</w:t>
      </w:r>
      <w:r w:rsidR="00F243D7" w:rsidRPr="00140FEF">
        <w:rPr>
          <w:rFonts w:ascii="Times New Roman" w:hAnsi="Times New Roman" w:cs="Times New Roman"/>
          <w:sz w:val="28"/>
          <w:szCs w:val="28"/>
        </w:rPr>
        <w:t xml:space="preserve">. </w:t>
      </w:r>
      <w:r w:rsidR="00DA0ECA" w:rsidRPr="00140FE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F1174" w:rsidRPr="00140FE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140FEF" w:rsidRPr="00140FE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 </w:t>
      </w:r>
      <w:r w:rsidR="00653AEF" w:rsidRPr="00140FE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85A9E" w:rsidRPr="00140FEF">
        <w:rPr>
          <w:rFonts w:ascii="Times New Roman" w:hAnsi="Times New Roman" w:cs="Times New Roman"/>
          <w:sz w:val="28"/>
          <w:szCs w:val="28"/>
        </w:rPr>
        <w:t>-</w:t>
      </w:r>
      <w:r w:rsidR="00653AEF" w:rsidRPr="00140FEF">
        <w:rPr>
          <w:rFonts w:ascii="Times New Roman" w:hAnsi="Times New Roman" w:cs="Times New Roman"/>
          <w:sz w:val="28"/>
          <w:szCs w:val="28"/>
        </w:rPr>
        <w:t xml:space="preserve"> </w:t>
      </w:r>
      <w:r w:rsidR="00710892" w:rsidRPr="00140FEF">
        <w:rPr>
          <w:rFonts w:ascii="Times New Roman" w:hAnsi="Times New Roman" w:cs="Times New Roman"/>
          <w:sz w:val="28"/>
          <w:szCs w:val="28"/>
        </w:rPr>
        <w:t>П</w:t>
      </w:r>
      <w:r w:rsidR="00516B94" w:rsidRPr="00140FEF">
        <w:rPr>
          <w:rFonts w:ascii="Times New Roman" w:hAnsi="Times New Roman" w:cs="Times New Roman"/>
          <w:sz w:val="28"/>
          <w:szCs w:val="28"/>
        </w:rPr>
        <w:t>роект</w:t>
      </w:r>
      <w:r w:rsidR="00653AEF" w:rsidRPr="00140FEF">
        <w:rPr>
          <w:rFonts w:ascii="Times New Roman" w:hAnsi="Times New Roman" w:cs="Times New Roman"/>
          <w:sz w:val="28"/>
          <w:szCs w:val="28"/>
        </w:rPr>
        <w:t>)</w:t>
      </w:r>
      <w:r w:rsidR="00710892" w:rsidRPr="00140FEF">
        <w:rPr>
          <w:rFonts w:ascii="Times New Roman" w:hAnsi="Times New Roman" w:cs="Times New Roman"/>
          <w:sz w:val="28"/>
          <w:szCs w:val="28"/>
        </w:rPr>
        <w:t xml:space="preserve">, направленный </w:t>
      </w:r>
      <w:r w:rsidR="00F85A9E" w:rsidRPr="00140FEF">
        <w:rPr>
          <w:rFonts w:ascii="Times New Roman" w:hAnsi="Times New Roman" w:cs="Times New Roman"/>
          <w:sz w:val="28"/>
          <w:szCs w:val="28"/>
        </w:rPr>
        <w:t xml:space="preserve">отделом экономики и прогнозирования </w:t>
      </w:r>
      <w:r w:rsidR="00710892" w:rsidRPr="00140FE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140FE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140FEF">
        <w:rPr>
          <w:rFonts w:ascii="Times New Roman" w:hAnsi="Times New Roman" w:cs="Times New Roman"/>
          <w:sz w:val="28"/>
          <w:szCs w:val="28"/>
        </w:rPr>
        <w:t>.</w:t>
      </w:r>
    </w:p>
    <w:p w:rsidR="0059550A" w:rsidRPr="00140FEF" w:rsidRDefault="00653AEF" w:rsidP="00653AEF">
      <w:pPr>
        <w:ind w:firstLine="708"/>
        <w:jc w:val="both"/>
        <w:rPr>
          <w:sz w:val="28"/>
          <w:szCs w:val="28"/>
        </w:rPr>
      </w:pPr>
      <w:r w:rsidRPr="00140FEF">
        <w:rPr>
          <w:sz w:val="28"/>
          <w:szCs w:val="28"/>
        </w:rPr>
        <w:t xml:space="preserve">В соответствии с </w:t>
      </w:r>
      <w:r w:rsidR="00F243D7" w:rsidRPr="00140FEF">
        <w:rPr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="00F243D7" w:rsidRPr="00140FEF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="00F243D7" w:rsidRPr="00140FEF">
        <w:rPr>
          <w:sz w:val="28"/>
          <w:szCs w:val="28"/>
        </w:rPr>
        <w:softHyphen/>
        <w:t xml:space="preserve">ципального образования Тимашевский район от 29 декабря 2018 г. № 1686 </w:t>
      </w:r>
      <w:r w:rsidRPr="00140FEF">
        <w:rPr>
          <w:sz w:val="28"/>
          <w:szCs w:val="28"/>
        </w:rPr>
        <w:t>(далее</w:t>
      </w:r>
      <w:r w:rsidR="002768B4" w:rsidRPr="00140FEF">
        <w:rPr>
          <w:sz w:val="28"/>
          <w:szCs w:val="28"/>
        </w:rPr>
        <w:t xml:space="preserve"> – Порядок)</w:t>
      </w:r>
      <w:r w:rsidR="00242F28" w:rsidRPr="00140FEF">
        <w:rPr>
          <w:sz w:val="28"/>
          <w:szCs w:val="28"/>
        </w:rPr>
        <w:t xml:space="preserve"> проект </w:t>
      </w:r>
      <w:r w:rsidR="002768B4" w:rsidRPr="00140FEF">
        <w:rPr>
          <w:sz w:val="28"/>
          <w:szCs w:val="28"/>
        </w:rPr>
        <w:t>подлежит проведению оценк</w:t>
      </w:r>
      <w:r w:rsidR="00813A4F" w:rsidRPr="00140FEF">
        <w:rPr>
          <w:sz w:val="28"/>
          <w:szCs w:val="28"/>
        </w:rPr>
        <w:t>и</w:t>
      </w:r>
      <w:r w:rsidR="002768B4" w:rsidRPr="00140FEF">
        <w:rPr>
          <w:sz w:val="28"/>
          <w:szCs w:val="28"/>
        </w:rPr>
        <w:t xml:space="preserve"> регулирующего воздейс</w:t>
      </w:r>
      <w:r w:rsidR="00813A4F" w:rsidRPr="00140FEF">
        <w:rPr>
          <w:sz w:val="28"/>
          <w:szCs w:val="28"/>
        </w:rPr>
        <w:t>т</w:t>
      </w:r>
      <w:r w:rsidR="002768B4" w:rsidRPr="00140FEF">
        <w:rPr>
          <w:sz w:val="28"/>
          <w:szCs w:val="28"/>
        </w:rPr>
        <w:t>вия.</w:t>
      </w:r>
    </w:p>
    <w:p w:rsidR="00EF5238" w:rsidRPr="00140FEF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0FEF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140FEF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140FEF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140FEF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40FEF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140FEF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40FEF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140FEF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140FEF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140FEF">
        <w:rPr>
          <w:rFonts w:eastAsiaTheme="minorEastAsia"/>
          <w:sz w:val="28"/>
          <w:szCs w:val="28"/>
        </w:rPr>
        <w:t xml:space="preserve"> </w:t>
      </w:r>
      <w:r w:rsidRPr="00140FEF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140FEF">
        <w:rPr>
          <w:rFonts w:eastAsiaTheme="minorEastAsia"/>
          <w:sz w:val="28"/>
          <w:szCs w:val="28"/>
        </w:rPr>
        <w:t xml:space="preserve">регулирующим органом </w:t>
      </w:r>
      <w:r w:rsidRPr="00140FEF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</w:t>
      </w:r>
      <w:r w:rsidRPr="00140FEF">
        <w:rPr>
          <w:rFonts w:eastAsiaTheme="minorEastAsia"/>
          <w:sz w:val="28"/>
          <w:szCs w:val="28"/>
        </w:rPr>
        <w:lastRenderedPageBreak/>
        <w:t xml:space="preserve">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AB7D13" w:rsidRPr="00140FEF" w:rsidRDefault="00B34005" w:rsidP="00AB7D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D481A">
        <w:rPr>
          <w:rFonts w:ascii="Times New Roman" w:hAnsi="Times New Roman" w:cs="Times New Roman"/>
          <w:sz w:val="28"/>
          <w:szCs w:val="28"/>
        </w:rPr>
        <w:t>Р</w:t>
      </w:r>
      <w:r w:rsidR="00722999" w:rsidRPr="007D481A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B46743" w:rsidRPr="007D481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B7D13" w:rsidRPr="007D481A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Тимашевский район </w:t>
      </w:r>
      <w:r w:rsidR="007D481A" w:rsidRPr="007D481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5 ноября 2019 г. № 1302 «Об определении границ</w:t>
      </w:r>
      <w:r w:rsidR="007D481A" w:rsidRPr="00140FEF">
        <w:rPr>
          <w:rFonts w:ascii="Times New Roman" w:hAnsi="Times New Roman" w:cs="Times New Roman"/>
          <w:sz w:val="28"/>
          <w:szCs w:val="28"/>
        </w:rPr>
        <w:t xml:space="preserve">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</w:t>
      </w:r>
      <w:r w:rsidR="007D481A" w:rsidRPr="007D481A">
        <w:rPr>
          <w:rFonts w:ascii="Times New Roman" w:hAnsi="Times New Roman" w:cs="Times New Roman"/>
          <w:sz w:val="28"/>
          <w:szCs w:val="28"/>
        </w:rPr>
        <w:t>.</w:t>
      </w:r>
      <w:r w:rsidR="007D481A" w:rsidRPr="00140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D89" w:rsidRPr="007D481A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7D481A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7D481A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7D481A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7D481A">
        <w:rPr>
          <w:rFonts w:ascii="Times New Roman" w:hAnsi="Times New Roman" w:cs="Times New Roman"/>
          <w:sz w:val="28"/>
          <w:szCs w:val="28"/>
        </w:rPr>
        <w:t>ой</w:t>
      </w:r>
      <w:r w:rsidR="005A6E6C" w:rsidRPr="007D481A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7D481A">
        <w:rPr>
          <w:rFonts w:ascii="Times New Roman" w:hAnsi="Times New Roman" w:cs="Times New Roman"/>
          <w:sz w:val="28"/>
          <w:szCs w:val="28"/>
        </w:rPr>
        <w:t>и</w:t>
      </w:r>
      <w:r w:rsidR="005A6E6C" w:rsidRPr="007D481A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7D481A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7D48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7D481A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7D481A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7D481A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7D481A">
        <w:rPr>
          <w:rFonts w:eastAsiaTheme="minorEastAsia"/>
          <w:sz w:val="28"/>
          <w:szCs w:val="28"/>
        </w:rPr>
        <w:t>основанн</w:t>
      </w:r>
      <w:r w:rsidR="00FC22E3" w:rsidRPr="007D481A">
        <w:rPr>
          <w:rFonts w:eastAsiaTheme="minorEastAsia"/>
          <w:sz w:val="28"/>
          <w:szCs w:val="28"/>
        </w:rPr>
        <w:t>ого</w:t>
      </w:r>
      <w:r w:rsidRPr="007D481A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7D481A" w:rsidRDefault="00EE5EF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7D481A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7D481A">
        <w:rPr>
          <w:rFonts w:ascii="Times New Roman" w:hAnsi="Times New Roman" w:cs="Times New Roman"/>
          <w:sz w:val="28"/>
          <w:szCs w:val="28"/>
        </w:rPr>
        <w:t>п</w:t>
      </w:r>
      <w:r w:rsidR="00A513C3" w:rsidRPr="007D481A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7D481A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7D481A">
        <w:rPr>
          <w:rFonts w:ascii="Times New Roman" w:hAnsi="Times New Roman" w:cs="Times New Roman"/>
          <w:sz w:val="28"/>
          <w:szCs w:val="28"/>
        </w:rPr>
        <w:t>;</w:t>
      </w:r>
    </w:p>
    <w:p w:rsidR="007D481A" w:rsidRPr="007D481A" w:rsidRDefault="00EE5EFA" w:rsidP="007D481A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>2</w:t>
      </w:r>
      <w:r w:rsidR="0098698D" w:rsidRPr="007D481A">
        <w:rPr>
          <w:rFonts w:ascii="Times New Roman" w:hAnsi="Times New Roman" w:cs="Times New Roman"/>
          <w:sz w:val="28"/>
          <w:szCs w:val="28"/>
        </w:rPr>
        <w:t xml:space="preserve">. </w:t>
      </w:r>
      <w:r w:rsidR="00A513C3" w:rsidRPr="007D481A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7D481A">
        <w:rPr>
          <w:rFonts w:ascii="Times New Roman" w:hAnsi="Times New Roman" w:cs="Times New Roman"/>
          <w:sz w:val="28"/>
          <w:szCs w:val="28"/>
        </w:rPr>
        <w:t>вания:</w:t>
      </w:r>
      <w:r w:rsidR="007D481A" w:rsidRPr="007D481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осуществляющие деятельность в сфере розничной торговли алкогольной продукции.</w:t>
      </w:r>
    </w:p>
    <w:p w:rsidR="007D481A" w:rsidRPr="007D481A" w:rsidRDefault="006D43B0" w:rsidP="007D481A">
      <w:pPr>
        <w:ind w:firstLine="567"/>
        <w:jc w:val="both"/>
        <w:rPr>
          <w:sz w:val="28"/>
          <w:szCs w:val="28"/>
        </w:rPr>
      </w:pPr>
      <w:r w:rsidRPr="007D481A">
        <w:rPr>
          <w:sz w:val="28"/>
          <w:szCs w:val="28"/>
        </w:rPr>
        <w:t xml:space="preserve">3. Количество субъектов, попадающих под вводимые ограничения </w:t>
      </w:r>
      <w:r w:rsidR="007D481A" w:rsidRPr="007D481A">
        <w:rPr>
          <w:sz w:val="28"/>
          <w:szCs w:val="28"/>
        </w:rPr>
        <w:t>-</w:t>
      </w:r>
      <w:r w:rsidRPr="007D481A">
        <w:rPr>
          <w:sz w:val="28"/>
          <w:szCs w:val="28"/>
        </w:rPr>
        <w:t xml:space="preserve"> </w:t>
      </w:r>
      <w:r w:rsidR="007D481A" w:rsidRPr="007D481A">
        <w:rPr>
          <w:sz w:val="28"/>
          <w:szCs w:val="28"/>
        </w:rPr>
        <w:t>по состоянию на 31.12.2020 в муниципальном образовании Тимашевский район лицензию на розничную продажу алкогольной продукции и розничную продажу алкогольной продукции при оказании услуг общественного питания имеют 79 организаций на 125 объектов.</w:t>
      </w:r>
    </w:p>
    <w:p w:rsidR="00B66716" w:rsidRPr="007D481A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7D481A">
        <w:rPr>
          <w:rFonts w:ascii="Times New Roman" w:hAnsi="Times New Roman" w:cs="Times New Roman"/>
          <w:sz w:val="28"/>
          <w:szCs w:val="28"/>
        </w:rPr>
        <w:t>цел</w:t>
      </w:r>
      <w:r w:rsidR="00184E7E" w:rsidRPr="007D481A">
        <w:rPr>
          <w:rFonts w:ascii="Times New Roman" w:hAnsi="Times New Roman" w:cs="Times New Roman"/>
          <w:sz w:val="28"/>
          <w:szCs w:val="28"/>
        </w:rPr>
        <w:t>ь</w:t>
      </w:r>
      <w:r w:rsidR="00B66716" w:rsidRPr="007D481A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7D481A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7D481A">
        <w:rPr>
          <w:rFonts w:ascii="Times New Roman" w:hAnsi="Times New Roman" w:cs="Times New Roman"/>
          <w:sz w:val="28"/>
          <w:szCs w:val="28"/>
        </w:rPr>
        <w:t>;</w:t>
      </w:r>
    </w:p>
    <w:p w:rsidR="00B66716" w:rsidRPr="007D481A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7D481A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7D481A">
        <w:rPr>
          <w:rFonts w:ascii="Times New Roman" w:hAnsi="Times New Roman" w:cs="Times New Roman"/>
          <w:sz w:val="28"/>
          <w:szCs w:val="28"/>
        </w:rPr>
        <w:t>;</w:t>
      </w:r>
    </w:p>
    <w:p w:rsidR="00B03A55" w:rsidRPr="007D481A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7D481A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041000" w:rsidRDefault="00B03A55" w:rsidP="00722999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481A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</w:t>
      </w:r>
      <w:r w:rsidR="006D43B0" w:rsidRPr="007D481A">
        <w:rPr>
          <w:rFonts w:ascii="Times New Roman" w:hAnsi="Times New Roman" w:cs="Times New Roman"/>
          <w:sz w:val="28"/>
          <w:szCs w:val="28"/>
        </w:rPr>
        <w:t xml:space="preserve"> - </w:t>
      </w:r>
      <w:r w:rsidR="007D481A" w:rsidRPr="007D481A">
        <w:rPr>
          <w:rFonts w:ascii="Times New Roman" w:hAnsi="Times New Roman" w:cs="Times New Roman"/>
          <w:sz w:val="28"/>
          <w:szCs w:val="28"/>
        </w:rPr>
        <w:t xml:space="preserve">в отдельных случаях для </w:t>
      </w:r>
      <w:r w:rsidR="007D481A" w:rsidRPr="007D481A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 деятельность в сфере розничной торговли алкогольной продукции, существует риск закрытия торговых объектов, реализующих пиво и другую алкогольную продукцию или удаления из ассортимента алкогольной продукции</w:t>
      </w:r>
      <w:r w:rsidR="000410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3A55" w:rsidRPr="0004100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000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41000" w:rsidRPr="00041000" w:rsidRDefault="00B661B5" w:rsidP="00041000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000">
        <w:rPr>
          <w:rFonts w:ascii="Times New Roman" w:hAnsi="Times New Roman" w:cs="Times New Roman"/>
          <w:sz w:val="28"/>
          <w:szCs w:val="28"/>
        </w:rPr>
        <w:t>1</w:t>
      </w:r>
      <w:r w:rsidR="00B03A55" w:rsidRPr="00041000">
        <w:rPr>
          <w:rFonts w:ascii="Times New Roman" w:hAnsi="Times New Roman" w:cs="Times New Roman"/>
          <w:sz w:val="28"/>
          <w:szCs w:val="28"/>
        </w:rPr>
        <w:t>. Потенциальными группами участников общественных отношений, ин</w:t>
      </w:r>
      <w:r w:rsidR="00B03A55" w:rsidRPr="00041000">
        <w:rPr>
          <w:rFonts w:ascii="Times New Roman" w:hAnsi="Times New Roman" w:cs="Times New Roman"/>
          <w:sz w:val="28"/>
          <w:szCs w:val="28"/>
        </w:rPr>
        <w:lastRenderedPageBreak/>
        <w:t>тересы которых будут затронуты правовым регулированием, являются</w:t>
      </w:r>
      <w:r w:rsidR="00C34A14" w:rsidRPr="000410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000" w:rsidRPr="00041000">
        <w:rPr>
          <w:rFonts w:ascii="Times New Roman" w:eastAsia="Times New Roman" w:hAnsi="Times New Roman" w:cs="Times New Roman"/>
          <w:sz w:val="28"/>
          <w:szCs w:val="28"/>
        </w:rPr>
        <w:t>организации, осуществляющие деятельность в сфере розничной торговли алкогольной продукции.</w:t>
      </w:r>
    </w:p>
    <w:p w:rsidR="00B03A55" w:rsidRPr="0004100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000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041000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041000">
        <w:rPr>
          <w:rFonts w:ascii="Times New Roman" w:hAnsi="Times New Roman" w:cs="Times New Roman"/>
          <w:sz w:val="28"/>
          <w:szCs w:val="28"/>
        </w:rPr>
        <w:t>:</w:t>
      </w:r>
    </w:p>
    <w:p w:rsidR="00C67187" w:rsidRPr="00B062A7" w:rsidRDefault="00C67187" w:rsidP="00C67187">
      <w:pPr>
        <w:ind w:firstLine="539"/>
        <w:jc w:val="both"/>
        <w:rPr>
          <w:sz w:val="28"/>
          <w:szCs w:val="28"/>
        </w:rPr>
      </w:pPr>
      <w:r w:rsidRPr="00B062A7">
        <w:rPr>
          <w:sz w:val="28"/>
          <w:szCs w:val="28"/>
        </w:rPr>
        <w:t xml:space="preserve">В соответствии с </w:t>
      </w:r>
      <w:hyperlink r:id="rId8" w:history="1">
        <w:r w:rsidRPr="00B062A7">
          <w:rPr>
            <w:color w:val="000000" w:themeColor="text1"/>
            <w:sz w:val="28"/>
            <w:szCs w:val="28"/>
          </w:rPr>
          <w:t>абзацем 2 части 2 статьи 16</w:t>
        </w:r>
      </w:hyperlink>
      <w:r w:rsidRPr="00B062A7">
        <w:rPr>
          <w:sz w:val="28"/>
          <w:szCs w:val="28"/>
        </w:rPr>
        <w:t xml:space="preserve"> Федерального закона от 22.11.1995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         № 171-ФЗ) не допускается розничная продажа алкогольной продукции в детских, образовательных, медицинских организациях, на объектах спорта, на прилегающих к ним территориях.</w:t>
      </w:r>
    </w:p>
    <w:p w:rsidR="00C67187" w:rsidRPr="00B062A7" w:rsidRDefault="00C67187" w:rsidP="00C67187">
      <w:pPr>
        <w:ind w:firstLine="539"/>
        <w:jc w:val="both"/>
        <w:rPr>
          <w:sz w:val="28"/>
          <w:szCs w:val="28"/>
        </w:rPr>
      </w:pPr>
      <w:r w:rsidRPr="00B062A7">
        <w:rPr>
          <w:sz w:val="28"/>
          <w:szCs w:val="28"/>
        </w:rPr>
        <w:t xml:space="preserve">Частью </w:t>
      </w:r>
      <w:hyperlink r:id="rId9" w:history="1">
        <w:r w:rsidRPr="00B062A7">
          <w:rPr>
            <w:color w:val="000000" w:themeColor="text1"/>
            <w:sz w:val="28"/>
            <w:szCs w:val="28"/>
          </w:rPr>
          <w:t xml:space="preserve"> 4 статьи 16</w:t>
        </w:r>
      </w:hyperlink>
      <w:r w:rsidRPr="00B062A7">
        <w:rPr>
          <w:color w:val="000000" w:themeColor="text1"/>
          <w:sz w:val="28"/>
          <w:szCs w:val="28"/>
        </w:rPr>
        <w:t xml:space="preserve"> </w:t>
      </w:r>
      <w:r w:rsidRPr="00B062A7">
        <w:rPr>
          <w:sz w:val="28"/>
          <w:szCs w:val="28"/>
        </w:rPr>
        <w:t xml:space="preserve">Закона № 171-ФЗ установлено, что к прилегающим территориям, указанным в части </w:t>
      </w:r>
      <w:hyperlink r:id="rId10" w:history="1">
        <w:r w:rsidRPr="00B062A7">
          <w:rPr>
            <w:color w:val="000000" w:themeColor="text1"/>
            <w:sz w:val="28"/>
            <w:szCs w:val="28"/>
          </w:rPr>
          <w:t>2 названной статьи</w:t>
        </w:r>
      </w:hyperlink>
      <w:r w:rsidRPr="00B062A7">
        <w:rPr>
          <w:color w:val="000000" w:themeColor="text1"/>
          <w:sz w:val="28"/>
          <w:szCs w:val="28"/>
        </w:rPr>
        <w:t>,</w:t>
      </w:r>
      <w:r w:rsidRPr="00B062A7">
        <w:rPr>
          <w:sz w:val="28"/>
          <w:szCs w:val="28"/>
        </w:rPr>
        <w:t xml:space="preserve"> относятся земельные участки, которые непосредственно прилегают к зданиям, строениям, сооружениям и границы которых определяются решениями органов местного самоуправления в порядке, установленном Правительством Российской Федерации.</w:t>
      </w:r>
    </w:p>
    <w:p w:rsidR="00C67187" w:rsidRPr="00576C0B" w:rsidRDefault="00C67187" w:rsidP="00C67187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046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76C0B">
        <w:rPr>
          <w:rFonts w:ascii="Times New Roman" w:eastAsia="Times New Roman" w:hAnsi="Times New Roman" w:cs="Times New Roman"/>
          <w:sz w:val="28"/>
          <w:szCs w:val="28"/>
        </w:rPr>
        <w:t>Проект постановления определяет:</w:t>
      </w:r>
    </w:p>
    <w:p w:rsidR="00C67187" w:rsidRPr="009F0AB0" w:rsidRDefault="00C67187" w:rsidP="006A441D">
      <w:pPr>
        <w:ind w:firstLine="709"/>
        <w:jc w:val="both"/>
        <w:rPr>
          <w:color w:val="000000"/>
          <w:sz w:val="28"/>
          <w:szCs w:val="28"/>
        </w:rPr>
      </w:pPr>
      <w:r w:rsidRPr="00D94BEA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Актуализировать </w:t>
      </w:r>
      <w:r w:rsidRPr="00D94BEA">
        <w:rPr>
          <w:sz w:val="28"/>
          <w:szCs w:val="28"/>
        </w:rPr>
        <w:t xml:space="preserve">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Pr="00D94BEA">
        <w:rPr>
          <w:color w:val="000000"/>
          <w:sz w:val="28"/>
          <w:szCs w:val="28"/>
        </w:rPr>
        <w:t xml:space="preserve">на территории </w:t>
      </w:r>
      <w:r w:rsidRPr="00D94BEA">
        <w:rPr>
          <w:sz w:val="28"/>
          <w:szCs w:val="28"/>
        </w:rPr>
        <w:t>муниципального образования Тимашевский район, добави</w:t>
      </w:r>
      <w:r>
        <w:rPr>
          <w:sz w:val="28"/>
          <w:szCs w:val="28"/>
        </w:rPr>
        <w:t>в</w:t>
      </w:r>
      <w:r w:rsidRPr="00D94BEA">
        <w:rPr>
          <w:sz w:val="28"/>
          <w:szCs w:val="28"/>
        </w:rPr>
        <w:t xml:space="preserve"> следующие объекты</w:t>
      </w:r>
      <w:r w:rsidR="006A441D">
        <w:rPr>
          <w:sz w:val="28"/>
          <w:szCs w:val="28"/>
        </w:rPr>
        <w:t xml:space="preserve"> </w:t>
      </w:r>
      <w:r w:rsidRPr="009F0AB0">
        <w:rPr>
          <w:color w:val="000000"/>
          <w:sz w:val="28"/>
          <w:szCs w:val="28"/>
        </w:rPr>
        <w:t xml:space="preserve">на территории Тимашевского городского поселения: 1 образовательную организацию, </w:t>
      </w:r>
      <w:r>
        <w:rPr>
          <w:color w:val="000000"/>
          <w:sz w:val="28"/>
          <w:szCs w:val="28"/>
        </w:rPr>
        <w:t>2</w:t>
      </w:r>
      <w:r w:rsidRPr="009F0AB0">
        <w:rPr>
          <w:color w:val="000000"/>
          <w:sz w:val="28"/>
          <w:szCs w:val="28"/>
        </w:rPr>
        <w:t xml:space="preserve"> медицинск</w:t>
      </w:r>
      <w:r>
        <w:rPr>
          <w:color w:val="000000"/>
          <w:sz w:val="28"/>
          <w:szCs w:val="28"/>
        </w:rPr>
        <w:t>ие</w:t>
      </w:r>
      <w:r w:rsidRPr="009F0AB0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9F0AB0">
        <w:rPr>
          <w:color w:val="000000"/>
          <w:sz w:val="28"/>
          <w:szCs w:val="28"/>
        </w:rPr>
        <w:t>, 2 спортивных объекта;</w:t>
      </w:r>
    </w:p>
    <w:p w:rsidR="00C67187" w:rsidRDefault="00C67187" w:rsidP="00C67187">
      <w:pPr>
        <w:ind w:firstLine="708"/>
        <w:jc w:val="both"/>
        <w:rPr>
          <w:sz w:val="28"/>
          <w:szCs w:val="28"/>
        </w:rPr>
      </w:pPr>
      <w:r w:rsidRPr="00A8017B">
        <w:rPr>
          <w:sz w:val="28"/>
          <w:szCs w:val="28"/>
        </w:rPr>
        <w:t>2) дополнить 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</w:t>
      </w:r>
      <w:r>
        <w:rPr>
          <w:sz w:val="28"/>
          <w:szCs w:val="28"/>
        </w:rPr>
        <w:t>нии услуг общественного питания.</w:t>
      </w:r>
    </w:p>
    <w:p w:rsidR="00C67187" w:rsidRDefault="00C67187" w:rsidP="00C67187">
      <w:pPr>
        <w:pStyle w:val="ConsPlusNonformat"/>
        <w:ind w:firstLine="567"/>
        <w:jc w:val="both"/>
        <w:outlineLvl w:val="0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57B24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администрации муниципального образования Тимашевский район «О внесении изменений в постановление администрации муниципального образования Тимашевский район от 5 ноября 2019 г. № 1302 «Об определении границ прилегающих к некоторым организациям и (или) объектам территорий, на которых не допускается розничная продажа алкогольной продукции на территории муниципального образования Тимашевский район» проведено с 15 января </w:t>
      </w:r>
      <w:r w:rsidRPr="00E57B24">
        <w:rPr>
          <w:rFonts w:ascii="Times New Roman" w:eastAsia="Times New Roman" w:hAnsi="Times New Roman" w:cs="Times New Roman"/>
          <w:bCs/>
          <w:color w:val="141414"/>
          <w:spacing w:val="4"/>
          <w:sz w:val="28"/>
          <w:szCs w:val="28"/>
        </w:rPr>
        <w:t xml:space="preserve">2021 г. по 29 </w:t>
      </w:r>
      <w:r w:rsidRPr="00E57B24">
        <w:rPr>
          <w:rFonts w:ascii="Times New Roman" w:eastAsia="Times New Roman" w:hAnsi="Times New Roman" w:cs="Times New Roman"/>
          <w:color w:val="141414"/>
          <w:spacing w:val="1"/>
          <w:sz w:val="28"/>
          <w:szCs w:val="28"/>
        </w:rPr>
        <w:t>января 2021 г</w:t>
      </w:r>
      <w:r w:rsidRPr="00E57B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bidi="ru-RU"/>
        </w:rPr>
        <w:t>.</w:t>
      </w:r>
    </w:p>
    <w:p w:rsidR="00881B95" w:rsidRPr="003C451B" w:rsidRDefault="00D24FAE" w:rsidP="00881B95">
      <w:pPr>
        <w:pStyle w:val="ConsPlusNonforma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451B">
        <w:rPr>
          <w:rFonts w:ascii="Times New Roman" w:hAnsi="Times New Roman" w:cs="Times New Roman"/>
          <w:sz w:val="28"/>
          <w:szCs w:val="28"/>
        </w:rPr>
        <w:t>3. Цел</w:t>
      </w:r>
      <w:r w:rsidR="00F22EE6" w:rsidRPr="003C451B">
        <w:rPr>
          <w:rFonts w:ascii="Times New Roman" w:hAnsi="Times New Roman" w:cs="Times New Roman"/>
          <w:sz w:val="28"/>
          <w:szCs w:val="28"/>
        </w:rPr>
        <w:t>ью</w:t>
      </w:r>
      <w:r w:rsidRPr="003C451B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3C451B">
        <w:rPr>
          <w:rFonts w:ascii="Times New Roman" w:hAnsi="Times New Roman" w:cs="Times New Roman"/>
          <w:sz w:val="28"/>
          <w:szCs w:val="28"/>
        </w:rPr>
        <w:t>е</w:t>
      </w:r>
      <w:r w:rsidRPr="003C451B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3C451B" w:rsidRPr="003C451B" w:rsidRDefault="003C451B" w:rsidP="003C45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00DA9">
        <w:rPr>
          <w:sz w:val="28"/>
          <w:szCs w:val="28"/>
        </w:rPr>
        <w:t xml:space="preserve">роект постановления разрабатывается в целях реализации администрацией муниципального образования Тимашевский район полномочий, предусмотренных частью 4 статьи 16 Закона № 171-ФЗ,  Уставом администрации муниципального образования Тимашевский район  по </w:t>
      </w:r>
      <w:r>
        <w:rPr>
          <w:sz w:val="28"/>
          <w:szCs w:val="28"/>
        </w:rPr>
        <w:t xml:space="preserve">утверждению </w:t>
      </w:r>
      <w:r w:rsidRPr="00A00DA9">
        <w:rPr>
          <w:sz w:val="28"/>
          <w:szCs w:val="28"/>
        </w:rPr>
        <w:t xml:space="preserve">перечня организаций и (или) объектов, на прилегающих территориях к которым не допускается розничная продажа алкогольной продукции </w:t>
      </w:r>
      <w:r w:rsidRPr="00A00DA9">
        <w:rPr>
          <w:color w:val="000000"/>
          <w:sz w:val="28"/>
          <w:szCs w:val="28"/>
        </w:rPr>
        <w:t xml:space="preserve">на территории </w:t>
      </w:r>
      <w:r w:rsidRPr="00A00DA9">
        <w:rPr>
          <w:sz w:val="28"/>
          <w:szCs w:val="28"/>
        </w:rPr>
        <w:t xml:space="preserve">муниципального образования Тимашевский район, границ прилегающих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</w:t>
      </w:r>
      <w:r w:rsidRPr="00A00DA9">
        <w:rPr>
          <w:sz w:val="28"/>
          <w:szCs w:val="28"/>
        </w:rPr>
        <w:lastRenderedPageBreak/>
        <w:t xml:space="preserve">при оказании услуг общественного питания на территории муниципального образования Тимашевский район, схем границ прилегающих территорий к некоторым организациям и (или) объектам территорий, на которых не допускается </w:t>
      </w:r>
      <w:r w:rsidRPr="003C451B"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F50B52" w:rsidRPr="003C451B" w:rsidRDefault="00587AEF" w:rsidP="00587A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51B">
        <w:rPr>
          <w:rFonts w:ascii="Times New Roman" w:hAnsi="Times New Roman" w:cs="Times New Roman"/>
          <w:sz w:val="28"/>
          <w:szCs w:val="28"/>
        </w:rPr>
        <w:tab/>
      </w:r>
      <w:r w:rsidR="00F50B52" w:rsidRPr="003C451B">
        <w:rPr>
          <w:rFonts w:ascii="Times New Roman" w:hAnsi="Times New Roman" w:cs="Times New Roman"/>
          <w:sz w:val="28"/>
          <w:szCs w:val="28"/>
        </w:rPr>
        <w:t>Цел</w:t>
      </w:r>
      <w:r w:rsidR="00F80C12" w:rsidRPr="003C451B">
        <w:rPr>
          <w:rFonts w:ascii="Times New Roman" w:hAnsi="Times New Roman" w:cs="Times New Roman"/>
          <w:sz w:val="28"/>
          <w:szCs w:val="28"/>
        </w:rPr>
        <w:t>ь</w:t>
      </w:r>
      <w:r w:rsidR="00F50B52" w:rsidRPr="003C451B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3C451B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3C451B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3C451B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3C451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3C451B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3C451B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00327" w:rsidRPr="005004EC" w:rsidRDefault="00F50B52" w:rsidP="00D003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04EC">
        <w:rPr>
          <w:rFonts w:ascii="Times New Roman" w:hAnsi="Times New Roman" w:cs="Times New Roman"/>
          <w:sz w:val="28"/>
          <w:szCs w:val="28"/>
        </w:rPr>
        <w:t xml:space="preserve">4. </w:t>
      </w:r>
      <w:r w:rsidR="00D00327" w:rsidRPr="005004EC">
        <w:rPr>
          <w:rFonts w:ascii="Times New Roman" w:hAnsi="Times New Roman" w:cs="Times New Roman"/>
          <w:sz w:val="28"/>
          <w:szCs w:val="28"/>
        </w:rPr>
        <w:t xml:space="preserve">Проект содержит положения, устанавливающие ограничение </w:t>
      </w:r>
      <w:r w:rsidR="00384EA5" w:rsidRPr="005004EC">
        <w:rPr>
          <w:rFonts w:ascii="Times New Roman" w:hAnsi="Times New Roman" w:cs="Times New Roman"/>
          <w:sz w:val="28"/>
          <w:szCs w:val="28"/>
        </w:rPr>
        <w:t xml:space="preserve">розничной продажи алкогольной продукции </w:t>
      </w:r>
      <w:r w:rsidR="00384EA5" w:rsidRPr="005004E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384EA5" w:rsidRPr="005004E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Тимашевский район. </w:t>
      </w:r>
    </w:p>
    <w:p w:rsidR="00384EA5" w:rsidRPr="009C2A73" w:rsidRDefault="00D00327" w:rsidP="005004E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004EC">
        <w:rPr>
          <w:sz w:val="28"/>
          <w:szCs w:val="28"/>
        </w:rPr>
        <w:t>Проектом предлагается</w:t>
      </w:r>
      <w:r w:rsidR="005004EC" w:rsidRPr="005004EC">
        <w:rPr>
          <w:sz w:val="28"/>
          <w:szCs w:val="28"/>
        </w:rPr>
        <w:t>:</w:t>
      </w:r>
      <w:r w:rsidRPr="005004EC">
        <w:rPr>
          <w:sz w:val="28"/>
          <w:szCs w:val="28"/>
        </w:rPr>
        <w:t xml:space="preserve"> </w:t>
      </w:r>
    </w:p>
    <w:p w:rsidR="005004EC" w:rsidRPr="005004EC" w:rsidRDefault="005004EC" w:rsidP="005004EC">
      <w:pPr>
        <w:ind w:firstLine="709"/>
        <w:jc w:val="both"/>
        <w:rPr>
          <w:color w:val="000000"/>
          <w:sz w:val="28"/>
          <w:szCs w:val="28"/>
        </w:rPr>
      </w:pPr>
      <w:r w:rsidRPr="005004EC">
        <w:rPr>
          <w:sz w:val="28"/>
          <w:szCs w:val="28"/>
        </w:rPr>
        <w:t xml:space="preserve">1) Актуализировать перечень организаций и (или) объектов, на прилегающих территориях к которым не допускается розничная продажа алкогольной продукции </w:t>
      </w:r>
      <w:r w:rsidRPr="005004EC">
        <w:rPr>
          <w:color w:val="000000"/>
          <w:sz w:val="28"/>
          <w:szCs w:val="28"/>
        </w:rPr>
        <w:t xml:space="preserve">на территории </w:t>
      </w:r>
      <w:r w:rsidRPr="005004EC">
        <w:rPr>
          <w:sz w:val="28"/>
          <w:szCs w:val="28"/>
        </w:rPr>
        <w:t xml:space="preserve">муниципального образования Тимашевский район, добавив следующие объекты </w:t>
      </w:r>
      <w:r w:rsidRPr="005004EC">
        <w:rPr>
          <w:color w:val="000000"/>
          <w:sz w:val="28"/>
          <w:szCs w:val="28"/>
        </w:rPr>
        <w:t>на территории Тимашевского городского поселения: 1 образовательную организацию, 2 медицинские организации, 2 спортивных объекта;</w:t>
      </w:r>
    </w:p>
    <w:p w:rsidR="005004EC" w:rsidRDefault="005004EC" w:rsidP="005004EC">
      <w:pPr>
        <w:ind w:firstLine="708"/>
        <w:jc w:val="both"/>
        <w:rPr>
          <w:sz w:val="28"/>
          <w:szCs w:val="28"/>
        </w:rPr>
      </w:pPr>
      <w:r w:rsidRPr="005004EC">
        <w:rPr>
          <w:sz w:val="28"/>
          <w:szCs w:val="28"/>
        </w:rPr>
        <w:t>2) дополнить схемы границ прилегающих территорий к некоторым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:rsidR="003C451B" w:rsidRPr="00462323" w:rsidRDefault="00C373FD" w:rsidP="003C45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 xml:space="preserve">5. </w:t>
      </w:r>
      <w:r w:rsidR="003C451B" w:rsidRPr="00384EA5">
        <w:rPr>
          <w:rFonts w:ascii="Times New Roman" w:hAnsi="Times New Roman" w:cs="Times New Roman"/>
          <w:sz w:val="28"/>
          <w:szCs w:val="28"/>
        </w:rPr>
        <w:t>Риски</w:t>
      </w:r>
      <w:r w:rsidR="003C451B" w:rsidRPr="00462323">
        <w:rPr>
          <w:rFonts w:ascii="Times New Roman" w:hAnsi="Times New Roman" w:cs="Times New Roman"/>
          <w:sz w:val="28"/>
          <w:szCs w:val="28"/>
        </w:rPr>
        <w:t xml:space="preserve">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 отсутствуют.</w:t>
      </w:r>
    </w:p>
    <w:p w:rsidR="003C451B" w:rsidRPr="00462323" w:rsidRDefault="003C451B" w:rsidP="003C45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62323">
        <w:rPr>
          <w:rFonts w:ascii="Times New Roman" w:hAnsi="Times New Roman" w:cs="Times New Roman"/>
          <w:sz w:val="28"/>
          <w:szCs w:val="28"/>
        </w:rPr>
        <w:t xml:space="preserve">В отдельных случаях для </w:t>
      </w:r>
      <w:r w:rsidRPr="00462323">
        <w:rPr>
          <w:rFonts w:ascii="Times New Roman" w:eastAsia="Times New Roman" w:hAnsi="Times New Roman" w:cs="Times New Roman"/>
          <w:sz w:val="28"/>
          <w:szCs w:val="28"/>
        </w:rPr>
        <w:t>организаций, осуществляющих деятельность в сфере розничной торговли алкогольной продукции, существует риск закрытия торговых объектов, реализующих пиво и другую алкогольную продукцию или удаления из ассортимента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E4A" w:rsidRPr="00384EA5" w:rsidRDefault="00F26D37" w:rsidP="00F44E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 xml:space="preserve">6. </w:t>
      </w:r>
      <w:r w:rsidR="00F44E4A" w:rsidRPr="00384EA5">
        <w:rPr>
          <w:rFonts w:ascii="Times New Roman" w:hAnsi="Times New Roman" w:cs="Times New Roman"/>
          <w:sz w:val="28"/>
          <w:szCs w:val="28"/>
        </w:rPr>
        <w:t>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F44E4A" w:rsidRPr="00384EA5" w:rsidRDefault="00F44E4A" w:rsidP="00F44E4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384EA5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384EA5">
        <w:rPr>
          <w:rFonts w:ascii="Times New Roman" w:hAnsi="Times New Roman" w:cs="Times New Roman"/>
          <w:sz w:val="28"/>
          <w:szCs w:val="28"/>
        </w:rPr>
        <w:t xml:space="preserve"> </w:t>
      </w:r>
      <w:r w:rsidR="007336CE" w:rsidRPr="00384EA5">
        <w:rPr>
          <w:rFonts w:ascii="Times New Roman" w:hAnsi="Times New Roman" w:cs="Times New Roman"/>
          <w:sz w:val="28"/>
          <w:szCs w:val="28"/>
        </w:rPr>
        <w:t>1</w:t>
      </w:r>
      <w:r w:rsidR="00384EA5" w:rsidRPr="00384EA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84EA5">
        <w:rPr>
          <w:rFonts w:ascii="Times New Roman" w:hAnsi="Times New Roman" w:cs="Times New Roman"/>
          <w:sz w:val="28"/>
          <w:szCs w:val="28"/>
        </w:rPr>
        <w:t>20</w:t>
      </w:r>
      <w:r w:rsidR="00AA787F" w:rsidRPr="00384EA5">
        <w:rPr>
          <w:rFonts w:ascii="Times New Roman" w:hAnsi="Times New Roman" w:cs="Times New Roman"/>
          <w:sz w:val="28"/>
          <w:szCs w:val="28"/>
        </w:rPr>
        <w:t>2</w:t>
      </w:r>
      <w:r w:rsidR="007336CE" w:rsidRPr="00384EA5">
        <w:rPr>
          <w:rFonts w:ascii="Times New Roman" w:hAnsi="Times New Roman" w:cs="Times New Roman"/>
          <w:sz w:val="28"/>
          <w:szCs w:val="28"/>
        </w:rPr>
        <w:t>1</w:t>
      </w:r>
      <w:r w:rsidRPr="00384EA5">
        <w:rPr>
          <w:rFonts w:ascii="Times New Roman" w:hAnsi="Times New Roman" w:cs="Times New Roman"/>
          <w:sz w:val="28"/>
          <w:szCs w:val="28"/>
        </w:rPr>
        <w:t xml:space="preserve"> г</w:t>
      </w:r>
      <w:r w:rsidR="007575E2" w:rsidRPr="00384EA5">
        <w:rPr>
          <w:rFonts w:ascii="Times New Roman" w:hAnsi="Times New Roman" w:cs="Times New Roman"/>
          <w:sz w:val="28"/>
          <w:szCs w:val="28"/>
        </w:rPr>
        <w:t>.</w:t>
      </w:r>
      <w:r w:rsidRPr="00384EA5">
        <w:rPr>
          <w:rFonts w:ascii="Times New Roman" w:hAnsi="Times New Roman" w:cs="Times New Roman"/>
          <w:sz w:val="28"/>
          <w:szCs w:val="28"/>
        </w:rPr>
        <w:t xml:space="preserve"> по </w:t>
      </w:r>
      <w:r w:rsidR="00384EA5" w:rsidRPr="00384EA5">
        <w:rPr>
          <w:rFonts w:ascii="Times New Roman" w:hAnsi="Times New Roman" w:cs="Times New Roman"/>
          <w:sz w:val="28"/>
          <w:szCs w:val="28"/>
        </w:rPr>
        <w:t xml:space="preserve">15 февраля </w:t>
      </w:r>
      <w:r w:rsidRPr="00384EA5">
        <w:rPr>
          <w:rFonts w:ascii="Times New Roman" w:hAnsi="Times New Roman" w:cs="Times New Roman"/>
          <w:sz w:val="28"/>
          <w:szCs w:val="28"/>
        </w:rPr>
        <w:t>20</w:t>
      </w:r>
      <w:r w:rsidR="00AA787F" w:rsidRPr="00384EA5">
        <w:rPr>
          <w:rFonts w:ascii="Times New Roman" w:hAnsi="Times New Roman" w:cs="Times New Roman"/>
          <w:sz w:val="28"/>
          <w:szCs w:val="28"/>
        </w:rPr>
        <w:t>2</w:t>
      </w:r>
      <w:r w:rsidR="00A80F04" w:rsidRPr="00384EA5">
        <w:rPr>
          <w:rFonts w:ascii="Times New Roman" w:hAnsi="Times New Roman" w:cs="Times New Roman"/>
          <w:sz w:val="28"/>
          <w:szCs w:val="28"/>
        </w:rPr>
        <w:t>1</w:t>
      </w:r>
      <w:r w:rsidRPr="00384E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304F" w:rsidRPr="00384EA5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(</w:t>
      </w:r>
      <w:hyperlink r:id="rId11" w:history="1">
        <w:r w:rsidRPr="00384EA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384EA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4EA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timregion</w:t>
        </w:r>
        <w:r w:rsidRPr="00384EA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384EA5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384E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4501D4" w:rsidRPr="00384EA5" w:rsidRDefault="004501D4" w:rsidP="004501D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</w:t>
      </w:r>
      <w:r w:rsidRPr="00384EA5">
        <w:rPr>
          <w:rFonts w:ascii="Times New Roman" w:hAnsi="Times New Roman" w:cs="Times New Roman"/>
          <w:sz w:val="28"/>
          <w:szCs w:val="28"/>
        </w:rPr>
        <w:lastRenderedPageBreak/>
        <w:t xml:space="preserve">еву, индивидуальному предпринимателю О.И. Волошиной, индивидуальному предпринимателю Н.А. Горшковой, индивидуальному предпринимателю </w:t>
      </w:r>
      <w:r w:rsidR="00EF73A9" w:rsidRPr="00384EA5">
        <w:rPr>
          <w:rFonts w:ascii="Times New Roman" w:hAnsi="Times New Roman" w:cs="Times New Roman"/>
          <w:sz w:val="28"/>
          <w:szCs w:val="28"/>
        </w:rPr>
        <w:t>В.В. Озерову</w:t>
      </w:r>
      <w:r w:rsidRPr="00384EA5">
        <w:rPr>
          <w:rFonts w:ascii="Times New Roman" w:hAnsi="Times New Roman" w:cs="Times New Roman"/>
          <w:sz w:val="28"/>
          <w:szCs w:val="28"/>
        </w:rPr>
        <w:t xml:space="preserve">, общественному представителю Уполномоченного по защите прав предпринимателей в Краснодарском крае в муниципальном образовании Тимашевский район </w:t>
      </w:r>
      <w:r w:rsidR="00AF0E81" w:rsidRPr="00384EA5">
        <w:rPr>
          <w:rFonts w:ascii="Times New Roman" w:hAnsi="Times New Roman" w:cs="Times New Roman"/>
          <w:sz w:val="28"/>
          <w:szCs w:val="28"/>
        </w:rPr>
        <w:t>Д.А. Ананьеву</w:t>
      </w:r>
      <w:r w:rsidR="00E047EC" w:rsidRPr="00384EA5">
        <w:rPr>
          <w:rFonts w:ascii="Times New Roman" w:hAnsi="Times New Roman" w:cs="Times New Roman"/>
          <w:sz w:val="28"/>
          <w:szCs w:val="28"/>
        </w:rPr>
        <w:t xml:space="preserve">, </w:t>
      </w:r>
      <w:r w:rsidR="00AF0E81" w:rsidRPr="00384EA5">
        <w:rPr>
          <w:rFonts w:ascii="Times New Roman" w:hAnsi="Times New Roman" w:cs="Times New Roman"/>
          <w:sz w:val="28"/>
          <w:szCs w:val="28"/>
        </w:rPr>
        <w:t xml:space="preserve">директору ООО Научно-производственное внедренческое предприятие «Ветфарм» А.Н. Трошину </w:t>
      </w:r>
      <w:r w:rsidR="00360DA8" w:rsidRPr="00384EA5">
        <w:rPr>
          <w:rFonts w:ascii="Times New Roman" w:hAnsi="Times New Roman" w:cs="Times New Roman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</w:t>
      </w:r>
      <w:r w:rsidR="004733B8" w:rsidRPr="00384EA5">
        <w:rPr>
          <w:rFonts w:ascii="Times New Roman" w:hAnsi="Times New Roman" w:cs="Times New Roman"/>
          <w:sz w:val="28"/>
          <w:szCs w:val="28"/>
        </w:rPr>
        <w:t>.</w:t>
      </w:r>
    </w:p>
    <w:p w:rsidR="00F53EB3" w:rsidRPr="00384EA5" w:rsidRDefault="00F53EB3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EA5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Pr="006C7BBE" w:rsidRDefault="00F53EB3" w:rsidP="00086A7E">
      <w:pPr>
        <w:ind w:firstLine="708"/>
        <w:jc w:val="both"/>
        <w:rPr>
          <w:sz w:val="28"/>
          <w:szCs w:val="28"/>
        </w:rPr>
      </w:pPr>
      <w:r w:rsidRPr="00384EA5">
        <w:rPr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</w:t>
      </w:r>
      <w:r w:rsidR="00086A7E" w:rsidRPr="00384EA5">
        <w:rPr>
          <w:sz w:val="28"/>
          <w:szCs w:val="28"/>
        </w:rPr>
        <w:t xml:space="preserve"> для субъектов предпринимательской деятельности, осуществляющих розничную продажу алкогольной продукции при оказании услуг общественного питания, </w:t>
      </w:r>
      <w:r w:rsidRPr="00384EA5">
        <w:rPr>
          <w:sz w:val="28"/>
          <w:szCs w:val="28"/>
        </w:rPr>
        <w:t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юридических лиц,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Pr="006C7BBE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57814" w:rsidRPr="006C7BBE" w:rsidRDefault="00457814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F84660" w:rsidRPr="006C7BBE" w:rsidRDefault="00F8466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E960FB" w:rsidRDefault="00E960FB" w:rsidP="0011463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60E53" w:rsidRPr="006C7BBE" w:rsidRDefault="00E960FB" w:rsidP="00114638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B0376" w:rsidRPr="006C7BB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B0376" w:rsidRPr="006C7BBE">
        <w:rPr>
          <w:sz w:val="28"/>
          <w:szCs w:val="28"/>
        </w:rPr>
        <w:t xml:space="preserve"> </w:t>
      </w:r>
      <w:r w:rsidR="00B60E53" w:rsidRPr="006C7BBE">
        <w:rPr>
          <w:sz w:val="28"/>
          <w:szCs w:val="28"/>
        </w:rPr>
        <w:t>отдела экономики</w:t>
      </w:r>
    </w:p>
    <w:p w:rsidR="00B60E53" w:rsidRPr="006C7BBE" w:rsidRDefault="00B60E53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 xml:space="preserve">и прогнозирования администрации </w:t>
      </w:r>
    </w:p>
    <w:p w:rsidR="00413578" w:rsidRPr="006C7BBE" w:rsidRDefault="00413578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 xml:space="preserve">муниципального образования </w:t>
      </w:r>
    </w:p>
    <w:p w:rsidR="00413578" w:rsidRDefault="00413578" w:rsidP="00114638">
      <w:pPr>
        <w:ind w:left="-284"/>
        <w:jc w:val="both"/>
        <w:rPr>
          <w:sz w:val="28"/>
          <w:szCs w:val="28"/>
        </w:rPr>
      </w:pPr>
      <w:r w:rsidRPr="006C7BBE">
        <w:rPr>
          <w:sz w:val="28"/>
          <w:szCs w:val="28"/>
        </w:rPr>
        <w:t>Тимашевский район</w:t>
      </w:r>
      <w:r w:rsidR="005D0E45" w:rsidRPr="006C7BBE">
        <w:rPr>
          <w:sz w:val="28"/>
          <w:szCs w:val="28"/>
        </w:rPr>
        <w:t xml:space="preserve">                                                     </w:t>
      </w:r>
      <w:r w:rsidR="0093683A" w:rsidRPr="006C7BBE">
        <w:rPr>
          <w:sz w:val="28"/>
          <w:szCs w:val="28"/>
        </w:rPr>
        <w:t xml:space="preserve">  </w:t>
      </w:r>
      <w:r w:rsidR="009C52A0" w:rsidRPr="006C7BBE">
        <w:rPr>
          <w:sz w:val="28"/>
          <w:szCs w:val="28"/>
        </w:rPr>
        <w:t xml:space="preserve">   </w:t>
      </w:r>
      <w:r w:rsidR="005D0E45" w:rsidRPr="006C7BBE">
        <w:rPr>
          <w:sz w:val="28"/>
          <w:szCs w:val="28"/>
        </w:rPr>
        <w:t xml:space="preserve"> </w:t>
      </w:r>
      <w:r w:rsidR="00591E03" w:rsidRPr="006C7BBE">
        <w:rPr>
          <w:sz w:val="28"/>
          <w:szCs w:val="28"/>
        </w:rPr>
        <w:t xml:space="preserve">  </w:t>
      </w:r>
      <w:r w:rsidR="00114638" w:rsidRPr="006C7BBE">
        <w:rPr>
          <w:sz w:val="28"/>
          <w:szCs w:val="28"/>
        </w:rPr>
        <w:t xml:space="preserve">   </w:t>
      </w:r>
      <w:r w:rsidR="005D0E45" w:rsidRPr="006C7BBE">
        <w:rPr>
          <w:sz w:val="28"/>
          <w:szCs w:val="28"/>
        </w:rPr>
        <w:t xml:space="preserve">  </w:t>
      </w:r>
      <w:r w:rsidR="00AA787F" w:rsidRPr="006C7BBE">
        <w:rPr>
          <w:sz w:val="28"/>
          <w:szCs w:val="28"/>
        </w:rPr>
        <w:t xml:space="preserve">        </w:t>
      </w:r>
      <w:r w:rsidR="005D0E45" w:rsidRPr="006C7BBE">
        <w:rPr>
          <w:sz w:val="28"/>
          <w:szCs w:val="28"/>
        </w:rPr>
        <w:t xml:space="preserve">    </w:t>
      </w:r>
      <w:r w:rsidR="00AA787F" w:rsidRPr="006C7BBE">
        <w:rPr>
          <w:sz w:val="28"/>
          <w:szCs w:val="28"/>
        </w:rPr>
        <w:t xml:space="preserve">  </w:t>
      </w:r>
      <w:r w:rsidR="00E960FB">
        <w:rPr>
          <w:sz w:val="28"/>
          <w:szCs w:val="28"/>
        </w:rPr>
        <w:t>И.А. Прокопец</w:t>
      </w:r>
    </w:p>
    <w:sectPr w:rsidR="00413578" w:rsidSect="00ED5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A2" w:rsidRDefault="00BA66A2" w:rsidP="00EA4018">
      <w:r>
        <w:separator/>
      </w:r>
    </w:p>
  </w:endnote>
  <w:endnote w:type="continuationSeparator" w:id="0">
    <w:p w:rsidR="00BA66A2" w:rsidRDefault="00BA66A2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A2" w:rsidRDefault="00BA66A2" w:rsidP="00EA4018">
      <w:r>
        <w:separator/>
      </w:r>
    </w:p>
  </w:footnote>
  <w:footnote w:type="continuationSeparator" w:id="0">
    <w:p w:rsidR="00BA66A2" w:rsidRDefault="00BA66A2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AB6">
          <w:rPr>
            <w:noProof/>
          </w:rPr>
          <w:t>3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051B"/>
    <w:rsid w:val="00003AB6"/>
    <w:rsid w:val="000042BE"/>
    <w:rsid w:val="00012152"/>
    <w:rsid w:val="00022225"/>
    <w:rsid w:val="000245AC"/>
    <w:rsid w:val="00030991"/>
    <w:rsid w:val="00035A49"/>
    <w:rsid w:val="00037345"/>
    <w:rsid w:val="00041000"/>
    <w:rsid w:val="00042086"/>
    <w:rsid w:val="000457C7"/>
    <w:rsid w:val="000513E9"/>
    <w:rsid w:val="000520D0"/>
    <w:rsid w:val="000547B6"/>
    <w:rsid w:val="00057A6A"/>
    <w:rsid w:val="00061754"/>
    <w:rsid w:val="000622E7"/>
    <w:rsid w:val="00064B63"/>
    <w:rsid w:val="00071C7B"/>
    <w:rsid w:val="0007303A"/>
    <w:rsid w:val="000846DA"/>
    <w:rsid w:val="000869E3"/>
    <w:rsid w:val="00086A7E"/>
    <w:rsid w:val="00090919"/>
    <w:rsid w:val="00094EAB"/>
    <w:rsid w:val="00095034"/>
    <w:rsid w:val="00095827"/>
    <w:rsid w:val="00097536"/>
    <w:rsid w:val="000A0A25"/>
    <w:rsid w:val="000B0203"/>
    <w:rsid w:val="000B3D72"/>
    <w:rsid w:val="000B50D7"/>
    <w:rsid w:val="000C02C5"/>
    <w:rsid w:val="000C1C4A"/>
    <w:rsid w:val="000C1D43"/>
    <w:rsid w:val="000C6BAB"/>
    <w:rsid w:val="000D2D09"/>
    <w:rsid w:val="000D3341"/>
    <w:rsid w:val="000E4F33"/>
    <w:rsid w:val="000E4F6B"/>
    <w:rsid w:val="000F2A6A"/>
    <w:rsid w:val="000F4940"/>
    <w:rsid w:val="000F51F0"/>
    <w:rsid w:val="000F7710"/>
    <w:rsid w:val="000F7ABD"/>
    <w:rsid w:val="00101171"/>
    <w:rsid w:val="001019FF"/>
    <w:rsid w:val="001030F9"/>
    <w:rsid w:val="00104C92"/>
    <w:rsid w:val="00114638"/>
    <w:rsid w:val="00124E61"/>
    <w:rsid w:val="00126D64"/>
    <w:rsid w:val="00132C2B"/>
    <w:rsid w:val="00136FD1"/>
    <w:rsid w:val="00140FEF"/>
    <w:rsid w:val="00141A29"/>
    <w:rsid w:val="0014717A"/>
    <w:rsid w:val="0015082D"/>
    <w:rsid w:val="00162557"/>
    <w:rsid w:val="00166D3D"/>
    <w:rsid w:val="001806AF"/>
    <w:rsid w:val="00183BBB"/>
    <w:rsid w:val="00184E7E"/>
    <w:rsid w:val="00191C5F"/>
    <w:rsid w:val="001951D6"/>
    <w:rsid w:val="001A2509"/>
    <w:rsid w:val="001A2F24"/>
    <w:rsid w:val="001A36DE"/>
    <w:rsid w:val="001A45C0"/>
    <w:rsid w:val="001A5174"/>
    <w:rsid w:val="001A6391"/>
    <w:rsid w:val="001A72D1"/>
    <w:rsid w:val="001A741E"/>
    <w:rsid w:val="001B7AA7"/>
    <w:rsid w:val="001C0010"/>
    <w:rsid w:val="001C43E7"/>
    <w:rsid w:val="001D0054"/>
    <w:rsid w:val="001D2CFD"/>
    <w:rsid w:val="001D395A"/>
    <w:rsid w:val="001E0907"/>
    <w:rsid w:val="001E0FA3"/>
    <w:rsid w:val="001E237A"/>
    <w:rsid w:val="001E33BF"/>
    <w:rsid w:val="001E594F"/>
    <w:rsid w:val="001E707F"/>
    <w:rsid w:val="001F137F"/>
    <w:rsid w:val="001F143A"/>
    <w:rsid w:val="001F4D1C"/>
    <w:rsid w:val="001F7020"/>
    <w:rsid w:val="00215E3D"/>
    <w:rsid w:val="00222EEE"/>
    <w:rsid w:val="0022351C"/>
    <w:rsid w:val="00223F58"/>
    <w:rsid w:val="00226DDD"/>
    <w:rsid w:val="00242C54"/>
    <w:rsid w:val="00242F28"/>
    <w:rsid w:val="00245F57"/>
    <w:rsid w:val="00253457"/>
    <w:rsid w:val="002768B4"/>
    <w:rsid w:val="002803E1"/>
    <w:rsid w:val="00294C96"/>
    <w:rsid w:val="00296747"/>
    <w:rsid w:val="002A3CCC"/>
    <w:rsid w:val="002A6CDF"/>
    <w:rsid w:val="002B02B3"/>
    <w:rsid w:val="002C3004"/>
    <w:rsid w:val="002D03D6"/>
    <w:rsid w:val="002D0B00"/>
    <w:rsid w:val="002D1A2E"/>
    <w:rsid w:val="002D2712"/>
    <w:rsid w:val="002D4529"/>
    <w:rsid w:val="002D4CE1"/>
    <w:rsid w:val="002E3E65"/>
    <w:rsid w:val="002E4D88"/>
    <w:rsid w:val="002E5C68"/>
    <w:rsid w:val="002E60B3"/>
    <w:rsid w:val="002F05D1"/>
    <w:rsid w:val="002F0955"/>
    <w:rsid w:val="002F2448"/>
    <w:rsid w:val="002F3CF0"/>
    <w:rsid w:val="002F60F5"/>
    <w:rsid w:val="002F7D2C"/>
    <w:rsid w:val="00302A2E"/>
    <w:rsid w:val="00304381"/>
    <w:rsid w:val="00305DE6"/>
    <w:rsid w:val="00312656"/>
    <w:rsid w:val="0031425D"/>
    <w:rsid w:val="00315EE3"/>
    <w:rsid w:val="00316DE3"/>
    <w:rsid w:val="003323CC"/>
    <w:rsid w:val="003468F3"/>
    <w:rsid w:val="00347945"/>
    <w:rsid w:val="00360DA8"/>
    <w:rsid w:val="00361D97"/>
    <w:rsid w:val="0036487E"/>
    <w:rsid w:val="00370E7B"/>
    <w:rsid w:val="00371065"/>
    <w:rsid w:val="00376147"/>
    <w:rsid w:val="00377A38"/>
    <w:rsid w:val="00384EA5"/>
    <w:rsid w:val="00391ED7"/>
    <w:rsid w:val="003923A3"/>
    <w:rsid w:val="003A0D5E"/>
    <w:rsid w:val="003A16FC"/>
    <w:rsid w:val="003A3374"/>
    <w:rsid w:val="003B3E4B"/>
    <w:rsid w:val="003B51A7"/>
    <w:rsid w:val="003B6DD7"/>
    <w:rsid w:val="003C1074"/>
    <w:rsid w:val="003C451B"/>
    <w:rsid w:val="003C59CF"/>
    <w:rsid w:val="003C64E6"/>
    <w:rsid w:val="003C659C"/>
    <w:rsid w:val="003C7120"/>
    <w:rsid w:val="003C7975"/>
    <w:rsid w:val="003D58CE"/>
    <w:rsid w:val="003D6D10"/>
    <w:rsid w:val="003E19F6"/>
    <w:rsid w:val="003E2D1D"/>
    <w:rsid w:val="003E4F86"/>
    <w:rsid w:val="003E50BE"/>
    <w:rsid w:val="003E5A3F"/>
    <w:rsid w:val="003F2DF4"/>
    <w:rsid w:val="003F4ADF"/>
    <w:rsid w:val="00403B1C"/>
    <w:rsid w:val="00403C6B"/>
    <w:rsid w:val="00406AEB"/>
    <w:rsid w:val="00407729"/>
    <w:rsid w:val="0041252D"/>
    <w:rsid w:val="00413578"/>
    <w:rsid w:val="00415695"/>
    <w:rsid w:val="00422098"/>
    <w:rsid w:val="004233A4"/>
    <w:rsid w:val="004264BB"/>
    <w:rsid w:val="00431EE2"/>
    <w:rsid w:val="00432093"/>
    <w:rsid w:val="004355F8"/>
    <w:rsid w:val="0044111C"/>
    <w:rsid w:val="004501D4"/>
    <w:rsid w:val="004562D4"/>
    <w:rsid w:val="00457814"/>
    <w:rsid w:val="004620A2"/>
    <w:rsid w:val="00462734"/>
    <w:rsid w:val="00462CC9"/>
    <w:rsid w:val="00465F40"/>
    <w:rsid w:val="0046749E"/>
    <w:rsid w:val="004718D5"/>
    <w:rsid w:val="00471CA6"/>
    <w:rsid w:val="004733B8"/>
    <w:rsid w:val="0048211D"/>
    <w:rsid w:val="00493182"/>
    <w:rsid w:val="004944D7"/>
    <w:rsid w:val="00496267"/>
    <w:rsid w:val="004A441A"/>
    <w:rsid w:val="004A7B98"/>
    <w:rsid w:val="004B2B81"/>
    <w:rsid w:val="004B32F3"/>
    <w:rsid w:val="004B36B6"/>
    <w:rsid w:val="004B6799"/>
    <w:rsid w:val="004C45AB"/>
    <w:rsid w:val="004C4730"/>
    <w:rsid w:val="004C6C46"/>
    <w:rsid w:val="004D3E23"/>
    <w:rsid w:val="004D771F"/>
    <w:rsid w:val="004E26BF"/>
    <w:rsid w:val="004E4DC4"/>
    <w:rsid w:val="004E7B04"/>
    <w:rsid w:val="004F179A"/>
    <w:rsid w:val="004F36FB"/>
    <w:rsid w:val="005004EC"/>
    <w:rsid w:val="0050151F"/>
    <w:rsid w:val="00511B08"/>
    <w:rsid w:val="005168DA"/>
    <w:rsid w:val="00516B94"/>
    <w:rsid w:val="0053050D"/>
    <w:rsid w:val="00535CFA"/>
    <w:rsid w:val="0054044D"/>
    <w:rsid w:val="00541601"/>
    <w:rsid w:val="00542FD0"/>
    <w:rsid w:val="00551D7C"/>
    <w:rsid w:val="005535C4"/>
    <w:rsid w:val="00553B9D"/>
    <w:rsid w:val="005556E3"/>
    <w:rsid w:val="005625CB"/>
    <w:rsid w:val="0056320F"/>
    <w:rsid w:val="005657D2"/>
    <w:rsid w:val="00571025"/>
    <w:rsid w:val="005741A6"/>
    <w:rsid w:val="00576FEA"/>
    <w:rsid w:val="0058163C"/>
    <w:rsid w:val="00586282"/>
    <w:rsid w:val="005867E9"/>
    <w:rsid w:val="00587AEF"/>
    <w:rsid w:val="005902D3"/>
    <w:rsid w:val="00591E03"/>
    <w:rsid w:val="0059550A"/>
    <w:rsid w:val="005A1622"/>
    <w:rsid w:val="005A1A59"/>
    <w:rsid w:val="005A3FC0"/>
    <w:rsid w:val="005A6E6C"/>
    <w:rsid w:val="005B27AC"/>
    <w:rsid w:val="005C5484"/>
    <w:rsid w:val="005D0E45"/>
    <w:rsid w:val="005D19A2"/>
    <w:rsid w:val="005D2611"/>
    <w:rsid w:val="005D3E5E"/>
    <w:rsid w:val="005D5E91"/>
    <w:rsid w:val="005E326A"/>
    <w:rsid w:val="005E3AAC"/>
    <w:rsid w:val="005E5A77"/>
    <w:rsid w:val="005E6671"/>
    <w:rsid w:val="005F73DA"/>
    <w:rsid w:val="00602C66"/>
    <w:rsid w:val="006071B6"/>
    <w:rsid w:val="006229D6"/>
    <w:rsid w:val="00624DCB"/>
    <w:rsid w:val="006277D2"/>
    <w:rsid w:val="006279F3"/>
    <w:rsid w:val="0063139C"/>
    <w:rsid w:val="00636179"/>
    <w:rsid w:val="00640507"/>
    <w:rsid w:val="0064241E"/>
    <w:rsid w:val="0064544C"/>
    <w:rsid w:val="006457A4"/>
    <w:rsid w:val="00646049"/>
    <w:rsid w:val="00646147"/>
    <w:rsid w:val="00653AEF"/>
    <w:rsid w:val="00653E09"/>
    <w:rsid w:val="00656790"/>
    <w:rsid w:val="006600AD"/>
    <w:rsid w:val="006634D7"/>
    <w:rsid w:val="0067254F"/>
    <w:rsid w:val="00674701"/>
    <w:rsid w:val="006772C9"/>
    <w:rsid w:val="00680FCD"/>
    <w:rsid w:val="00691423"/>
    <w:rsid w:val="0069274C"/>
    <w:rsid w:val="0069485A"/>
    <w:rsid w:val="006A2517"/>
    <w:rsid w:val="006A441D"/>
    <w:rsid w:val="006B0248"/>
    <w:rsid w:val="006B303A"/>
    <w:rsid w:val="006C138F"/>
    <w:rsid w:val="006C2E26"/>
    <w:rsid w:val="006C4D81"/>
    <w:rsid w:val="006C7BBE"/>
    <w:rsid w:val="006D1EDC"/>
    <w:rsid w:val="006D2F4A"/>
    <w:rsid w:val="006D43B0"/>
    <w:rsid w:val="006D50E1"/>
    <w:rsid w:val="006D62C0"/>
    <w:rsid w:val="006E00F6"/>
    <w:rsid w:val="006E188F"/>
    <w:rsid w:val="006F0BE7"/>
    <w:rsid w:val="006F1174"/>
    <w:rsid w:val="006F2CCD"/>
    <w:rsid w:val="006F33E6"/>
    <w:rsid w:val="006F64C8"/>
    <w:rsid w:val="00702251"/>
    <w:rsid w:val="0070584F"/>
    <w:rsid w:val="00710892"/>
    <w:rsid w:val="007124FC"/>
    <w:rsid w:val="007129EB"/>
    <w:rsid w:val="00713760"/>
    <w:rsid w:val="00715EAA"/>
    <w:rsid w:val="00722999"/>
    <w:rsid w:val="007307C5"/>
    <w:rsid w:val="007336CE"/>
    <w:rsid w:val="00737AC5"/>
    <w:rsid w:val="00740511"/>
    <w:rsid w:val="0074250B"/>
    <w:rsid w:val="00745C02"/>
    <w:rsid w:val="00753C15"/>
    <w:rsid w:val="00754994"/>
    <w:rsid w:val="007575E2"/>
    <w:rsid w:val="00771E82"/>
    <w:rsid w:val="00782345"/>
    <w:rsid w:val="0078269A"/>
    <w:rsid w:val="00783221"/>
    <w:rsid w:val="00786048"/>
    <w:rsid w:val="00790727"/>
    <w:rsid w:val="0079226C"/>
    <w:rsid w:val="007962BD"/>
    <w:rsid w:val="00797AA1"/>
    <w:rsid w:val="007A3443"/>
    <w:rsid w:val="007A34F2"/>
    <w:rsid w:val="007B39AB"/>
    <w:rsid w:val="007B5E56"/>
    <w:rsid w:val="007C2540"/>
    <w:rsid w:val="007C4174"/>
    <w:rsid w:val="007C4A4E"/>
    <w:rsid w:val="007D2888"/>
    <w:rsid w:val="007D3F0E"/>
    <w:rsid w:val="007D481A"/>
    <w:rsid w:val="007D48A7"/>
    <w:rsid w:val="007E40D2"/>
    <w:rsid w:val="007E5C48"/>
    <w:rsid w:val="007E6F66"/>
    <w:rsid w:val="007F0BE8"/>
    <w:rsid w:val="007F7A84"/>
    <w:rsid w:val="007F7D17"/>
    <w:rsid w:val="00801DFC"/>
    <w:rsid w:val="008136FD"/>
    <w:rsid w:val="00813A4F"/>
    <w:rsid w:val="00814959"/>
    <w:rsid w:val="00816DD6"/>
    <w:rsid w:val="00823A69"/>
    <w:rsid w:val="00823C31"/>
    <w:rsid w:val="00823FD3"/>
    <w:rsid w:val="00824308"/>
    <w:rsid w:val="008277D0"/>
    <w:rsid w:val="00837E19"/>
    <w:rsid w:val="00842A6C"/>
    <w:rsid w:val="008446D1"/>
    <w:rsid w:val="00844E0F"/>
    <w:rsid w:val="00853957"/>
    <w:rsid w:val="00862DE3"/>
    <w:rsid w:val="00867A0F"/>
    <w:rsid w:val="008750B7"/>
    <w:rsid w:val="0087613C"/>
    <w:rsid w:val="00881B95"/>
    <w:rsid w:val="00894D58"/>
    <w:rsid w:val="00896C12"/>
    <w:rsid w:val="00897512"/>
    <w:rsid w:val="008A1B28"/>
    <w:rsid w:val="008A67BA"/>
    <w:rsid w:val="008B1610"/>
    <w:rsid w:val="008B3688"/>
    <w:rsid w:val="008B5FE4"/>
    <w:rsid w:val="008C6DEB"/>
    <w:rsid w:val="008D05F3"/>
    <w:rsid w:val="008D2833"/>
    <w:rsid w:val="008D42C3"/>
    <w:rsid w:val="008D485E"/>
    <w:rsid w:val="008E1B11"/>
    <w:rsid w:val="008E2B71"/>
    <w:rsid w:val="008E5EB0"/>
    <w:rsid w:val="008E6166"/>
    <w:rsid w:val="008F32CC"/>
    <w:rsid w:val="008F56E7"/>
    <w:rsid w:val="00900137"/>
    <w:rsid w:val="00901889"/>
    <w:rsid w:val="00907FCE"/>
    <w:rsid w:val="00910541"/>
    <w:rsid w:val="009122B5"/>
    <w:rsid w:val="009135AE"/>
    <w:rsid w:val="009158FA"/>
    <w:rsid w:val="00915C32"/>
    <w:rsid w:val="009176A0"/>
    <w:rsid w:val="009202F3"/>
    <w:rsid w:val="009243D2"/>
    <w:rsid w:val="009249E5"/>
    <w:rsid w:val="009266F2"/>
    <w:rsid w:val="00936740"/>
    <w:rsid w:val="0093683A"/>
    <w:rsid w:val="00947097"/>
    <w:rsid w:val="00953EC7"/>
    <w:rsid w:val="009613C2"/>
    <w:rsid w:val="00961787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B5CD4"/>
    <w:rsid w:val="009B7957"/>
    <w:rsid w:val="009B7F2E"/>
    <w:rsid w:val="009C0B91"/>
    <w:rsid w:val="009C52A0"/>
    <w:rsid w:val="009C66EB"/>
    <w:rsid w:val="009D044C"/>
    <w:rsid w:val="009D1CF2"/>
    <w:rsid w:val="009D2C27"/>
    <w:rsid w:val="009D66B7"/>
    <w:rsid w:val="009E08BB"/>
    <w:rsid w:val="009E47E6"/>
    <w:rsid w:val="009E7C6D"/>
    <w:rsid w:val="009F27B3"/>
    <w:rsid w:val="009F706D"/>
    <w:rsid w:val="00A060AD"/>
    <w:rsid w:val="00A06228"/>
    <w:rsid w:val="00A07584"/>
    <w:rsid w:val="00A10936"/>
    <w:rsid w:val="00A10D91"/>
    <w:rsid w:val="00A14339"/>
    <w:rsid w:val="00A159B7"/>
    <w:rsid w:val="00A23D81"/>
    <w:rsid w:val="00A3304F"/>
    <w:rsid w:val="00A3607D"/>
    <w:rsid w:val="00A36214"/>
    <w:rsid w:val="00A36B80"/>
    <w:rsid w:val="00A47B4E"/>
    <w:rsid w:val="00A50594"/>
    <w:rsid w:val="00A513C3"/>
    <w:rsid w:val="00A55D65"/>
    <w:rsid w:val="00A61ED7"/>
    <w:rsid w:val="00A65D26"/>
    <w:rsid w:val="00A7102A"/>
    <w:rsid w:val="00A73270"/>
    <w:rsid w:val="00A747D7"/>
    <w:rsid w:val="00A75A49"/>
    <w:rsid w:val="00A80F04"/>
    <w:rsid w:val="00A84440"/>
    <w:rsid w:val="00A844C4"/>
    <w:rsid w:val="00A854EB"/>
    <w:rsid w:val="00A9080A"/>
    <w:rsid w:val="00A93C7D"/>
    <w:rsid w:val="00AA066E"/>
    <w:rsid w:val="00AA0A75"/>
    <w:rsid w:val="00AA787F"/>
    <w:rsid w:val="00AB3F4D"/>
    <w:rsid w:val="00AB719A"/>
    <w:rsid w:val="00AB7D13"/>
    <w:rsid w:val="00AC2A0D"/>
    <w:rsid w:val="00AC38CD"/>
    <w:rsid w:val="00AC4BE9"/>
    <w:rsid w:val="00AC5C28"/>
    <w:rsid w:val="00AC67CE"/>
    <w:rsid w:val="00AC7614"/>
    <w:rsid w:val="00AD5F64"/>
    <w:rsid w:val="00AD773C"/>
    <w:rsid w:val="00AD79EA"/>
    <w:rsid w:val="00AE23DA"/>
    <w:rsid w:val="00AE3440"/>
    <w:rsid w:val="00AF0E81"/>
    <w:rsid w:val="00B00E43"/>
    <w:rsid w:val="00B03A55"/>
    <w:rsid w:val="00B05E19"/>
    <w:rsid w:val="00B10553"/>
    <w:rsid w:val="00B21B0B"/>
    <w:rsid w:val="00B27DE0"/>
    <w:rsid w:val="00B30232"/>
    <w:rsid w:val="00B31A35"/>
    <w:rsid w:val="00B31A9D"/>
    <w:rsid w:val="00B34005"/>
    <w:rsid w:val="00B379A8"/>
    <w:rsid w:val="00B42BE4"/>
    <w:rsid w:val="00B46743"/>
    <w:rsid w:val="00B5401F"/>
    <w:rsid w:val="00B56B6D"/>
    <w:rsid w:val="00B60E53"/>
    <w:rsid w:val="00B630BC"/>
    <w:rsid w:val="00B661B5"/>
    <w:rsid w:val="00B66716"/>
    <w:rsid w:val="00B735F8"/>
    <w:rsid w:val="00B75D2E"/>
    <w:rsid w:val="00B80EE4"/>
    <w:rsid w:val="00B85BD9"/>
    <w:rsid w:val="00B87C6A"/>
    <w:rsid w:val="00B909D3"/>
    <w:rsid w:val="00B91CA3"/>
    <w:rsid w:val="00B91F0B"/>
    <w:rsid w:val="00B92D77"/>
    <w:rsid w:val="00B94D5E"/>
    <w:rsid w:val="00BA0322"/>
    <w:rsid w:val="00BA0C5C"/>
    <w:rsid w:val="00BA3436"/>
    <w:rsid w:val="00BA66A2"/>
    <w:rsid w:val="00BA6892"/>
    <w:rsid w:val="00BA6EED"/>
    <w:rsid w:val="00BB0A1B"/>
    <w:rsid w:val="00BB29F5"/>
    <w:rsid w:val="00BC66BE"/>
    <w:rsid w:val="00BC7E20"/>
    <w:rsid w:val="00BD6D89"/>
    <w:rsid w:val="00BD7F07"/>
    <w:rsid w:val="00BE006D"/>
    <w:rsid w:val="00BE628C"/>
    <w:rsid w:val="00C02E99"/>
    <w:rsid w:val="00C11048"/>
    <w:rsid w:val="00C125F7"/>
    <w:rsid w:val="00C12CA2"/>
    <w:rsid w:val="00C160DA"/>
    <w:rsid w:val="00C16C42"/>
    <w:rsid w:val="00C325B9"/>
    <w:rsid w:val="00C327D0"/>
    <w:rsid w:val="00C34A14"/>
    <w:rsid w:val="00C373FD"/>
    <w:rsid w:val="00C4178F"/>
    <w:rsid w:val="00C45B52"/>
    <w:rsid w:val="00C45F80"/>
    <w:rsid w:val="00C4641E"/>
    <w:rsid w:val="00C516F9"/>
    <w:rsid w:val="00C530F0"/>
    <w:rsid w:val="00C6115C"/>
    <w:rsid w:val="00C63807"/>
    <w:rsid w:val="00C64925"/>
    <w:rsid w:val="00C64E8C"/>
    <w:rsid w:val="00C65ECD"/>
    <w:rsid w:val="00C66B0B"/>
    <w:rsid w:val="00C67047"/>
    <w:rsid w:val="00C67187"/>
    <w:rsid w:val="00C671C4"/>
    <w:rsid w:val="00C677AD"/>
    <w:rsid w:val="00C679A6"/>
    <w:rsid w:val="00C67DA1"/>
    <w:rsid w:val="00C712EB"/>
    <w:rsid w:val="00C91762"/>
    <w:rsid w:val="00C9295F"/>
    <w:rsid w:val="00C935FD"/>
    <w:rsid w:val="00C95637"/>
    <w:rsid w:val="00C9719A"/>
    <w:rsid w:val="00CA5B94"/>
    <w:rsid w:val="00CA732E"/>
    <w:rsid w:val="00CB0376"/>
    <w:rsid w:val="00CD6296"/>
    <w:rsid w:val="00D00327"/>
    <w:rsid w:val="00D03330"/>
    <w:rsid w:val="00D03483"/>
    <w:rsid w:val="00D124C1"/>
    <w:rsid w:val="00D23E94"/>
    <w:rsid w:val="00D24FAE"/>
    <w:rsid w:val="00D3058D"/>
    <w:rsid w:val="00D374DD"/>
    <w:rsid w:val="00D40A5C"/>
    <w:rsid w:val="00D411D5"/>
    <w:rsid w:val="00D561CE"/>
    <w:rsid w:val="00D62A97"/>
    <w:rsid w:val="00D632B5"/>
    <w:rsid w:val="00D63386"/>
    <w:rsid w:val="00D637B2"/>
    <w:rsid w:val="00D6625F"/>
    <w:rsid w:val="00D7224B"/>
    <w:rsid w:val="00D76444"/>
    <w:rsid w:val="00D839FB"/>
    <w:rsid w:val="00D8674E"/>
    <w:rsid w:val="00D95A77"/>
    <w:rsid w:val="00DA0ECA"/>
    <w:rsid w:val="00DA5835"/>
    <w:rsid w:val="00DA5C24"/>
    <w:rsid w:val="00DB7C32"/>
    <w:rsid w:val="00DC3682"/>
    <w:rsid w:val="00DC390B"/>
    <w:rsid w:val="00DC4DF2"/>
    <w:rsid w:val="00DD21B2"/>
    <w:rsid w:val="00DD4ABB"/>
    <w:rsid w:val="00DD7BF7"/>
    <w:rsid w:val="00DE037D"/>
    <w:rsid w:val="00DE2331"/>
    <w:rsid w:val="00DE5787"/>
    <w:rsid w:val="00DE7B11"/>
    <w:rsid w:val="00DF16A4"/>
    <w:rsid w:val="00DF1A10"/>
    <w:rsid w:val="00DF3FDD"/>
    <w:rsid w:val="00DF47B4"/>
    <w:rsid w:val="00DF74E0"/>
    <w:rsid w:val="00E00A88"/>
    <w:rsid w:val="00E01C54"/>
    <w:rsid w:val="00E033A4"/>
    <w:rsid w:val="00E03E47"/>
    <w:rsid w:val="00E0472D"/>
    <w:rsid w:val="00E047EC"/>
    <w:rsid w:val="00E055A8"/>
    <w:rsid w:val="00E1080F"/>
    <w:rsid w:val="00E15D32"/>
    <w:rsid w:val="00E25F1B"/>
    <w:rsid w:val="00E27DCF"/>
    <w:rsid w:val="00E27F1A"/>
    <w:rsid w:val="00E3007E"/>
    <w:rsid w:val="00E32A7E"/>
    <w:rsid w:val="00E365BF"/>
    <w:rsid w:val="00E40D34"/>
    <w:rsid w:val="00E4712D"/>
    <w:rsid w:val="00E51060"/>
    <w:rsid w:val="00E52929"/>
    <w:rsid w:val="00E66E9B"/>
    <w:rsid w:val="00E715E9"/>
    <w:rsid w:val="00E765D3"/>
    <w:rsid w:val="00E81C6F"/>
    <w:rsid w:val="00E847EC"/>
    <w:rsid w:val="00E87B20"/>
    <w:rsid w:val="00E909F5"/>
    <w:rsid w:val="00E917F5"/>
    <w:rsid w:val="00E960FB"/>
    <w:rsid w:val="00EA05DC"/>
    <w:rsid w:val="00EA3DE4"/>
    <w:rsid w:val="00EA4018"/>
    <w:rsid w:val="00EA53B7"/>
    <w:rsid w:val="00EA5DA0"/>
    <w:rsid w:val="00EA6BE2"/>
    <w:rsid w:val="00ED082E"/>
    <w:rsid w:val="00ED28AB"/>
    <w:rsid w:val="00ED5ADA"/>
    <w:rsid w:val="00EE35BD"/>
    <w:rsid w:val="00EE398E"/>
    <w:rsid w:val="00EE5EFA"/>
    <w:rsid w:val="00EE7038"/>
    <w:rsid w:val="00EF0CE9"/>
    <w:rsid w:val="00EF5238"/>
    <w:rsid w:val="00EF73A9"/>
    <w:rsid w:val="00F00641"/>
    <w:rsid w:val="00F02A39"/>
    <w:rsid w:val="00F0313F"/>
    <w:rsid w:val="00F0784D"/>
    <w:rsid w:val="00F128D6"/>
    <w:rsid w:val="00F13942"/>
    <w:rsid w:val="00F1426D"/>
    <w:rsid w:val="00F172F2"/>
    <w:rsid w:val="00F22EE6"/>
    <w:rsid w:val="00F243D7"/>
    <w:rsid w:val="00F26D37"/>
    <w:rsid w:val="00F33C5D"/>
    <w:rsid w:val="00F35A5B"/>
    <w:rsid w:val="00F3620E"/>
    <w:rsid w:val="00F36BA6"/>
    <w:rsid w:val="00F43274"/>
    <w:rsid w:val="00F44E4A"/>
    <w:rsid w:val="00F50B52"/>
    <w:rsid w:val="00F51CC2"/>
    <w:rsid w:val="00F53EB3"/>
    <w:rsid w:val="00F55FBF"/>
    <w:rsid w:val="00F63116"/>
    <w:rsid w:val="00F65D83"/>
    <w:rsid w:val="00F7302C"/>
    <w:rsid w:val="00F75670"/>
    <w:rsid w:val="00F80C12"/>
    <w:rsid w:val="00F8194C"/>
    <w:rsid w:val="00F82B9D"/>
    <w:rsid w:val="00F84209"/>
    <w:rsid w:val="00F84660"/>
    <w:rsid w:val="00F85A9E"/>
    <w:rsid w:val="00F86252"/>
    <w:rsid w:val="00F90A0A"/>
    <w:rsid w:val="00F97A8B"/>
    <w:rsid w:val="00F97C49"/>
    <w:rsid w:val="00FA09FC"/>
    <w:rsid w:val="00FA2C98"/>
    <w:rsid w:val="00FA3AFF"/>
    <w:rsid w:val="00FB3760"/>
    <w:rsid w:val="00FB4DFE"/>
    <w:rsid w:val="00FC22E3"/>
    <w:rsid w:val="00FC4A6E"/>
    <w:rsid w:val="00FC62EE"/>
    <w:rsid w:val="00FC6908"/>
    <w:rsid w:val="00FD3C60"/>
    <w:rsid w:val="00FD5D4A"/>
    <w:rsid w:val="00FD6901"/>
    <w:rsid w:val="00FE0CAC"/>
    <w:rsid w:val="00FE1587"/>
    <w:rsid w:val="00FE4177"/>
    <w:rsid w:val="00FE7790"/>
    <w:rsid w:val="00FF15DB"/>
    <w:rsid w:val="00FF3628"/>
    <w:rsid w:val="00FF38C0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01C77E-3E4D-4302-B2A0-079FE073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CA5B94"/>
    <w:pPr>
      <w:widowControl/>
    </w:pPr>
    <w:rPr>
      <w:rFonts w:ascii="Arial" w:eastAsia="Calibri" w:hAnsi="Arial" w:cs="Arial"/>
      <w:sz w:val="24"/>
      <w:szCs w:val="24"/>
    </w:rPr>
  </w:style>
  <w:style w:type="paragraph" w:styleId="af">
    <w:name w:val="No Spacing"/>
    <w:uiPriority w:val="1"/>
    <w:qFormat/>
    <w:rsid w:val="00D00327"/>
    <w:rPr>
      <w:sz w:val="26"/>
      <w:szCs w:val="24"/>
    </w:rPr>
  </w:style>
  <w:style w:type="paragraph" w:styleId="af0">
    <w:name w:val="Normal (Web)"/>
    <w:basedOn w:val="a"/>
    <w:uiPriority w:val="99"/>
    <w:semiHidden/>
    <w:unhideWhenUsed/>
    <w:rsid w:val="00C67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0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9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4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8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4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349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64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2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18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5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314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03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51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3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01DAEB5CE065613279DDA6D944F555667F2E194546AB5DB5A30F79B08EF4523F3639AE66F1B81C9F7E702FF8DDAE743EAC52A07DF0C3EAk5AB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mregio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601DAEB5CE065613279DDA6D944F555667F2E194546AB5DB5A30F79B08EF4523F3639AE66F1B81C9E7E702FF8DDAE743EAC52A07DF0C3EAk5AB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01DAEB5CE065613279DDA6D944F555667F2E194546AB5DB5A30F79B08EF4523F3639AE66F1B81D9C7E702FF8DDAE743EAC52A07DF0C3EAk5A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FA59F-2790-45DB-988B-CEBAAE4D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839</cp:revision>
  <cp:lastPrinted>2019-11-15T06:32:00Z</cp:lastPrinted>
  <dcterms:created xsi:type="dcterms:W3CDTF">2015-04-10T06:47:00Z</dcterms:created>
  <dcterms:modified xsi:type="dcterms:W3CDTF">2021-02-19T06:51:00Z</dcterms:modified>
</cp:coreProperties>
</file>