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72" w:rsidRPr="00904BBD" w:rsidRDefault="00475D72" w:rsidP="00F744EC">
      <w:pPr>
        <w:shd w:val="clear" w:color="auto" w:fill="FFFFFF"/>
        <w:spacing w:line="225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Возмещение части затрат на приобретение систем капельного орошения для ведения овощеводства</w:t>
      </w:r>
      <w:r w:rsidR="00F74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04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Данный вид поддержки для развития крестьянских (фермерских) хозяйств и индивидуальных предпринимателей, ведущих деятельность в области сельскохозяйственного производства, граждан, ведущих личные подсобные хозяйства и применяющих специальный налоговый режим «Налог на профессиональный доход», органы местного самоуправления расходуют субвенции на предоставление субсидий по направлению государственной поддержки «Мой огород - мой бизнес».</w:t>
      </w:r>
    </w:p>
    <w:p w:rsidR="00475D72" w:rsidRPr="00904BBD" w:rsidRDefault="00475D72" w:rsidP="00904BBD">
      <w:pPr>
        <w:shd w:val="clear" w:color="auto" w:fill="FFFFFF"/>
        <w:spacing w:line="225" w:lineRule="atLeast"/>
        <w:ind w:firstLine="85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Необходимо:</w:t>
      </w:r>
    </w:p>
    <w:p w:rsidR="00475D72" w:rsidRPr="00904BBD" w:rsidRDefault="00475D72" w:rsidP="0018798D">
      <w:pPr>
        <w:shd w:val="clear" w:color="auto" w:fill="FFFFFF"/>
        <w:spacing w:line="225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КФХ и ИП </w:t>
      </w:r>
      <w:hyperlink r:id="rId5" w:anchor="/document/12184522/entry/54" w:history="1">
        <w:r w:rsidRPr="00A66668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усиленная квалифицированная</w:t>
        </w:r>
        <w:r w:rsidRPr="00904B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электронная подпись</w:t>
        </w:r>
      </w:hyperlink>
      <w:r w:rsidRPr="0090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руководителя заявителя или уполномоченного им лица;</w:t>
      </w:r>
    </w:p>
    <w:p w:rsidR="00475D72" w:rsidRPr="00904BBD" w:rsidRDefault="00475D72" w:rsidP="0018798D">
      <w:pPr>
        <w:shd w:val="clear" w:color="auto" w:fill="FFFFFF"/>
        <w:spacing w:line="225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ЛПХ простая </w:t>
      </w:r>
      <w:hyperlink r:id="rId6" w:anchor="/document/12184522/entry/21" w:history="1">
        <w:r w:rsidRPr="00A66668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электронная подпись</w:t>
        </w:r>
      </w:hyperlink>
      <w:r w:rsidRPr="0090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подтвержденная учетная записи физического лица в федеральной государственной информационной системе «Единая система идентификации 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 и муниципальных услуг в электронной форме».</w:t>
      </w:r>
    </w:p>
    <w:p w:rsidR="00475D72" w:rsidRPr="00904BBD" w:rsidRDefault="00475D72" w:rsidP="00904BBD">
      <w:pPr>
        <w:shd w:val="clear" w:color="auto" w:fill="FFFFFF"/>
        <w:spacing w:line="225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крестьянских (фермерских) хозяйств и индивидуальных предпринимателей, осуществляющих деятельность в области сельскохозяйственного производства </w:t>
      </w:r>
      <w:r w:rsidRPr="0090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возмещение части затрат на приобретение технологического оборудования для животноводства, птицеводства по ставке 20% от заявленных к субсидированию и подтвержденных затрат, в том числе затраты на приобретение систем капельного орошения для ведения овощеводства и оплату услуг на установку систем капельного орошения, но не более 90 000 рублей</w:t>
      </w:r>
    </w:p>
    <w:p w:rsidR="00475D72" w:rsidRPr="00904BBD" w:rsidRDefault="00475D72" w:rsidP="0018798D">
      <w:pPr>
        <w:shd w:val="clear" w:color="auto" w:fill="FFFFFF"/>
        <w:spacing w:line="225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граждан, ведущих личное подсобное хозяйство и применяющих специальный налоговый режим «Налог на профессиональный доход», по направлению государственной поддержки «Мой огород – мой бизнес»</w:t>
      </w:r>
      <w:r w:rsidRPr="0090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 по ставке 50% от заявленных к субсидированию и подтвержденных затрат, в том числе затраты на приобретение систем капельного орошения для ведения овощеводства и оплату услуг на установку систем капельного орошения, но не более 90 000 рублей.</w:t>
      </w:r>
    </w:p>
    <w:p w:rsidR="00AB3A8C" w:rsidRPr="00904BBD" w:rsidRDefault="00475D72" w:rsidP="00904BBD">
      <w:pPr>
        <w:pStyle w:val="3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color w:val="000000"/>
          <w:sz w:val="24"/>
          <w:szCs w:val="24"/>
        </w:rPr>
      </w:pPr>
      <w:r w:rsidRPr="00904BBD">
        <w:rPr>
          <w:color w:val="000000"/>
          <w:sz w:val="24"/>
          <w:szCs w:val="24"/>
        </w:rPr>
        <w:t xml:space="preserve">Формы приложений размещены на официальном сайте </w:t>
      </w:r>
      <w:r w:rsidR="00AB3A8C" w:rsidRPr="00904BBD">
        <w:rPr>
          <w:b w:val="0"/>
          <w:bCs w:val="0"/>
          <w:color w:val="000000"/>
          <w:sz w:val="24"/>
          <w:szCs w:val="24"/>
        </w:rPr>
        <w:t>муниципального образования</w:t>
      </w:r>
      <w:r w:rsidR="00AB3A8C" w:rsidRPr="00904BBD">
        <w:rPr>
          <w:b w:val="0"/>
          <w:bCs w:val="0"/>
          <w:color w:val="000000"/>
          <w:sz w:val="24"/>
          <w:szCs w:val="24"/>
        </w:rPr>
        <w:br/>
        <w:t>Тимашевский муниципальный район Краснодарского края </w:t>
      </w:r>
      <w:proofErr w:type="spellStart"/>
      <w:r w:rsidR="00AB3A8C" w:rsidRPr="00904BBD">
        <w:rPr>
          <w:b w:val="0"/>
          <w:bCs w:val="0"/>
          <w:color w:val="000000"/>
          <w:sz w:val="24"/>
          <w:szCs w:val="24"/>
        </w:rPr>
        <w:t>Тимрегион.РФ</w:t>
      </w:r>
      <w:proofErr w:type="spellEnd"/>
      <w:r w:rsidR="00AB3A8C" w:rsidRPr="00904BBD">
        <w:rPr>
          <w:b w:val="0"/>
          <w:bCs w:val="0"/>
          <w:color w:val="000000"/>
          <w:sz w:val="24"/>
          <w:szCs w:val="24"/>
        </w:rPr>
        <w:t xml:space="preserve"> / </w:t>
      </w:r>
      <w:hyperlink r:id="rId7" w:history="1">
        <w:r w:rsidR="00AB3A8C" w:rsidRPr="00904BBD">
          <w:rPr>
            <w:b w:val="0"/>
            <w:bCs w:val="0"/>
            <w:color w:val="000000"/>
            <w:sz w:val="24"/>
            <w:szCs w:val="24"/>
          </w:rPr>
          <w:t>Структурные подразделения /</w:t>
        </w:r>
      </w:hyperlink>
      <w:r w:rsidR="00AB3A8C" w:rsidRPr="00904BBD">
        <w:rPr>
          <w:b w:val="0"/>
          <w:bCs w:val="0"/>
          <w:color w:val="000000"/>
          <w:sz w:val="24"/>
          <w:szCs w:val="24"/>
        </w:rPr>
        <w:t xml:space="preserve"> Отдел сельского хозяйства/ представление субсидий малым формам хозяйствования ведущим деятельность в области с/х /  </w:t>
      </w:r>
      <w:hyperlink r:id="rId8" w:tooltip="Продукция" w:history="1">
        <w:r w:rsidR="00AB3A8C" w:rsidRPr="00904BBD">
          <w:rPr>
            <w:b w:val="0"/>
            <w:bCs w:val="0"/>
            <w:color w:val="000000"/>
            <w:sz w:val="24"/>
            <w:szCs w:val="24"/>
          </w:rPr>
          <w:t>Продукция</w:t>
        </w:r>
      </w:hyperlink>
      <w:r w:rsidR="00AB3A8C" w:rsidRPr="00904BBD">
        <w:rPr>
          <w:b w:val="0"/>
          <w:bCs w:val="0"/>
          <w:color w:val="000000"/>
          <w:sz w:val="24"/>
          <w:szCs w:val="24"/>
        </w:rPr>
        <w:t>/Формы для заполнения /</w:t>
      </w:r>
    </w:p>
    <w:p w:rsidR="00AB3A8C" w:rsidRDefault="00AB3A8C" w:rsidP="0018798D">
      <w:pPr>
        <w:widowControl w:val="0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Тимашевский муниципальный район по телефону +7 (861) 30-4-15-48, специалисты Рощина Татьяна Александровна и Евсеева Галина Александровна, по адресу: г. Тимашевск, ул. Красная, д. 100, 1 этаж, 4 </w:t>
      </w:r>
      <w:proofErr w:type="spellStart"/>
      <w:r w:rsidRPr="0090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90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(здание городской администрации)</w:t>
      </w:r>
    </w:p>
    <w:p w:rsidR="00B81756" w:rsidRPr="004D3423" w:rsidRDefault="00B81756" w:rsidP="00B81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142" w:firstLine="851"/>
        <w:jc w:val="both"/>
      </w:pPr>
      <w:r w:rsidRPr="004D3423">
        <w:t>Документ, подтверждающий наличие земельного участка (для ЛПХ).</w:t>
      </w:r>
    </w:p>
    <w:p w:rsidR="00B81756" w:rsidRPr="004D3423" w:rsidRDefault="00B81756" w:rsidP="00B81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142" w:firstLine="851"/>
        <w:jc w:val="both"/>
      </w:pPr>
      <w:r w:rsidRPr="004D3423">
        <w:t>Справка-расчет суммы субсидии (приложение 13).</w:t>
      </w:r>
    </w:p>
    <w:p w:rsidR="00B81756" w:rsidRPr="004D3423" w:rsidRDefault="00B81756" w:rsidP="00B81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142" w:firstLine="851"/>
        <w:jc w:val="both"/>
      </w:pPr>
      <w:r w:rsidRPr="004D3423">
        <w:t>Справка о постановке на учет физического лица в качестве налогоплательщика налога на профессиональный доход на дату подачи заявки (для ЛПХ СЗ).</w:t>
      </w:r>
    </w:p>
    <w:p w:rsidR="00B81756" w:rsidRPr="004D3423" w:rsidRDefault="00B81756" w:rsidP="00B81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142" w:firstLine="851"/>
        <w:jc w:val="both"/>
      </w:pPr>
      <w:r w:rsidRPr="004D3423">
        <w:t xml:space="preserve">Выписка из </w:t>
      </w:r>
      <w:proofErr w:type="spellStart"/>
      <w:r w:rsidRPr="004D3423">
        <w:t>похозяйственной</w:t>
      </w:r>
      <w:proofErr w:type="spellEnd"/>
      <w:r w:rsidRPr="004D3423">
        <w:t xml:space="preserve"> книги (для ЛПХ)</w:t>
      </w:r>
      <w:r w:rsidR="00286554">
        <w:t xml:space="preserve">, </w:t>
      </w:r>
      <w:r w:rsidR="00286554">
        <w:rPr>
          <w:color w:val="000000"/>
        </w:rPr>
        <w:t>(</w:t>
      </w:r>
      <w:r w:rsidR="00286554" w:rsidRPr="008F03B3">
        <w:rPr>
          <w:color w:val="000000"/>
        </w:rPr>
        <w:t xml:space="preserve">сведения выписки из </w:t>
      </w:r>
      <w:proofErr w:type="spellStart"/>
      <w:r w:rsidR="00286554" w:rsidRPr="008F03B3">
        <w:rPr>
          <w:color w:val="000000"/>
        </w:rPr>
        <w:t>похозяйственной</w:t>
      </w:r>
      <w:proofErr w:type="spellEnd"/>
      <w:r w:rsidR="00286554" w:rsidRPr="008F03B3">
        <w:rPr>
          <w:color w:val="000000"/>
        </w:rPr>
        <w:t xml:space="preserve"> книги действительны в течении 30 дней после ее формирования</w:t>
      </w:r>
      <w:r w:rsidR="00286554">
        <w:rPr>
          <w:color w:val="000000"/>
        </w:rPr>
        <w:t>)</w:t>
      </w:r>
      <w:r w:rsidRPr="004D3423">
        <w:t>.</w:t>
      </w:r>
    </w:p>
    <w:p w:rsidR="00B81756" w:rsidRPr="004D3423" w:rsidRDefault="00B81756" w:rsidP="00B81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142" w:firstLine="851"/>
        <w:jc w:val="both"/>
      </w:pPr>
      <w:r w:rsidRPr="004D3423">
        <w:t>Сведения о выручке (</w:t>
      </w:r>
      <w:hyperlink r:id="rId9" w:anchor="/document/73879962/entry/2400" w:history="1">
        <w:r w:rsidRPr="004D3423">
          <w:rPr>
            <w:rStyle w:val="a4"/>
            <w:color w:val="auto"/>
            <w:u w:val="none"/>
          </w:rPr>
          <w:t>приложение 4</w:t>
        </w:r>
      </w:hyperlink>
      <w:r w:rsidRPr="004D3423">
        <w:t>) (для ИП).</w:t>
      </w:r>
    </w:p>
    <w:p w:rsidR="00B81756" w:rsidRPr="004D3423" w:rsidRDefault="00B81756" w:rsidP="00B81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142" w:firstLine="851"/>
        <w:jc w:val="both"/>
      </w:pPr>
      <w:r w:rsidRPr="004D3423">
        <w:t>Документ, подтверждающий приобретение и получение оборудования систем капельного орошения для ведения овощеводства (товарная накладная и (или) товарно-транспортная накладная или универсальный передаточный документ, или товарный чек).</w:t>
      </w:r>
    </w:p>
    <w:p w:rsidR="00B81756" w:rsidRPr="004D3423" w:rsidRDefault="00B81756" w:rsidP="00B81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142" w:firstLine="851"/>
        <w:jc w:val="both"/>
      </w:pPr>
      <w:r w:rsidRPr="004D3423">
        <w:t>Документ, подтверждающий оплату оборудования систем капельного орошения для ведения овощеводства (чек контрольно-кассовой машины или платежное поручение.</w:t>
      </w:r>
    </w:p>
    <w:p w:rsidR="00B81756" w:rsidRPr="004D3423" w:rsidRDefault="00B81756" w:rsidP="00B81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142" w:firstLine="851"/>
        <w:jc w:val="both"/>
      </w:pPr>
      <w:r w:rsidRPr="004D3423">
        <w:t>Акт обследования комиссией сельского поселения установленных систем капельного орошения для ведения овощеводства, заверенный главой сельского поселения.</w:t>
      </w:r>
    </w:p>
    <w:p w:rsidR="00B81756" w:rsidRPr="007A33A8" w:rsidRDefault="00B81756" w:rsidP="00F744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142" w:firstLine="851"/>
        <w:jc w:val="both"/>
      </w:pPr>
      <w:r w:rsidRPr="004D3423">
        <w:rPr>
          <w:shd w:val="clear" w:color="auto" w:fill="FFFFFF"/>
        </w:rPr>
        <w:t xml:space="preserve">Форма № 1-фермер «Сведения об итогах сева под урожай», подтверждающая наличие посевных </w:t>
      </w:r>
      <w:r w:rsidRPr="00F744EC">
        <w:t>площадей овощных культур.</w:t>
      </w:r>
    </w:p>
    <w:p w:rsidR="007A33A8" w:rsidRPr="00F744EC" w:rsidRDefault="007A33A8" w:rsidP="00F744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142" w:firstLine="851"/>
        <w:jc w:val="both"/>
      </w:pPr>
      <w:r w:rsidRPr="00F744EC">
        <w:t>Согласие на обработку персональных данных (приложение 1).</w:t>
      </w:r>
    </w:p>
    <w:p w:rsidR="007A33A8" w:rsidRPr="00F744EC" w:rsidRDefault="007A33A8" w:rsidP="00F744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142" w:firstLine="851"/>
        <w:jc w:val="both"/>
      </w:pPr>
      <w:r w:rsidRPr="00F744EC">
        <w:t>Заявление на передачу персональных данных третьим лиц (приложение 20).</w:t>
      </w:r>
    </w:p>
    <w:p w:rsidR="007A33A8" w:rsidRPr="00727772" w:rsidRDefault="00727772" w:rsidP="00F744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5" w:lineRule="atLeast"/>
        <w:ind w:left="-284" w:firstLine="851"/>
        <w:jc w:val="both"/>
        <w:rPr>
          <w:color w:val="000000"/>
        </w:rPr>
      </w:pPr>
      <w:r w:rsidRPr="00F744EC">
        <w:t>Электронная копия документа – документ на бумажном носителе, преобразованный</w:t>
      </w:r>
      <w:r w:rsidRPr="00727772">
        <w:rPr>
          <w:color w:val="000000"/>
        </w:rPr>
        <w:t xml:space="preserve"> в электронную форму путем сканирования. Сканирование должно производиться в формате «.</w:t>
      </w:r>
      <w:proofErr w:type="spellStart"/>
      <w:r w:rsidRPr="00727772">
        <w:rPr>
          <w:color w:val="000000"/>
        </w:rPr>
        <w:t>pdf</w:t>
      </w:r>
      <w:proofErr w:type="spellEnd"/>
      <w:r w:rsidRPr="00727772">
        <w:rPr>
          <w:color w:val="000000"/>
        </w:rPr>
        <w:t xml:space="preserve">» в масштабе </w:t>
      </w:r>
      <w:bookmarkStart w:id="0" w:name="_GoBack"/>
      <w:bookmarkEnd w:id="0"/>
      <w:r w:rsidRPr="00727772">
        <w:rPr>
          <w:color w:val="000000"/>
        </w:rPr>
        <w:t xml:space="preserve">1:1 с сохранением ориентации оригинала документа в разрешении, обеспечивающем различимость всех </w:t>
      </w:r>
      <w:r w:rsidRPr="00727772">
        <w:rPr>
          <w:color w:val="000000"/>
        </w:rPr>
        <w:lastRenderedPageBreak/>
        <w:t>реквизитов и текста документа, документы, содержащие несколько листов, должны сканироваться в один файл</w:t>
      </w:r>
    </w:p>
    <w:sectPr w:rsidR="007A33A8" w:rsidRPr="00727772" w:rsidSect="00F744EC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2E17"/>
    <w:multiLevelType w:val="hybridMultilevel"/>
    <w:tmpl w:val="B5169A8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79C75C9"/>
    <w:multiLevelType w:val="hybridMultilevel"/>
    <w:tmpl w:val="7E02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209DF"/>
    <w:multiLevelType w:val="hybridMultilevel"/>
    <w:tmpl w:val="C9BEF4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32"/>
    <w:rsid w:val="0018798D"/>
    <w:rsid w:val="00286554"/>
    <w:rsid w:val="00371DC1"/>
    <w:rsid w:val="0037543B"/>
    <w:rsid w:val="0040790D"/>
    <w:rsid w:val="00475D72"/>
    <w:rsid w:val="004D3423"/>
    <w:rsid w:val="004F5E78"/>
    <w:rsid w:val="00576611"/>
    <w:rsid w:val="005C2279"/>
    <w:rsid w:val="005F52D9"/>
    <w:rsid w:val="00727772"/>
    <w:rsid w:val="007A33A8"/>
    <w:rsid w:val="00904BBD"/>
    <w:rsid w:val="00925A30"/>
    <w:rsid w:val="00A66668"/>
    <w:rsid w:val="00AB3A8C"/>
    <w:rsid w:val="00B81756"/>
    <w:rsid w:val="00DF6C32"/>
    <w:rsid w:val="00EE1ED4"/>
    <w:rsid w:val="00F7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2FBC"/>
  <w15:chartTrackingRefBased/>
  <w15:docId w15:val="{BE92C8C2-5E17-4078-BE62-AA52CAFD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3A8C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D7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5D7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B3A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B81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hoveckaya.ru/vlast/administraciya/otdels/department_of_agriculture/subs_mfh/prod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uhoveckaya.ru/%D0%93%D0%BB%D0%B0%D0%B2%D0%BD%D1%8B/%D0%92%D0%BB%D0%B0%D1%81%D1%82%D1%8C/%D0%90%D0%B4%D0%BC%D0%B8%D0%BD%D0%B8%D1%81%D1%82%D1%80%D0%B0%D1%86%D0%B8%D1%8F/%D0%9E%D1%82%D0%B4%D0%B5%D0%BB%D1%8B%20%D0%B8%20%D1%83%D0%BF%D1%80%D0%B0%D0%B2%D0%BB%D0%B5%D0%BD%D0%B8%D1%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Рощина</dc:creator>
  <cp:keywords/>
  <dc:description/>
  <cp:lastModifiedBy>Subsid4</cp:lastModifiedBy>
  <cp:revision>22</cp:revision>
  <dcterms:created xsi:type="dcterms:W3CDTF">2025-08-14T06:53:00Z</dcterms:created>
  <dcterms:modified xsi:type="dcterms:W3CDTF">2026-05-21T12:53:00Z</dcterms:modified>
</cp:coreProperties>
</file>