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7A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F2B67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аукциона </w:t>
      </w:r>
      <w:r w:rsidRPr="009F2B67">
        <w:rPr>
          <w:rFonts w:ascii="Times New Roman" w:hAnsi="Times New Roman" w:cs="Times New Roman"/>
          <w:sz w:val="28"/>
          <w:szCs w:val="28"/>
        </w:rPr>
        <w:t xml:space="preserve">на </w:t>
      </w:r>
      <w:r w:rsidR="008C50A3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9F2B67">
        <w:rPr>
          <w:rFonts w:ascii="Times New Roman" w:hAnsi="Times New Roman" w:cs="Times New Roman"/>
          <w:sz w:val="28"/>
          <w:szCs w:val="28"/>
        </w:rPr>
        <w:t>заключени</w:t>
      </w:r>
      <w:r w:rsidR="008C50A3">
        <w:rPr>
          <w:rFonts w:ascii="Times New Roman" w:hAnsi="Times New Roman" w:cs="Times New Roman"/>
          <w:sz w:val="28"/>
          <w:szCs w:val="28"/>
        </w:rPr>
        <w:t>я</w:t>
      </w:r>
      <w:r w:rsidRPr="009F2B67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B9579C" w:rsidRDefault="00B9579C" w:rsidP="0080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B9579C" w:rsidRDefault="00B9579C" w:rsidP="00B95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343"/>
        <w:gridCol w:w="6588"/>
      </w:tblGrid>
      <w:tr w:rsidR="009F2B67" w:rsidTr="0000066A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588" w:type="dxa"/>
          </w:tcPr>
          <w:p w:rsidR="009F2B67" w:rsidRPr="00E70492" w:rsidRDefault="009F2B67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Наименование официального сайта</w:t>
            </w:r>
          </w:p>
        </w:tc>
        <w:tc>
          <w:tcPr>
            <w:tcW w:w="6588" w:type="dxa"/>
          </w:tcPr>
          <w:p w:rsidR="009F2B67" w:rsidRPr="00E70492" w:rsidRDefault="00A4725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 (www.torgi.gov.ru)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588" w:type="dxa"/>
          </w:tcPr>
          <w:p w:rsidR="009F2B67" w:rsidRPr="00E70492" w:rsidRDefault="00A4725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РТС-тендер (www.rts-tender.ru)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588" w:type="dxa"/>
          </w:tcPr>
          <w:p w:rsidR="00525197" w:rsidRDefault="000E4528" w:rsidP="00525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  <w:r w:rsidR="00012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(352700,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г. Тимашевск, ул. Красная, 103)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2B67" w:rsidRPr="00E70492" w:rsidRDefault="00A4725C" w:rsidP="00525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3040325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6588" w:type="dxa"/>
          </w:tcPr>
          <w:p w:rsidR="00525197" w:rsidRDefault="00A4725C" w:rsidP="00923C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9F2B67" w:rsidRPr="00E70492" w:rsidRDefault="00A4725C" w:rsidP="00333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33C2C" w:rsidRPr="00333C2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333C2C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923C35">
              <w:rPr>
                <w:rFonts w:ascii="Times New Roman" w:hAnsi="Times New Roman" w:cs="Times New Roman"/>
                <w:sz w:val="24"/>
                <w:szCs w:val="24"/>
              </w:rPr>
              <w:t xml:space="preserve"> 2025 г. № </w:t>
            </w:r>
            <w:r w:rsidR="00333C2C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и окончания приема заявок на участие в аукционе</w:t>
            </w:r>
          </w:p>
        </w:tc>
        <w:tc>
          <w:tcPr>
            <w:tcW w:w="6588" w:type="dxa"/>
          </w:tcPr>
          <w:p w:rsidR="009F2B67" w:rsidRPr="0097746F" w:rsidRDefault="00BF0ADD" w:rsidP="00BF0A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46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11EDD" w:rsidRPr="009774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7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9774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5805" w:rsidRPr="00977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1EDD" w:rsidRPr="0097746F">
              <w:rPr>
                <w:rFonts w:ascii="Times New Roman" w:hAnsi="Times New Roman" w:cs="Times New Roman"/>
                <w:sz w:val="24"/>
                <w:szCs w:val="24"/>
              </w:rPr>
              <w:t xml:space="preserve"> с 09:00</w:t>
            </w:r>
            <w:r w:rsidR="00804AB0" w:rsidRPr="009774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74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4AB0" w:rsidRPr="009774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7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9774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5805" w:rsidRPr="00977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97746F">
              <w:rPr>
                <w:rFonts w:ascii="Times New Roman" w:hAnsi="Times New Roman" w:cs="Times New Roman"/>
                <w:sz w:val="24"/>
                <w:szCs w:val="24"/>
              </w:rPr>
              <w:t xml:space="preserve"> до 18:00 (по московскому времени)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588" w:type="dxa"/>
          </w:tcPr>
          <w:p w:rsidR="009F2B67" w:rsidRPr="0097746F" w:rsidRDefault="00BF0ADD" w:rsidP="00BF0A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4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11EDD" w:rsidRPr="00977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70D3" w:rsidRPr="00977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7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9774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5805" w:rsidRPr="00977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6588" w:type="dxa"/>
          </w:tcPr>
          <w:p w:rsidR="009F2B67" w:rsidRPr="0097746F" w:rsidRDefault="00BF0ADD" w:rsidP="007636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4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4AB0" w:rsidRPr="009774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7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9774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5805" w:rsidRPr="00977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97746F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763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804AB0" w:rsidRPr="0097746F">
              <w:rPr>
                <w:rFonts w:ascii="Times New Roman" w:hAnsi="Times New Roman" w:cs="Times New Roman"/>
                <w:sz w:val="24"/>
                <w:szCs w:val="24"/>
              </w:rPr>
              <w:t>:00 (по московскому времени)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dxa"/>
          </w:tcPr>
          <w:p w:rsidR="00F364E0" w:rsidRPr="0063426B" w:rsidRDefault="00F364E0" w:rsidP="00383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 аукциона</w:t>
            </w:r>
          </w:p>
        </w:tc>
        <w:tc>
          <w:tcPr>
            <w:tcW w:w="6588" w:type="dxa"/>
          </w:tcPr>
          <w:p w:rsidR="00F364E0" w:rsidRPr="00E70492" w:rsidRDefault="000E4528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открытый по составу участников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6588" w:type="dxa"/>
          </w:tcPr>
          <w:p w:rsidR="00F364E0" w:rsidRPr="00E70492" w:rsidRDefault="00054CDA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4CDA">
              <w:rPr>
                <w:rFonts w:ascii="Times New Roman" w:hAnsi="Times New Roman" w:cs="Times New Roman"/>
                <w:sz w:val="24"/>
                <w:szCs w:val="24"/>
              </w:rPr>
              <w:t>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заключение договора аренды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с</w:t>
            </w:r>
            <w:r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BA1">
              <w:rPr>
                <w:rFonts w:ascii="Times New Roman" w:hAnsi="Times New Roman" w:cs="Times New Roman"/>
                <w:sz w:val="24"/>
                <w:szCs w:val="24"/>
              </w:rPr>
              <w:t>23:31:</w:t>
            </w:r>
            <w:r w:rsidR="00333C2C">
              <w:rPr>
                <w:rFonts w:ascii="Times New Roman" w:hAnsi="Times New Roman" w:cs="Times New Roman"/>
                <w:sz w:val="24"/>
                <w:szCs w:val="24"/>
              </w:rPr>
              <w:t>0805013:905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333C2C">
              <w:rPr>
                <w:rFonts w:ascii="Times New Roman" w:hAnsi="Times New Roman" w:cs="Times New Roman"/>
                <w:sz w:val="24"/>
                <w:szCs w:val="24"/>
              </w:rPr>
              <w:t>3961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м, с видом разрешенного использования – </w:t>
            </w:r>
            <w:r w:rsidR="00333C2C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</w:t>
            </w:r>
            <w:r w:rsidR="00333C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BFF" w:rsidRPr="00770BF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r w:rsidR="00770BFF" w:rsidRPr="00770BF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333C2C">
              <w:rPr>
                <w:rFonts w:ascii="Times New Roman" w:hAnsi="Times New Roman" w:cs="Times New Roman"/>
                <w:sz w:val="24"/>
                <w:szCs w:val="24"/>
              </w:rPr>
              <w:t>Дербентское</w:t>
            </w:r>
            <w:r w:rsidR="00770BFF" w:rsidRPr="00770B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C2C">
              <w:rPr>
                <w:rFonts w:ascii="Times New Roman" w:hAnsi="Times New Roman" w:cs="Times New Roman"/>
                <w:sz w:val="24"/>
                <w:szCs w:val="24"/>
              </w:rPr>
              <w:t>хут. Танцура Крамаренко</w:t>
            </w:r>
            <w:r w:rsidR="008F0C5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333C2C">
              <w:rPr>
                <w:rFonts w:ascii="Times New Roman" w:hAnsi="Times New Roman" w:cs="Times New Roman"/>
                <w:sz w:val="24"/>
                <w:szCs w:val="24"/>
              </w:rPr>
              <w:t>Первомайская, 10А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4E0" w:rsidRPr="00E70492" w:rsidRDefault="00667DE7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атегория земель: земли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пунктов.</w:t>
            </w:r>
          </w:p>
          <w:p w:rsidR="00F364E0" w:rsidRPr="00E70492" w:rsidRDefault="00667DE7" w:rsidP="00667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7DE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земельный участок не разграничена.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588" w:type="dxa"/>
          </w:tcPr>
          <w:p w:rsidR="00F364E0" w:rsidRPr="00E70492" w:rsidRDefault="00F364E0" w:rsidP="00333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C35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 w:rsidR="00333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DE7" w:rsidRPr="00923C3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333C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7DE7" w:rsidRPr="00923C35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="00333C2C">
              <w:rPr>
                <w:rFonts w:ascii="Times New Roman" w:hAnsi="Times New Roman" w:cs="Times New Roman"/>
                <w:sz w:val="24"/>
                <w:szCs w:val="24"/>
              </w:rPr>
              <w:t xml:space="preserve"> (58 месяцев)</w:t>
            </w:r>
            <w:r w:rsidR="00667DE7" w:rsidRPr="00923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Ограничения земельного участка</w:t>
            </w:r>
          </w:p>
        </w:tc>
        <w:tc>
          <w:tcPr>
            <w:tcW w:w="6588" w:type="dxa"/>
          </w:tcPr>
          <w:p w:rsidR="00C57698" w:rsidRDefault="00667DE7" w:rsidP="00892CF3">
            <w:pPr>
              <w:pStyle w:val="a3"/>
              <w:ind w:firstLine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D36248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</w:t>
            </w:r>
            <w:r w:rsidR="00FB5BB3" w:rsidRPr="00FB5BB3">
              <w:rPr>
                <w:rFonts w:ascii="Times New Roman" w:hAnsi="Times New Roman" w:cs="Times New Roman"/>
                <w:sz w:val="24"/>
                <w:szCs w:val="24"/>
              </w:rPr>
              <w:t>в зон</w:t>
            </w:r>
            <w:r w:rsidR="00C5769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FB5BB3" w:rsidRPr="00FB5BB3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условиями использования территории</w:t>
            </w:r>
            <w:r w:rsidR="00C576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0BFF" w:rsidRPr="00923C35" w:rsidRDefault="00FB5BB3" w:rsidP="00892CF3">
            <w:pPr>
              <w:pStyle w:val="a3"/>
              <w:numPr>
                <w:ilvl w:val="0"/>
                <w:numId w:val="2"/>
              </w:numPr>
              <w:ind w:left="0"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B3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номер: </w:t>
            </w:r>
            <w:r w:rsidR="00333C2C" w:rsidRPr="00333C2C">
              <w:rPr>
                <w:rFonts w:ascii="Times New Roman" w:hAnsi="Times New Roman" w:cs="Times New Roman"/>
                <w:sz w:val="24"/>
                <w:szCs w:val="24"/>
              </w:rPr>
              <w:t>23:31-6.1181</w:t>
            </w:r>
            <w:r w:rsidRPr="00FB5B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33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C2C" w:rsidRPr="00333C2C">
              <w:rPr>
                <w:rFonts w:ascii="Times New Roman" w:hAnsi="Times New Roman" w:cs="Times New Roman"/>
                <w:sz w:val="24"/>
                <w:szCs w:val="24"/>
              </w:rPr>
              <w:t>хранная зона объекта: «ВЛ-0.4 кв на ж/б ОК-3-900»</w:t>
            </w:r>
            <w:r w:rsidRPr="00923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7698" w:rsidRPr="00923C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5C53" w:rsidRDefault="002E1325" w:rsidP="00892CF3">
            <w:pPr>
              <w:pStyle w:val="a3"/>
              <w:numPr>
                <w:ilvl w:val="0"/>
                <w:numId w:val="2"/>
              </w:numPr>
              <w:ind w:left="0"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B3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номер: </w:t>
            </w:r>
            <w:r w:rsidRPr="00852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23:00-6.140 </w:t>
            </w:r>
            <w:r w:rsidRPr="00C570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одоохранная зона реки Кирпили</w:t>
            </w:r>
            <w:r w:rsidRPr="00923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2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65 Водного кодекса Российской Федерации, в границах водоохранной зоны запрещается: 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использование сточных вод в целях регулирования плодородия почв;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3) осуществление авиационных мер по борьбе с вредными организмами; 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судострои-тельных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6) размещение специализированных хранилищ пестицидов и агрохимикатов, применение пестицидов и агрохимикатов;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7) сброс сточных, в том числе дренажных, вод;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      </w:r>
            <w:r w:rsidR="002E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  <w:r w:rsidR="002E13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1992 г</w:t>
            </w:r>
            <w:r w:rsidR="002E1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 № 2395-1 «О недрах»).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      </w:r>
          </w:p>
          <w:p w:rsidR="00F364E0" w:rsidRPr="00E70492" w:rsidRDefault="002E1325" w:rsidP="002E1325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</w:t>
            </w: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 xml:space="preserve"> от 24 февраля 2009 г. № 160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>О порядке установления охранных зон объектов электросетевого хозяйства и особых условий использования земельных участков,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положенных в границах таких зон» в</w:t>
            </w: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 xml:space="preserve">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43" w:type="dxa"/>
          </w:tcPr>
          <w:p w:rsidR="00F364E0" w:rsidRPr="00E70492" w:rsidRDefault="00F364E0" w:rsidP="0081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 (размер ежегодной арендной платы</w:t>
            </w:r>
            <w:r w:rsidR="007D7621">
              <w:rPr>
                <w:rFonts w:ascii="Times New Roman" w:hAnsi="Times New Roman" w:cs="Times New Roman"/>
                <w:sz w:val="24"/>
                <w:szCs w:val="24"/>
              </w:rPr>
              <w:t>, являющийся платой за право заключения договора аренды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88" w:type="dxa"/>
          </w:tcPr>
          <w:p w:rsidR="00F364E0" w:rsidRPr="00E70492" w:rsidRDefault="00EC082B" w:rsidP="00EC0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97191,00 (девяносто семь тысяч сто девяносто один) рубль 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«Шаг аукциона» (величина повышения начальной цены предмета аукциона)</w:t>
            </w:r>
          </w:p>
        </w:tc>
        <w:tc>
          <w:tcPr>
            <w:tcW w:w="6588" w:type="dxa"/>
          </w:tcPr>
          <w:p w:rsidR="00F364E0" w:rsidRPr="00E70492" w:rsidRDefault="00EC082B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4859,55 (четыре тысячи восемьсот пятьдесят девять) рублей 55 </w:t>
            </w:r>
            <w:r w:rsidR="005426DB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</w:p>
          <w:p w:rsidR="00F364E0" w:rsidRPr="00E70492" w:rsidRDefault="00F364E0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588" w:type="dxa"/>
          </w:tcPr>
          <w:p w:rsidR="00F364E0" w:rsidRPr="00923C35" w:rsidRDefault="00EC082B" w:rsidP="00EC0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82B">
              <w:rPr>
                <w:rFonts w:ascii="Times New Roman" w:hAnsi="Times New Roman" w:cs="Times New Roman"/>
                <w:sz w:val="24"/>
                <w:szCs w:val="24"/>
              </w:rPr>
              <w:t>97191,0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082B">
              <w:rPr>
                <w:rFonts w:ascii="Times New Roman" w:hAnsi="Times New Roman" w:cs="Times New Roman"/>
                <w:sz w:val="24"/>
                <w:szCs w:val="24"/>
              </w:rPr>
              <w:t xml:space="preserve"> (девяносто семь тысяч сто 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яносто один) рубль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3" w:type="dxa"/>
          </w:tcPr>
          <w:p w:rsidR="00F364E0" w:rsidRPr="00E70492" w:rsidRDefault="00F364E0" w:rsidP="00786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>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6588" w:type="dxa"/>
          </w:tcPr>
          <w:p w:rsidR="002E1325" w:rsidRPr="002E1325" w:rsidRDefault="002E1325" w:rsidP="002E13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письму АО «Газпром газораспределение Краснодар» от 22 июля 2025 г. № РП-37-17-2/7</w:t>
            </w:r>
            <w:r w:rsidR="00EC0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2E1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технической возможности подключения к сетям газораспределения данного объекта, необходимо предоставить планируемый максимальный часовой расход газа.</w:t>
            </w:r>
          </w:p>
          <w:p w:rsidR="002E1325" w:rsidRPr="002E1325" w:rsidRDefault="002E1325" w:rsidP="002E13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>Для получения технических условий на подключение (технологическое присоединение) объектов капитального строительства к сетям газораспределения (техническая возможность) правообладателю земельного участка или его представителю необходимо представить в адрес АО «Газпром газораспределение Краснодар» либо представителю в г. Тимашевске - Филиал № 17 АО «Газпром газораспределение Краснодар» запрос на имя генерального директора и пакет документов в соответствии с п. 11, 16 Правил подключения (технологического присоединения) объектов капитального строительства к сетям газораспределения», утвержденных постановлением Правительства Российской Федерации от 13.09.2021 № 1547.</w:t>
            </w:r>
          </w:p>
          <w:p w:rsidR="002E1325" w:rsidRPr="002E1325" w:rsidRDefault="002E1325" w:rsidP="002E13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>Централизованные системы теплоснабжения отсутствуют.</w:t>
            </w:r>
          </w:p>
          <w:p w:rsidR="002E1325" w:rsidRPr="002E1325" w:rsidRDefault="002E1325" w:rsidP="002E13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сетям водоснабжения технически невозможно к водопроводу на ул. </w:t>
            </w:r>
            <w:r w:rsidR="00EC082B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325" w:rsidRPr="002E1325" w:rsidRDefault="002E1325" w:rsidP="002E13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>Централизованные сети канализации в хут. Танцура Крамаренко отсутствуют.</w:t>
            </w:r>
          </w:p>
          <w:p w:rsidR="003B6209" w:rsidRPr="00E70492" w:rsidRDefault="002E1325" w:rsidP="002E13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>Техническая возможность на подключение к сетям связи отсутствует.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6588" w:type="dxa"/>
          </w:tcPr>
          <w:p w:rsidR="002E1325" w:rsidRPr="002E1325" w:rsidRDefault="002E1325" w:rsidP="002E13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красной линии участка или границ участка 1 м.</w:t>
            </w:r>
          </w:p>
          <w:p w:rsidR="002E1325" w:rsidRPr="002E1325" w:rsidRDefault="002E1325" w:rsidP="002E13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>До границы соседнего земельного участка 1 м.</w:t>
            </w:r>
          </w:p>
          <w:p w:rsidR="002E1325" w:rsidRPr="002E1325" w:rsidRDefault="002E1325" w:rsidP="002E13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зданий 15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>, высота технологических сооружений устанавливается в соответствии с проектной документацией.</w:t>
            </w:r>
          </w:p>
          <w:p w:rsidR="002E1325" w:rsidRPr="002E1325" w:rsidRDefault="002E1325" w:rsidP="002E13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участка – 70%.</w:t>
            </w:r>
          </w:p>
          <w:p w:rsidR="002E1325" w:rsidRPr="002E1325" w:rsidRDefault="002E1325" w:rsidP="002E13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>По границе с соседним земельным участком ограждения должны быть проветриваемыми на высоту не менее 0,5 м от уровня земли ограждения и высотой не более 2,0 м.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      </w:r>
          </w:p>
          <w:p w:rsidR="002E1325" w:rsidRPr="002E1325" w:rsidRDefault="002E1325" w:rsidP="002E13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</w:t>
            </w:r>
          </w:p>
          <w:p w:rsidR="002E1325" w:rsidRPr="002E1325" w:rsidRDefault="002E1325" w:rsidP="002E13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уменьшение минимальных нормативных противопожарных и санитарно-эпидемиологических разрывов между зданиями, строениями и сооружениями, расположенными на соседних земельных участках, при наличии письменного согласия правообладателей соседних земельных участков.</w:t>
            </w:r>
          </w:p>
          <w:p w:rsidR="002E1325" w:rsidRPr="002E1325" w:rsidRDefault="002E1325" w:rsidP="002E13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>Допускается блокировка зданий, строений и сооружений, расположенных на соседних земельных участках по письменному согласию правообладателей соседних земельных участков и собственников зданий, строений и сооружений.</w:t>
            </w:r>
          </w:p>
          <w:p w:rsidR="00B21F87" w:rsidRPr="00333C2C" w:rsidRDefault="002E1325" w:rsidP="002E13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5">
              <w:rPr>
                <w:rFonts w:ascii="Times New Roman" w:hAnsi="Times New Roman" w:cs="Times New Roman"/>
                <w:sz w:val="24"/>
                <w:szCs w:val="24"/>
              </w:rPr>
              <w:t>Должны соблюдаться противопожарные требования в соответствии с Федеральным законом от 22 июля 2008 г.                       № 123-Ф «Технический регламент о требованиях пожарной безопасности».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588" w:type="dxa"/>
          </w:tcPr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588" w:type="dxa"/>
          </w:tcPr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приема заявки</w:t>
            </w:r>
          </w:p>
        </w:tc>
        <w:tc>
          <w:tcPr>
            <w:tcW w:w="6588" w:type="dxa"/>
          </w:tcPr>
          <w:p w:rsidR="00D876CC" w:rsidRP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в электронной форме заявитель, получивший усиленную квалифицированную цифровую подпись и зарегистрированный на электронной площадке РТС-тендер, подает заявку на участие в аукционе в электронной форме.</w:t>
            </w:r>
          </w:p>
          <w:p w:rsidR="00D876CC" w:rsidRP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>Заявитель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D876CC" w:rsidRP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электронной форме подписывается усиленной квалифицированной цифровой подписью заявителя и направляется заявителем оператору электронной площадки РТС-тендер.</w:t>
            </w:r>
          </w:p>
          <w:p w:rsidR="00F364E0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>Подача заявителем заявки на участие в аукционе в электронной форме является согласием такого заявителя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 РТС-тендер, в порядке и по основаниям, установленным таким регламентом электронной площадки РТС-тендер.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Адрес места приема заявок</w:t>
            </w:r>
          </w:p>
        </w:tc>
        <w:tc>
          <w:tcPr>
            <w:tcW w:w="6588" w:type="dxa"/>
          </w:tcPr>
          <w:p w:rsidR="00F364E0" w:rsidRPr="00E70492" w:rsidRDefault="00F364E0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осуществляется оператором электронной площадки РТС-тендер по адресу www.rts-tender.ru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3" w:type="dxa"/>
          </w:tcPr>
          <w:p w:rsidR="00F364E0" w:rsidRPr="00E70492" w:rsidRDefault="00F364E0" w:rsidP="00BE0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внесения задатка </w:t>
            </w:r>
          </w:p>
        </w:tc>
        <w:tc>
          <w:tcPr>
            <w:tcW w:w="6588" w:type="dxa"/>
          </w:tcPr>
          <w:p w:rsidR="00D876CC" w:rsidRP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 Денежные средства в размере задатка на участие в аукционе вносятся заявителями на лицевой счет, открытый оператором электронной площадки РТС-тендер. Денежные средства блокируются оператором электронной площадки РТС-тендер в размере задатка, указанного организатором в извещении о проведении аукциона в </w:t>
            </w:r>
            <w:r w:rsidRPr="00D87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форме, при условии наличия соответствующих свободных денежных средств на счете заявителя. Денежные средства, внесенные в качестве задатка заявителем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 Оператор электронной площадки РТС-тендер прекращает блокирование денежных средств заявителей в случае, если они не приняли участие в аукционе, по факту публикации протокола проведения аукциона. При заключении договора купли-продажи или договора аренды земельного участка с победителем аукциона, сумма внесенного им задатка засчитывается в оплату приобретаемого земельного участка или в счет арендной платы за него.</w:t>
            </w:r>
          </w:p>
          <w:p w:rsidR="00F364E0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>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взимается плата оператором электронной площадки за участие в электронном аукционе, в соответствии с тарифами, установленными электронной площадкой.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счета для перечисления задатка</w:t>
            </w:r>
          </w:p>
        </w:tc>
        <w:tc>
          <w:tcPr>
            <w:tcW w:w="6588" w:type="dxa"/>
          </w:tcPr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Получатель платежа: ООО «РТС-тендер»</w:t>
            </w:r>
          </w:p>
          <w:p w:rsidR="002349C5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Филиал «Корпоративный» 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ПАО «Совкомбанк» 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БИК 044525360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Расчётный счёт: 40702810512030016362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Корр. счёт 30101810445250000360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ИНН 7710357167 КПП 773001001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6588" w:type="dxa"/>
          </w:tcPr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задатка осуществляется в течение 3 (трех) рабочих дней: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 участников аукциона);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лицам, не допущенным к участию в аукционе со дня оформления протокола рассмотрения заявок на участие в аукционе;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3) со дня подписания протокола о результатах аукциона лицам, участвовавшим в аукционе, но не победившим в нем.</w:t>
            </w:r>
          </w:p>
        </w:tc>
      </w:tr>
      <w:tr w:rsidR="00D876CC" w:rsidTr="0000066A">
        <w:tc>
          <w:tcPr>
            <w:tcW w:w="562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3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прилагаемых претендентом к заявке для участия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аукционе</w:t>
            </w:r>
          </w:p>
        </w:tc>
        <w:tc>
          <w:tcPr>
            <w:tcW w:w="6588" w:type="dxa"/>
          </w:tcPr>
          <w:p w:rsidR="003B52EC" w:rsidRPr="003B52EC" w:rsidRDefault="003B52E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C">
              <w:rPr>
                <w:rFonts w:ascii="Times New Roman" w:hAnsi="Times New Roman" w:cs="Times New Roman"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      </w:r>
          </w:p>
          <w:p w:rsidR="003B52EC" w:rsidRPr="003B52EC" w:rsidRDefault="003B52E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C">
              <w:rPr>
                <w:rFonts w:ascii="Times New Roman" w:hAnsi="Times New Roman" w:cs="Times New Roman"/>
                <w:sz w:val="24"/>
                <w:szCs w:val="24"/>
              </w:rPr>
              <w:t xml:space="preserve">1) копии документов, удостоверяющих личность заявителя в полном объеме (для граждан); </w:t>
            </w:r>
          </w:p>
          <w:p w:rsidR="003B52EC" w:rsidRPr="003B52EC" w:rsidRDefault="003B52E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C">
              <w:rPr>
                <w:rFonts w:ascii="Times New Roman" w:hAnsi="Times New Roman" w:cs="Times New Roman"/>
                <w:sz w:val="24"/>
                <w:szCs w:val="24"/>
              </w:rPr>
              <w:t xml:space="preserve">2)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</w:t>
            </w:r>
            <w:r w:rsidRPr="003B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государства в случае, если заявителем является иностранное юридическое лицо; </w:t>
            </w:r>
          </w:p>
          <w:p w:rsidR="003B52EC" w:rsidRPr="003B52EC" w:rsidRDefault="003B52E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C">
              <w:rPr>
                <w:rFonts w:ascii="Times New Roman" w:hAnsi="Times New Roman" w:cs="Times New Roman"/>
                <w:sz w:val="24"/>
                <w:szCs w:val="24"/>
              </w:rPr>
              <w:t>3) документы, п</w:t>
            </w:r>
            <w:r w:rsidR="00012DE9">
              <w:rPr>
                <w:rFonts w:ascii="Times New Roman" w:hAnsi="Times New Roman" w:cs="Times New Roman"/>
                <w:sz w:val="24"/>
                <w:szCs w:val="24"/>
              </w:rPr>
              <w:t>одтверждающие внесение задатка*</w:t>
            </w:r>
            <w:r w:rsidRPr="003B5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6CC" w:rsidRPr="00E70492" w:rsidRDefault="00012DE9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B52EC" w:rsidRPr="003B52EC">
              <w:rPr>
                <w:rFonts w:ascii="Times New Roman" w:hAnsi="Times New Roman" w:cs="Times New Roman"/>
                <w:sz w:val="24"/>
                <w:szCs w:val="24"/>
              </w:rPr>
              <w:t>при подаче заявителем заявки на участие в аукционе, информация о внесении заявителем задатка формируется оператором электронной площадки РТС-тендер и направляется организатору аукциона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допуске к аукциону</w:t>
            </w:r>
          </w:p>
        </w:tc>
        <w:tc>
          <w:tcPr>
            <w:tcW w:w="6588" w:type="dxa"/>
          </w:tcPr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допускается к участию в аукционе в следующих случаях: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непредставление необходимых для участия в аукционе документов или представление недостоверных сведений;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непоступление задатка на дату рассмотрения заявок на участие в аукционе;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D876CC" w:rsidTr="0000066A">
        <w:tc>
          <w:tcPr>
            <w:tcW w:w="562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43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Прочие условия</w:t>
            </w:r>
          </w:p>
        </w:tc>
        <w:tc>
          <w:tcPr>
            <w:tcW w:w="6588" w:type="dxa"/>
          </w:tcPr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заявителю,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заявителю,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аукциона на право заключения договора аренды земельного участка, определяется ежегодный размер арендной платы, который является платой за право заключения договора аренды.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      </w:r>
          </w:p>
          <w:p w:rsid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направляет победителю аукциона или единственному принявшему участие в аукционе его участнику подписанный проект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      </w:r>
          </w:p>
          <w:p w:rsidR="00C15BC2" w:rsidRDefault="00C15BC2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проведения электронного аукциона не допускается заключение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находящегося в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муниципальной собственности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C15BC2" w:rsidRPr="00012DE9" w:rsidRDefault="00C15BC2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обязан в течение пяти дней со дня истечения срока, предусмотренного пунктом 11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39.13 Земельного кодекса РФ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, направить победителю электронного аукциона или иным лицам, с которыми в соответствии с пунктами 13, 14, 20 и 25 статьи 39.12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заключается 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находящегося в государственной или муниципальной собственности, подписанный проект договора </w:t>
            </w:r>
            <w:r w:rsidR="00611EDD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находящегося в государственной или муниципал</w:t>
            </w:r>
            <w:r w:rsidR="00611EDD">
              <w:rPr>
                <w:rFonts w:ascii="Times New Roman" w:hAnsi="Times New Roman" w:cs="Times New Roman"/>
                <w:sz w:val="24"/>
                <w:szCs w:val="24"/>
              </w:rPr>
              <w:t>ьной собственности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Если договор аренды земельного участка, в течение десяти рабочих дней со дня направления победителю аукциона проекта договора не был им подписан и представлен в уполномоченный орган, уполномоченный орган направляет договор участнику аукциона, который сделал предпоследнее предложение о цене предмета аукциона, по цене, предложенной таким участником аукциона.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</w:t>
            </w:r>
            <w:r w:rsidRPr="0001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>В случае, если победитель аукциона или иное лицо, с которым заключается договор аренды земельного участка, в течение десяти рабочих дней со дня направления им организатором торгов проекта указанного договора, не подписали и не представил организатору торгов указанный договор, организатор торгов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  <w:p w:rsidR="00D876CC" w:rsidRPr="00E70492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</w:tc>
      </w:tr>
      <w:tr w:rsidR="00D876CC" w:rsidTr="0000066A">
        <w:tc>
          <w:tcPr>
            <w:tcW w:w="562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43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588" w:type="dxa"/>
          </w:tcPr>
          <w:p w:rsidR="00D876CC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проводится в день и время, указанные в Извещении о проведении аукциона. Время проведения аукциона соответствует местному времени, в котором функционирует электронная площадка РТС-тендер (далее – ЭП), и не должно совпадать со временем проведения профилактических работ на ЭП. </w:t>
            </w:r>
          </w:p>
          <w:p w:rsid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проводится путем повышения начальной цены на «шаг аукциона»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указанный в настоящем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D876CC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Оператор приостанавливает проведение аукциона в случае технологического сбоя, зафиксированного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аппаратными средствами ЭП. </w:t>
            </w:r>
          </w:p>
          <w:p w:rsid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      </w:r>
          </w:p>
          <w:p w:rsidR="00D876CC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</w:t>
            </w:r>
            <w:r w:rsidRPr="00926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      </w:r>
          </w:p>
          <w:p w:rsidR="00D876CC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6588" w:type="dxa"/>
          </w:tcPr>
          <w:p w:rsidR="00F364E0" w:rsidRPr="00E70492" w:rsidRDefault="00F364E0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59">
              <w:rPr>
                <w:rFonts w:ascii="Times New Roman" w:hAnsi="Times New Roman" w:cs="Times New Roman"/>
                <w:sz w:val="24"/>
                <w:szCs w:val="24"/>
              </w:rPr>
              <w:t>Ознакомиться с состоянием земельного участка</w:t>
            </w:r>
            <w:r w:rsidR="00D0615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в ходе</w:t>
            </w:r>
            <w:r w:rsidRPr="003A2859">
              <w:rPr>
                <w:rFonts w:ascii="Times New Roman" w:hAnsi="Times New Roman" w:cs="Times New Roman"/>
                <w:sz w:val="24"/>
                <w:szCs w:val="24"/>
              </w:rPr>
              <w:t xml:space="preserve"> осмотра, который осуществ</w:t>
            </w:r>
            <w:r w:rsidR="00D06151">
              <w:rPr>
                <w:rFonts w:ascii="Times New Roman" w:hAnsi="Times New Roman" w:cs="Times New Roman"/>
                <w:sz w:val="24"/>
                <w:szCs w:val="24"/>
              </w:rPr>
              <w:t>ляется заинтересованными лицами</w:t>
            </w:r>
            <w:r w:rsidRPr="003A285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в течение периода приема заявок</w:t>
            </w:r>
            <w:r w:rsidR="00012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6CC" w:rsidRPr="003A2859" w:rsidTr="0000066A">
        <w:tc>
          <w:tcPr>
            <w:tcW w:w="562" w:type="dxa"/>
          </w:tcPr>
          <w:p w:rsidR="00D876CC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3" w:type="dxa"/>
          </w:tcPr>
          <w:p w:rsidR="00D876CC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>Существенные условия договора</w:t>
            </w:r>
          </w:p>
        </w:tc>
        <w:tc>
          <w:tcPr>
            <w:tcW w:w="6588" w:type="dxa"/>
          </w:tcPr>
          <w:p w:rsidR="00D876CC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Размер ежегодной арендной платы за земельный участок определяется по результатам аукциона и является платой за право заключения договора аренды.</w:t>
            </w:r>
          </w:p>
          <w:p w:rsidR="00D876CC" w:rsidRPr="00CC1DFB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задатка, перечисленная Арендатором для участия в аукционе на право заключения договора аренды земельного участка, засчитывается в счет арендной платы по </w:t>
            </w:r>
            <w:r w:rsidR="00E21F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>оговору. Задаток, внесенный Арендатором для участия в аукционе, не возвращается Арендатору в случае невнесения арендной платы за Участок в срок, предусмотренный договором.</w:t>
            </w:r>
          </w:p>
          <w:p w:rsidR="00D876CC" w:rsidRPr="00CC1DFB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исчисляется от установленного по результатам аукциона размера ежегодной арендной платы за </w:t>
            </w:r>
            <w:r w:rsidR="00E21F1C">
              <w:rPr>
                <w:rFonts w:ascii="Times New Roman" w:hAnsi="Times New Roman" w:cs="Times New Roman"/>
                <w:sz w:val="24"/>
                <w:szCs w:val="24"/>
              </w:rPr>
              <w:t>Участок со дня передачи Участка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76CC" w:rsidRPr="00CC1DFB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>Оплата разницы между размером ежегодной арендной платы по договору за первые 12 месяцев и размером задатка вносится Арендатором единовременно в течение 10 дней со дня подписания договора аренды. В случае невнесения указанной разницы, Арендатор считается уклонившимся от подписания Договора.</w:t>
            </w:r>
          </w:p>
          <w:p w:rsidR="00D876CC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>По истечении 12 (двенадцати) месяцев с даты передачи земельного участка, арендная плата по договору аренды вносится арендатором ежеквартально в виде авансового платежа до 10 числа первого месяца каждого квартала (1-й кв. - до 10 января; 2-й кв. - до 10 апреля; 3-й кв. - до 10 июля; 4-й кв. -до 10 октября).</w:t>
            </w:r>
          </w:p>
          <w:p w:rsidR="00D876CC" w:rsidRDefault="00D876CC" w:rsidP="00012D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DF3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азмер ежегодной арендной платы за Участок определяется по результатам аукциона, в дальнейшем может пересматриваться в одностороннем порядке не чаще одного раза в год по требованию Арендодателя в связи с изменениями и дополнениями, вносимыми в нормативные правовые акты Российской Федерации, Краснодарского края и органов местного самоуправления сельских поселений Тимашевского района на территории которого расположен участок. </w:t>
            </w:r>
          </w:p>
          <w:p w:rsidR="00D876CC" w:rsidRDefault="00D876CC" w:rsidP="00012D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арендной платы не влечет за собой необходимость в заключении дополнительного соглашения и оформляется Арендодателем в виде информационного письма с приложением расчета.</w:t>
            </w:r>
          </w:p>
          <w:p w:rsidR="00D876CC" w:rsidRDefault="00D876CC" w:rsidP="00012DE9">
            <w:pPr>
              <w:pStyle w:val="af2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5C7FE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Неиспользование Участка Арендатором не может служить основанием для прекращения внесения арендной платы.</w:t>
            </w:r>
          </w:p>
          <w:p w:rsidR="00D876CC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При досрочном расторжении договора аренды, денежные средства, внесенные Арендатором в счет погашения арендной платы, Арендодателем не возвращаются.</w:t>
            </w:r>
          </w:p>
          <w:p w:rsidR="00D876CC" w:rsidRPr="00DA6D00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 не имеет преимущественного права на заключение на новый срок договора аренды такого земельного участка без торгов.</w:t>
            </w:r>
          </w:p>
          <w:p w:rsidR="00D876CC" w:rsidRPr="00DA6D00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допускается.</w:t>
            </w:r>
          </w:p>
          <w:p w:rsidR="00D876CC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не вправе передавать свои права и обязанности по договору аренды третьим лицам.</w:t>
            </w:r>
          </w:p>
          <w:p w:rsidR="00D876CC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7621">
              <w:rPr>
                <w:rFonts w:ascii="Times New Roman" w:hAnsi="Times New Roman" w:cs="Times New Roman"/>
                <w:sz w:val="24"/>
                <w:szCs w:val="24"/>
              </w:rPr>
              <w:t xml:space="preserve">. Арендатор обязан 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12DE9"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012DE9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получения проекта договора аренды земельного участка подписать и возвратить его в отдел земельных и имущественных отношений администрации муниципального образования Тимашевский </w:t>
            </w:r>
            <w:r w:rsidR="00012DE9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Краснодарского края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F1C" w:rsidRPr="003A2859" w:rsidRDefault="00E21F1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Арендатор обязан не допускать строительства объектов капитального строительства до оформления в установленном законом порядке разрешения на строительство.</w:t>
            </w:r>
          </w:p>
        </w:tc>
      </w:tr>
      <w:tr w:rsidR="00DF0B33" w:rsidRPr="00DA6D00" w:rsidTr="0000066A">
        <w:tc>
          <w:tcPr>
            <w:tcW w:w="562" w:type="dxa"/>
          </w:tcPr>
          <w:p w:rsidR="00DF0B33" w:rsidRDefault="00A2486A" w:rsidP="00257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43" w:type="dxa"/>
          </w:tcPr>
          <w:p w:rsidR="00DF0B33" w:rsidRPr="00DA6D00" w:rsidRDefault="00DF0B33" w:rsidP="00257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588" w:type="dxa"/>
          </w:tcPr>
          <w:p w:rsidR="00DF0B33" w:rsidRPr="00DA6D00" w:rsidRDefault="00DF0B33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отсутствуют 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6228" w:rsidRDefault="00CD6228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EC" w:rsidRPr="0000066A" w:rsidRDefault="003B52EC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Pr="0000066A" w:rsidRDefault="0000066A" w:rsidP="0000066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0066A" w:rsidRPr="0000066A" w:rsidSect="003B52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B6" w:rsidRDefault="003C68B6" w:rsidP="00A902E5">
      <w:pPr>
        <w:spacing w:after="0" w:line="240" w:lineRule="auto"/>
      </w:pPr>
      <w:r>
        <w:separator/>
      </w:r>
    </w:p>
  </w:endnote>
  <w:endnote w:type="continuationSeparator" w:id="0">
    <w:p w:rsidR="003C68B6" w:rsidRDefault="003C68B6" w:rsidP="00A9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B6" w:rsidRDefault="003C68B6" w:rsidP="00A902E5">
      <w:pPr>
        <w:spacing w:after="0" w:line="240" w:lineRule="auto"/>
      </w:pPr>
      <w:r>
        <w:separator/>
      </w:r>
    </w:p>
  </w:footnote>
  <w:footnote w:type="continuationSeparator" w:id="0">
    <w:p w:rsidR="003C68B6" w:rsidRDefault="003C68B6" w:rsidP="00A9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770502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A902E5" w:rsidRPr="007D7621" w:rsidRDefault="00A902E5">
        <w:pPr>
          <w:pStyle w:val="aa"/>
          <w:jc w:val="center"/>
          <w:rPr>
            <w:b w:val="0"/>
          </w:rPr>
        </w:pPr>
        <w:r w:rsidRPr="007D7621">
          <w:rPr>
            <w:b w:val="0"/>
          </w:rPr>
          <w:fldChar w:fldCharType="begin"/>
        </w:r>
        <w:r w:rsidRPr="007D7621">
          <w:rPr>
            <w:b w:val="0"/>
          </w:rPr>
          <w:instrText>PAGE   \* MERGEFORMAT</w:instrText>
        </w:r>
        <w:r w:rsidRPr="007D7621">
          <w:rPr>
            <w:b w:val="0"/>
          </w:rPr>
          <w:fldChar w:fldCharType="separate"/>
        </w:r>
        <w:r w:rsidR="00763695">
          <w:rPr>
            <w:b w:val="0"/>
            <w:noProof/>
          </w:rPr>
          <w:t>11</w:t>
        </w:r>
        <w:r w:rsidRPr="007D7621">
          <w:rPr>
            <w:b w:val="0"/>
          </w:rPr>
          <w:fldChar w:fldCharType="end"/>
        </w:r>
      </w:p>
    </w:sdtContent>
  </w:sdt>
  <w:p w:rsidR="00A902E5" w:rsidRDefault="00A902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1A88"/>
    <w:multiLevelType w:val="hybridMultilevel"/>
    <w:tmpl w:val="6F7A170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CD2767"/>
    <w:multiLevelType w:val="hybridMultilevel"/>
    <w:tmpl w:val="1B90D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88"/>
    <w:rsid w:val="0000066A"/>
    <w:rsid w:val="00012DE9"/>
    <w:rsid w:val="000259A3"/>
    <w:rsid w:val="000529AD"/>
    <w:rsid w:val="00054CDA"/>
    <w:rsid w:val="000B0EEB"/>
    <w:rsid w:val="000C6B81"/>
    <w:rsid w:val="000E4528"/>
    <w:rsid w:val="000F0EA7"/>
    <w:rsid w:val="00141465"/>
    <w:rsid w:val="001624BF"/>
    <w:rsid w:val="001974EA"/>
    <w:rsid w:val="001C68F1"/>
    <w:rsid w:val="001D5805"/>
    <w:rsid w:val="001F434D"/>
    <w:rsid w:val="0020217A"/>
    <w:rsid w:val="002349C5"/>
    <w:rsid w:val="002B0A92"/>
    <w:rsid w:val="002D1833"/>
    <w:rsid w:val="002D3215"/>
    <w:rsid w:val="002D724C"/>
    <w:rsid w:val="002E1325"/>
    <w:rsid w:val="002F1AB3"/>
    <w:rsid w:val="0030006A"/>
    <w:rsid w:val="00333C2C"/>
    <w:rsid w:val="00344888"/>
    <w:rsid w:val="0034505A"/>
    <w:rsid w:val="00376EAE"/>
    <w:rsid w:val="0038332F"/>
    <w:rsid w:val="00392652"/>
    <w:rsid w:val="003A2859"/>
    <w:rsid w:val="003B52EC"/>
    <w:rsid w:val="003B6209"/>
    <w:rsid w:val="003C68B6"/>
    <w:rsid w:val="003C70A2"/>
    <w:rsid w:val="003E2376"/>
    <w:rsid w:val="003F47ED"/>
    <w:rsid w:val="0047376F"/>
    <w:rsid w:val="004806AA"/>
    <w:rsid w:val="004A07CE"/>
    <w:rsid w:val="00506B71"/>
    <w:rsid w:val="00525197"/>
    <w:rsid w:val="005426DB"/>
    <w:rsid w:val="00590615"/>
    <w:rsid w:val="005956FA"/>
    <w:rsid w:val="005C0DBF"/>
    <w:rsid w:val="005C2648"/>
    <w:rsid w:val="005C32C7"/>
    <w:rsid w:val="005E5BD2"/>
    <w:rsid w:val="00611EDD"/>
    <w:rsid w:val="00620631"/>
    <w:rsid w:val="00621C81"/>
    <w:rsid w:val="00622BA1"/>
    <w:rsid w:val="0063426B"/>
    <w:rsid w:val="00667DE7"/>
    <w:rsid w:val="00687D54"/>
    <w:rsid w:val="006B1460"/>
    <w:rsid w:val="006B1AEF"/>
    <w:rsid w:val="006D51EC"/>
    <w:rsid w:val="006E07ED"/>
    <w:rsid w:val="00717148"/>
    <w:rsid w:val="00763695"/>
    <w:rsid w:val="00767A7E"/>
    <w:rsid w:val="00770BFF"/>
    <w:rsid w:val="007856CC"/>
    <w:rsid w:val="00786AD3"/>
    <w:rsid w:val="00796D0A"/>
    <w:rsid w:val="007C2113"/>
    <w:rsid w:val="007D7621"/>
    <w:rsid w:val="00804AB0"/>
    <w:rsid w:val="00815C53"/>
    <w:rsid w:val="00892CF3"/>
    <w:rsid w:val="008C340E"/>
    <w:rsid w:val="008C50A3"/>
    <w:rsid w:val="008F0C55"/>
    <w:rsid w:val="00923C35"/>
    <w:rsid w:val="00926EEA"/>
    <w:rsid w:val="009456CD"/>
    <w:rsid w:val="0097746F"/>
    <w:rsid w:val="00990426"/>
    <w:rsid w:val="00991788"/>
    <w:rsid w:val="009C3BE9"/>
    <w:rsid w:val="009E64D9"/>
    <w:rsid w:val="009F2B67"/>
    <w:rsid w:val="00A2486A"/>
    <w:rsid w:val="00A4277F"/>
    <w:rsid w:val="00A4725C"/>
    <w:rsid w:val="00A83609"/>
    <w:rsid w:val="00A902E5"/>
    <w:rsid w:val="00AB035A"/>
    <w:rsid w:val="00B13FF3"/>
    <w:rsid w:val="00B21F87"/>
    <w:rsid w:val="00B9579C"/>
    <w:rsid w:val="00BA0C74"/>
    <w:rsid w:val="00BC0C0E"/>
    <w:rsid w:val="00BE0330"/>
    <w:rsid w:val="00BF0ADD"/>
    <w:rsid w:val="00C05E6F"/>
    <w:rsid w:val="00C15BC2"/>
    <w:rsid w:val="00C343A8"/>
    <w:rsid w:val="00C50370"/>
    <w:rsid w:val="00C570D3"/>
    <w:rsid w:val="00C57698"/>
    <w:rsid w:val="00C7065E"/>
    <w:rsid w:val="00C81C93"/>
    <w:rsid w:val="00C87684"/>
    <w:rsid w:val="00CB46D8"/>
    <w:rsid w:val="00CD6228"/>
    <w:rsid w:val="00D06151"/>
    <w:rsid w:val="00D06B5C"/>
    <w:rsid w:val="00D2017E"/>
    <w:rsid w:val="00D36248"/>
    <w:rsid w:val="00D61F69"/>
    <w:rsid w:val="00D876CC"/>
    <w:rsid w:val="00DE1F47"/>
    <w:rsid w:val="00DF0B33"/>
    <w:rsid w:val="00DF15B8"/>
    <w:rsid w:val="00DF2B30"/>
    <w:rsid w:val="00E06F0C"/>
    <w:rsid w:val="00E21F1C"/>
    <w:rsid w:val="00E46B87"/>
    <w:rsid w:val="00E56428"/>
    <w:rsid w:val="00E70492"/>
    <w:rsid w:val="00E75761"/>
    <w:rsid w:val="00EC082B"/>
    <w:rsid w:val="00ED7CB7"/>
    <w:rsid w:val="00F044B8"/>
    <w:rsid w:val="00F364E0"/>
    <w:rsid w:val="00F839A0"/>
    <w:rsid w:val="00F92CE7"/>
    <w:rsid w:val="00FB5BB3"/>
    <w:rsid w:val="00FD0378"/>
    <w:rsid w:val="00FD7597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D713"/>
  <w15:docId w15:val="{CFF450B8-91DC-4099-868E-DB28FD1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B67"/>
    <w:pPr>
      <w:spacing w:after="0" w:line="240" w:lineRule="auto"/>
    </w:pPr>
  </w:style>
  <w:style w:type="table" w:styleId="a4">
    <w:name w:val="Table Grid"/>
    <w:basedOn w:val="a1"/>
    <w:uiPriority w:val="59"/>
    <w:rsid w:val="009F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725C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B9579C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A83609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83609"/>
    <w:rPr>
      <w:rFonts w:ascii="Cambria" w:eastAsia="Times New Roman" w:hAnsi="Cambria" w:cs="Times New Roman"/>
      <w:b/>
      <w:bCs/>
      <w:lang w:eastAsia="ar-SA"/>
    </w:rPr>
  </w:style>
  <w:style w:type="paragraph" w:styleId="a6">
    <w:name w:val="Body Text"/>
    <w:basedOn w:val="a"/>
    <w:link w:val="a7"/>
    <w:rsid w:val="00A83609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836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Title"/>
    <w:basedOn w:val="a"/>
    <w:next w:val="a"/>
    <w:link w:val="a9"/>
    <w:qFormat/>
    <w:rsid w:val="00A836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Заголовок Знак"/>
    <w:basedOn w:val="a0"/>
    <w:link w:val="a8"/>
    <w:rsid w:val="00A8360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rsid w:val="00A8360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A836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ody Text Indent"/>
    <w:basedOn w:val="a"/>
    <w:link w:val="ad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83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3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A83609"/>
    <w:pPr>
      <w:widowControl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56F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2E5"/>
  </w:style>
  <w:style w:type="paragraph" w:styleId="af2">
    <w:name w:val="List Paragraph"/>
    <w:basedOn w:val="a"/>
    <w:uiPriority w:val="34"/>
    <w:qFormat/>
    <w:rsid w:val="00D876CC"/>
    <w:pPr>
      <w:spacing w:after="160" w:line="259" w:lineRule="auto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4C1E-7CBC-4EA4-A50C-C46D0790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3998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20</cp:revision>
  <cp:lastPrinted>2025-08-04T14:25:00Z</cp:lastPrinted>
  <dcterms:created xsi:type="dcterms:W3CDTF">2024-03-25T14:57:00Z</dcterms:created>
  <dcterms:modified xsi:type="dcterms:W3CDTF">2025-08-05T07:29:00Z</dcterms:modified>
</cp:coreProperties>
</file>