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31" w:rsidRDefault="005F3231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Исполняющему обязанности</w:t>
      </w:r>
    </w:p>
    <w:p w:rsidR="00F9293E" w:rsidRPr="005D3846" w:rsidRDefault="005F3231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н</w:t>
      </w:r>
      <w:r w:rsidR="00F9293E" w:rsidRPr="005D384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9293E" w:rsidRPr="005D3846">
        <w:rPr>
          <w:sz w:val="28"/>
          <w:szCs w:val="28"/>
        </w:rPr>
        <w:t xml:space="preserve"> отдела </w:t>
      </w:r>
    </w:p>
    <w:p w:rsidR="00B725C8" w:rsidRPr="005D3846" w:rsidRDefault="00B725C8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архитектуры и градостроительства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администрации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муниципального образования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 xml:space="preserve">Тимашевский </w:t>
      </w:r>
      <w:r w:rsidR="005D3846" w:rsidRPr="005D3846">
        <w:rPr>
          <w:sz w:val="28"/>
          <w:szCs w:val="28"/>
        </w:rPr>
        <w:t xml:space="preserve">муниципальный </w:t>
      </w:r>
      <w:r w:rsidRPr="005D3846">
        <w:rPr>
          <w:sz w:val="28"/>
          <w:szCs w:val="28"/>
        </w:rPr>
        <w:t>район</w:t>
      </w:r>
    </w:p>
    <w:p w:rsidR="005D3846" w:rsidRPr="005D3846" w:rsidRDefault="005D3846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Краснодарского края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</w:p>
    <w:p w:rsidR="00F9293E" w:rsidRPr="005D3846" w:rsidRDefault="00732488" w:rsidP="00F9293E">
      <w:pPr>
        <w:ind w:left="5040"/>
        <w:rPr>
          <w:sz w:val="28"/>
          <w:szCs w:val="28"/>
        </w:rPr>
      </w:pPr>
      <w:r w:rsidRPr="00732488">
        <w:rPr>
          <w:sz w:val="28"/>
          <w:szCs w:val="28"/>
        </w:rPr>
        <w:t>Шолль И.Г.</w:t>
      </w:r>
    </w:p>
    <w:p w:rsidR="00BD17D5" w:rsidRPr="005D3846" w:rsidRDefault="00BD17D5" w:rsidP="00156C86">
      <w:pPr>
        <w:ind w:right="94"/>
        <w:jc w:val="center"/>
        <w:rPr>
          <w:sz w:val="28"/>
          <w:szCs w:val="28"/>
        </w:rPr>
      </w:pPr>
    </w:p>
    <w:p w:rsidR="0064668E" w:rsidRDefault="0064668E" w:rsidP="00156C86">
      <w:pPr>
        <w:ind w:right="94"/>
        <w:jc w:val="center"/>
        <w:rPr>
          <w:sz w:val="28"/>
          <w:szCs w:val="28"/>
        </w:rPr>
      </w:pPr>
    </w:p>
    <w:p w:rsidR="00F9293E" w:rsidRPr="005D3846" w:rsidRDefault="007167FE" w:rsidP="00156C86">
      <w:pPr>
        <w:ind w:right="94"/>
        <w:jc w:val="center"/>
        <w:rPr>
          <w:sz w:val="28"/>
          <w:szCs w:val="28"/>
        </w:rPr>
      </w:pPr>
      <w:r w:rsidRPr="005D3846">
        <w:rPr>
          <w:sz w:val="28"/>
          <w:szCs w:val="28"/>
        </w:rPr>
        <w:t xml:space="preserve">          </w:t>
      </w:r>
      <w:r w:rsidR="00156C86" w:rsidRPr="005D3846">
        <w:rPr>
          <w:sz w:val="28"/>
          <w:szCs w:val="28"/>
        </w:rPr>
        <w:t xml:space="preserve">               </w:t>
      </w:r>
    </w:p>
    <w:p w:rsidR="005D2611" w:rsidRPr="00A757B0" w:rsidRDefault="00FE0CAC" w:rsidP="001659DA">
      <w:pPr>
        <w:ind w:right="94"/>
        <w:jc w:val="center"/>
        <w:rPr>
          <w:sz w:val="28"/>
          <w:szCs w:val="28"/>
        </w:rPr>
      </w:pPr>
      <w:r w:rsidRPr="00A757B0">
        <w:rPr>
          <w:sz w:val="28"/>
          <w:szCs w:val="28"/>
        </w:rPr>
        <w:t>Заключение</w:t>
      </w:r>
      <w:r w:rsidR="00CB0376" w:rsidRPr="00A757B0">
        <w:rPr>
          <w:sz w:val="28"/>
          <w:szCs w:val="28"/>
        </w:rPr>
        <w:t xml:space="preserve"> № </w:t>
      </w:r>
      <w:r w:rsidR="005F3231" w:rsidRPr="00A757B0">
        <w:rPr>
          <w:sz w:val="28"/>
          <w:szCs w:val="28"/>
        </w:rPr>
        <w:t>18</w:t>
      </w:r>
      <w:r w:rsidR="00F55524" w:rsidRPr="00A757B0">
        <w:rPr>
          <w:sz w:val="28"/>
          <w:szCs w:val="28"/>
        </w:rPr>
        <w:t>/</w:t>
      </w:r>
      <w:r w:rsidR="00A97554">
        <w:rPr>
          <w:sz w:val="28"/>
          <w:szCs w:val="28"/>
        </w:rPr>
        <w:t>158</w:t>
      </w:r>
      <w:bookmarkStart w:id="0" w:name="_GoBack"/>
      <w:bookmarkEnd w:id="0"/>
      <w:r w:rsidR="00B725C8" w:rsidRPr="00A757B0">
        <w:rPr>
          <w:sz w:val="28"/>
          <w:szCs w:val="28"/>
        </w:rPr>
        <w:t xml:space="preserve"> </w:t>
      </w:r>
      <w:r w:rsidR="00CB0376" w:rsidRPr="00A757B0">
        <w:rPr>
          <w:sz w:val="28"/>
          <w:szCs w:val="28"/>
        </w:rPr>
        <w:t xml:space="preserve">от </w:t>
      </w:r>
      <w:r w:rsidR="005F3231" w:rsidRPr="00A757B0">
        <w:rPr>
          <w:sz w:val="28"/>
          <w:szCs w:val="28"/>
        </w:rPr>
        <w:t xml:space="preserve">30 октября </w:t>
      </w:r>
      <w:r w:rsidR="00CB0376" w:rsidRPr="00A757B0">
        <w:rPr>
          <w:sz w:val="28"/>
          <w:szCs w:val="28"/>
        </w:rPr>
        <w:t>20</w:t>
      </w:r>
      <w:r w:rsidR="002D1D94" w:rsidRPr="00A757B0">
        <w:rPr>
          <w:sz w:val="28"/>
          <w:szCs w:val="28"/>
        </w:rPr>
        <w:t>2</w:t>
      </w:r>
      <w:r w:rsidR="001659DA" w:rsidRPr="00A757B0">
        <w:rPr>
          <w:sz w:val="28"/>
          <w:szCs w:val="28"/>
        </w:rPr>
        <w:t>5</w:t>
      </w:r>
      <w:r w:rsidR="002D1D94" w:rsidRPr="00A757B0">
        <w:rPr>
          <w:sz w:val="28"/>
          <w:szCs w:val="28"/>
        </w:rPr>
        <w:t xml:space="preserve"> </w:t>
      </w:r>
      <w:r w:rsidR="00CB0376" w:rsidRPr="00A757B0">
        <w:rPr>
          <w:sz w:val="28"/>
          <w:szCs w:val="28"/>
        </w:rPr>
        <w:t>г</w:t>
      </w:r>
      <w:r w:rsidR="00211889" w:rsidRPr="00A757B0">
        <w:rPr>
          <w:sz w:val="28"/>
          <w:szCs w:val="28"/>
        </w:rPr>
        <w:t>.</w:t>
      </w:r>
    </w:p>
    <w:p w:rsidR="00EB270E" w:rsidRPr="00A757B0" w:rsidRDefault="009158FA" w:rsidP="001659DA">
      <w:pPr>
        <w:jc w:val="center"/>
        <w:rPr>
          <w:sz w:val="28"/>
          <w:szCs w:val="28"/>
        </w:rPr>
      </w:pPr>
      <w:r w:rsidRPr="00A757B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A757B0">
        <w:rPr>
          <w:sz w:val="28"/>
          <w:szCs w:val="28"/>
        </w:rPr>
        <w:t>проекта</w:t>
      </w:r>
    </w:p>
    <w:p w:rsidR="005D3846" w:rsidRPr="00A757B0" w:rsidRDefault="005D3846" w:rsidP="001659DA">
      <w:pPr>
        <w:jc w:val="center"/>
        <w:rPr>
          <w:sz w:val="28"/>
          <w:szCs w:val="28"/>
        </w:rPr>
      </w:pPr>
      <w:r w:rsidRPr="00A757B0">
        <w:rPr>
          <w:sz w:val="28"/>
          <w:szCs w:val="28"/>
        </w:rPr>
        <w:t>постановления администрации муниципального образования</w:t>
      </w:r>
    </w:p>
    <w:p w:rsidR="005F3231" w:rsidRPr="00A757B0" w:rsidRDefault="005D3846" w:rsidP="001659DA">
      <w:pPr>
        <w:jc w:val="center"/>
        <w:rPr>
          <w:sz w:val="28"/>
          <w:szCs w:val="28"/>
        </w:rPr>
      </w:pPr>
      <w:r w:rsidRPr="00A757B0">
        <w:rPr>
          <w:sz w:val="28"/>
          <w:szCs w:val="28"/>
        </w:rPr>
        <w:t xml:space="preserve"> Тимашевский муниципальный район Краснодарского края </w:t>
      </w:r>
      <w:r w:rsidR="005F3231" w:rsidRPr="00A757B0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5D3846" w:rsidRPr="00DC51F5" w:rsidRDefault="005F3231" w:rsidP="005F3231">
      <w:pPr>
        <w:jc w:val="center"/>
        <w:rPr>
          <w:sz w:val="28"/>
          <w:szCs w:val="28"/>
          <w:highlight w:val="yellow"/>
        </w:rPr>
      </w:pPr>
      <w:r w:rsidRPr="00A757B0">
        <w:rPr>
          <w:sz w:val="28"/>
          <w:szCs w:val="28"/>
        </w:rPr>
        <w:t xml:space="preserve"> «Выдача разрешений</w:t>
      </w:r>
      <w:r>
        <w:rPr>
          <w:sz w:val="28"/>
          <w:szCs w:val="28"/>
        </w:rPr>
        <w:t xml:space="preserve"> на установку и эксплуатацию рекламных конструкций на соответствующей территории, аннулирование такого разрешения»</w:t>
      </w:r>
      <w:r w:rsidRPr="00DC51F5">
        <w:rPr>
          <w:sz w:val="28"/>
          <w:szCs w:val="28"/>
          <w:highlight w:val="yellow"/>
        </w:rPr>
        <w:t xml:space="preserve"> </w:t>
      </w:r>
    </w:p>
    <w:p w:rsidR="00A2222A" w:rsidRPr="00DC51F5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BD17D5" w:rsidRPr="00DC51F5" w:rsidRDefault="00BD17D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A757B0" w:rsidRDefault="00BB0B10" w:rsidP="006C63F8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r w:rsidRPr="00A757B0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A757B0">
        <w:rPr>
          <w:sz w:val="28"/>
          <w:szCs w:val="28"/>
        </w:rPr>
        <w:t xml:space="preserve">муниципальный </w:t>
      </w:r>
      <w:r w:rsidRPr="00A757B0">
        <w:rPr>
          <w:sz w:val="28"/>
          <w:szCs w:val="28"/>
        </w:rPr>
        <w:t>район</w:t>
      </w:r>
      <w:r w:rsidR="000A708A" w:rsidRPr="00A757B0">
        <w:rPr>
          <w:sz w:val="28"/>
          <w:szCs w:val="28"/>
        </w:rPr>
        <w:t xml:space="preserve"> Краснодарского края</w:t>
      </w:r>
      <w:r w:rsidRPr="00A757B0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A757B0">
        <w:rPr>
          <w:sz w:val="28"/>
          <w:szCs w:val="28"/>
        </w:rPr>
        <w:t xml:space="preserve">муниципальный </w:t>
      </w:r>
      <w:r w:rsidRPr="00A757B0">
        <w:rPr>
          <w:sz w:val="28"/>
          <w:szCs w:val="28"/>
        </w:rPr>
        <w:t>район</w:t>
      </w:r>
      <w:r w:rsidR="000A708A" w:rsidRPr="00A757B0">
        <w:rPr>
          <w:sz w:val="28"/>
          <w:szCs w:val="28"/>
        </w:rPr>
        <w:t xml:space="preserve"> Краснодарского края</w:t>
      </w:r>
      <w:r w:rsidRPr="00A757B0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A757B0">
        <w:rPr>
          <w:sz w:val="28"/>
          <w:szCs w:val="28"/>
        </w:rPr>
        <w:t xml:space="preserve"> </w:t>
      </w:r>
      <w:r w:rsidR="00A757B0" w:rsidRPr="00A757B0">
        <w:rPr>
          <w:sz w:val="28"/>
          <w:szCs w:val="28"/>
        </w:rPr>
        <w:t xml:space="preserve">9 октября </w:t>
      </w:r>
      <w:r w:rsidR="00732488">
        <w:rPr>
          <w:sz w:val="28"/>
          <w:szCs w:val="28"/>
        </w:rPr>
        <w:t xml:space="preserve">  </w:t>
      </w:r>
      <w:r w:rsidR="00A757B0" w:rsidRPr="00A757B0">
        <w:rPr>
          <w:sz w:val="28"/>
          <w:szCs w:val="28"/>
        </w:rPr>
        <w:t>2</w:t>
      </w:r>
      <w:r w:rsidRPr="00A757B0">
        <w:rPr>
          <w:sz w:val="28"/>
          <w:szCs w:val="28"/>
        </w:rPr>
        <w:t>02</w:t>
      </w:r>
      <w:r w:rsidR="00C61CC6" w:rsidRPr="00A757B0">
        <w:rPr>
          <w:sz w:val="28"/>
          <w:szCs w:val="28"/>
        </w:rPr>
        <w:t>5</w:t>
      </w:r>
      <w:r w:rsidRPr="00A757B0">
        <w:rPr>
          <w:sz w:val="28"/>
          <w:szCs w:val="28"/>
        </w:rPr>
        <w:t xml:space="preserve"> г. </w:t>
      </w:r>
      <w:r w:rsidR="00D93377" w:rsidRPr="00A757B0">
        <w:rPr>
          <w:sz w:val="28"/>
          <w:szCs w:val="28"/>
        </w:rPr>
        <w:t xml:space="preserve">проект </w:t>
      </w:r>
      <w:r w:rsidR="000A708A" w:rsidRPr="00A757B0">
        <w:rPr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</w:t>
      </w:r>
      <w:r w:rsidR="00A757B0" w:rsidRPr="00A757B0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разрешения» </w:t>
      </w:r>
      <w:r w:rsidR="006C63F8" w:rsidRPr="00A757B0">
        <w:rPr>
          <w:sz w:val="28"/>
          <w:szCs w:val="28"/>
        </w:rPr>
        <w:t>(д</w:t>
      </w:r>
      <w:r w:rsidR="00653AEF" w:rsidRPr="00A757B0">
        <w:rPr>
          <w:sz w:val="28"/>
          <w:szCs w:val="28"/>
        </w:rPr>
        <w:t xml:space="preserve">алее – </w:t>
      </w:r>
      <w:r w:rsidR="00710892" w:rsidRPr="00A757B0">
        <w:rPr>
          <w:sz w:val="28"/>
          <w:szCs w:val="28"/>
        </w:rPr>
        <w:t>П</w:t>
      </w:r>
      <w:r w:rsidR="00516B94" w:rsidRPr="00A757B0">
        <w:rPr>
          <w:sz w:val="28"/>
          <w:szCs w:val="28"/>
        </w:rPr>
        <w:t>роект</w:t>
      </w:r>
      <w:r w:rsidR="00FD0D20" w:rsidRPr="00A757B0">
        <w:rPr>
          <w:sz w:val="28"/>
          <w:szCs w:val="28"/>
        </w:rPr>
        <w:t>, регламент</w:t>
      </w:r>
      <w:r w:rsidR="00653AEF" w:rsidRPr="00A757B0">
        <w:rPr>
          <w:sz w:val="28"/>
          <w:szCs w:val="28"/>
        </w:rPr>
        <w:t>)</w:t>
      </w:r>
      <w:r w:rsidR="00710892" w:rsidRPr="00A757B0">
        <w:rPr>
          <w:sz w:val="28"/>
          <w:szCs w:val="28"/>
        </w:rPr>
        <w:t>, направленный от</w:t>
      </w:r>
      <w:r w:rsidR="007C2540" w:rsidRPr="00A757B0">
        <w:rPr>
          <w:sz w:val="28"/>
          <w:szCs w:val="28"/>
        </w:rPr>
        <w:t>делом</w:t>
      </w:r>
      <w:r w:rsidR="00AC3440" w:rsidRPr="00A757B0">
        <w:rPr>
          <w:sz w:val="28"/>
          <w:szCs w:val="28"/>
        </w:rPr>
        <w:t xml:space="preserve"> </w:t>
      </w:r>
      <w:r w:rsidR="00B725C8" w:rsidRPr="00A757B0">
        <w:rPr>
          <w:sz w:val="28"/>
          <w:szCs w:val="28"/>
        </w:rPr>
        <w:t xml:space="preserve">архитектуры и градостроительства </w:t>
      </w:r>
      <w:r w:rsidR="00F15B10" w:rsidRPr="00A757B0">
        <w:rPr>
          <w:sz w:val="28"/>
          <w:szCs w:val="28"/>
        </w:rPr>
        <w:t xml:space="preserve">администрации </w:t>
      </w:r>
      <w:r w:rsidR="00E42E22" w:rsidRPr="00A757B0">
        <w:rPr>
          <w:sz w:val="28"/>
          <w:szCs w:val="28"/>
        </w:rPr>
        <w:t>муниципального образования Тимашевский</w:t>
      </w:r>
      <w:r w:rsidR="000A708A" w:rsidRPr="00A757B0">
        <w:rPr>
          <w:sz w:val="28"/>
          <w:szCs w:val="28"/>
        </w:rPr>
        <w:t xml:space="preserve"> муниципальный </w:t>
      </w:r>
      <w:r w:rsidR="00E42E22" w:rsidRPr="00A757B0">
        <w:rPr>
          <w:sz w:val="28"/>
          <w:szCs w:val="28"/>
        </w:rPr>
        <w:t>район</w:t>
      </w:r>
      <w:r w:rsidR="000A708A" w:rsidRPr="00A757B0">
        <w:rPr>
          <w:sz w:val="28"/>
          <w:szCs w:val="28"/>
        </w:rPr>
        <w:t xml:space="preserve"> Краснодарского края</w:t>
      </w:r>
      <w:r w:rsidR="00E42E22" w:rsidRPr="00A757B0">
        <w:rPr>
          <w:sz w:val="28"/>
          <w:szCs w:val="28"/>
        </w:rPr>
        <w:t xml:space="preserve"> </w:t>
      </w:r>
      <w:r w:rsidR="00710892" w:rsidRPr="00A757B0">
        <w:rPr>
          <w:sz w:val="28"/>
          <w:szCs w:val="28"/>
        </w:rPr>
        <w:t>(далее - Разработчик)</w:t>
      </w:r>
      <w:r w:rsidR="00AC2A0D" w:rsidRPr="00A757B0">
        <w:rPr>
          <w:sz w:val="28"/>
          <w:szCs w:val="28"/>
        </w:rPr>
        <w:t xml:space="preserve"> для подготовки настоящего Заключения</w:t>
      </w:r>
      <w:r w:rsidR="0062202A" w:rsidRPr="00A757B0">
        <w:rPr>
          <w:sz w:val="28"/>
          <w:szCs w:val="28"/>
        </w:rPr>
        <w:t>,</w:t>
      </w:r>
      <w:r w:rsidR="00AC2A0D" w:rsidRPr="00A757B0">
        <w:rPr>
          <w:sz w:val="28"/>
          <w:szCs w:val="28"/>
        </w:rPr>
        <w:t xml:space="preserve"> и сообщает следующее</w:t>
      </w:r>
      <w:r w:rsidR="00653AEF" w:rsidRPr="00A757B0">
        <w:rPr>
          <w:sz w:val="28"/>
          <w:szCs w:val="28"/>
        </w:rPr>
        <w:t>.</w:t>
      </w:r>
    </w:p>
    <w:p w:rsidR="00BB0B10" w:rsidRPr="009510DA" w:rsidRDefault="00BB0B10" w:rsidP="00BB0B10">
      <w:pPr>
        <w:ind w:firstLine="708"/>
        <w:jc w:val="both"/>
        <w:rPr>
          <w:sz w:val="28"/>
          <w:szCs w:val="28"/>
        </w:rPr>
      </w:pPr>
      <w:r w:rsidRPr="009510DA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732488">
        <w:rPr>
          <w:sz w:val="28"/>
          <w:szCs w:val="28"/>
        </w:rPr>
        <w:t xml:space="preserve">муниципальный </w:t>
      </w:r>
      <w:r w:rsidRPr="009510DA">
        <w:rPr>
          <w:sz w:val="28"/>
          <w:szCs w:val="28"/>
        </w:rPr>
        <w:t>рай</w:t>
      </w:r>
      <w:r w:rsidRPr="009510DA">
        <w:rPr>
          <w:sz w:val="28"/>
          <w:szCs w:val="28"/>
        </w:rPr>
        <w:softHyphen/>
        <w:t>он</w:t>
      </w:r>
      <w:r w:rsidR="00732488">
        <w:rPr>
          <w:sz w:val="28"/>
          <w:szCs w:val="28"/>
        </w:rPr>
        <w:t xml:space="preserve"> Краснодарского края</w:t>
      </w:r>
      <w:r w:rsidRPr="009510DA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</w:t>
      </w:r>
      <w:r w:rsidRPr="009510DA">
        <w:rPr>
          <w:sz w:val="28"/>
          <w:szCs w:val="28"/>
        </w:rPr>
        <w:lastRenderedPageBreak/>
        <w:t>тельности, утвержденным постановлением администрации муни</w:t>
      </w:r>
      <w:r w:rsidRPr="009510DA">
        <w:rPr>
          <w:sz w:val="28"/>
          <w:szCs w:val="28"/>
        </w:rPr>
        <w:softHyphen/>
        <w:t xml:space="preserve">ципального образования Тимашевский </w:t>
      </w:r>
      <w:r w:rsidR="00732488">
        <w:rPr>
          <w:sz w:val="28"/>
          <w:szCs w:val="28"/>
        </w:rPr>
        <w:t xml:space="preserve">муниципальный </w:t>
      </w:r>
      <w:r w:rsidRPr="009510DA">
        <w:rPr>
          <w:sz w:val="28"/>
          <w:szCs w:val="28"/>
        </w:rPr>
        <w:t>район</w:t>
      </w:r>
      <w:r w:rsidR="00732488">
        <w:rPr>
          <w:sz w:val="28"/>
          <w:szCs w:val="28"/>
        </w:rPr>
        <w:t xml:space="preserve"> Краснодарского края</w:t>
      </w:r>
      <w:r w:rsidRPr="009510DA">
        <w:rPr>
          <w:sz w:val="28"/>
          <w:szCs w:val="28"/>
        </w:rPr>
        <w:t xml:space="preserve"> от </w:t>
      </w:r>
      <w:r w:rsidR="00732488">
        <w:rPr>
          <w:sz w:val="28"/>
          <w:szCs w:val="28"/>
        </w:rPr>
        <w:t xml:space="preserve">22 октября </w:t>
      </w:r>
      <w:r w:rsidRPr="009510DA">
        <w:rPr>
          <w:sz w:val="28"/>
          <w:szCs w:val="28"/>
        </w:rPr>
        <w:t>202</w:t>
      </w:r>
      <w:r w:rsidR="00732488">
        <w:rPr>
          <w:sz w:val="28"/>
          <w:szCs w:val="28"/>
        </w:rPr>
        <w:t>5</w:t>
      </w:r>
      <w:r w:rsidRPr="009510DA">
        <w:rPr>
          <w:sz w:val="28"/>
          <w:szCs w:val="28"/>
        </w:rPr>
        <w:t xml:space="preserve"> г. № 1</w:t>
      </w:r>
      <w:r w:rsidR="00732488">
        <w:rPr>
          <w:sz w:val="28"/>
          <w:szCs w:val="28"/>
        </w:rPr>
        <w:t>491</w:t>
      </w:r>
      <w:r w:rsidR="00364EDE" w:rsidRPr="009510DA">
        <w:rPr>
          <w:sz w:val="28"/>
          <w:szCs w:val="28"/>
        </w:rPr>
        <w:t xml:space="preserve"> </w:t>
      </w:r>
      <w:r w:rsidRPr="009510DA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732488" w:rsidRPr="00594370" w:rsidRDefault="00FD25B4" w:rsidP="0073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488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-  </w:t>
      </w:r>
      <w:r w:rsidR="00BE49CD" w:rsidRPr="00732488">
        <w:rPr>
          <w:rFonts w:ascii="Times New Roman" w:hAnsi="Times New Roman" w:cs="Times New Roman"/>
          <w:sz w:val="28"/>
          <w:szCs w:val="28"/>
        </w:rPr>
        <w:t>высокая</w:t>
      </w:r>
      <w:r w:rsidRPr="00732488">
        <w:rPr>
          <w:rFonts w:ascii="Times New Roman" w:hAnsi="Times New Roman" w:cs="Times New Roman"/>
          <w:sz w:val="28"/>
          <w:szCs w:val="28"/>
        </w:rPr>
        <w:t xml:space="preserve">.   </w:t>
      </w:r>
      <w:r w:rsidR="00732488" w:rsidRPr="00732488">
        <w:rPr>
          <w:rFonts w:ascii="Times New Roman" w:hAnsi="Times New Roman" w:cs="Times New Roman"/>
          <w:sz w:val="28"/>
          <w:szCs w:val="28"/>
        </w:rPr>
        <w:t>Проект муниципального правового</w:t>
      </w:r>
      <w:r w:rsidR="00732488" w:rsidRPr="001401A8">
        <w:rPr>
          <w:rFonts w:ascii="Times New Roman" w:hAnsi="Times New Roman" w:cs="Times New Roman"/>
          <w:sz w:val="28"/>
          <w:szCs w:val="28"/>
        </w:rPr>
        <w:t xml:space="preserve"> акта содержит положения, устанавливающие новые обязанности для субъектов предпринимательской и иной</w:t>
      </w:r>
      <w:r w:rsidR="00732488">
        <w:rPr>
          <w:rFonts w:ascii="Times New Roman" w:hAnsi="Times New Roman" w:cs="Times New Roman"/>
          <w:sz w:val="28"/>
          <w:szCs w:val="28"/>
        </w:rPr>
        <w:t xml:space="preserve"> экономической деятельности</w:t>
      </w:r>
      <w:r w:rsidR="00732488" w:rsidRPr="00594370">
        <w:rPr>
          <w:rFonts w:ascii="Times New Roman" w:hAnsi="Times New Roman" w:cs="Times New Roman"/>
          <w:sz w:val="28"/>
          <w:szCs w:val="28"/>
        </w:rPr>
        <w:t xml:space="preserve">, для субъектов </w:t>
      </w:r>
      <w:r w:rsidR="00732488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="00732488" w:rsidRPr="00594370">
        <w:rPr>
          <w:rFonts w:ascii="Times New Roman" w:hAnsi="Times New Roman" w:cs="Times New Roman"/>
          <w:sz w:val="28"/>
          <w:szCs w:val="28"/>
        </w:rPr>
        <w:t>.</w:t>
      </w:r>
    </w:p>
    <w:p w:rsidR="00414B9A" w:rsidRPr="009510DA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9510DA">
        <w:rPr>
          <w:sz w:val="28"/>
          <w:szCs w:val="28"/>
        </w:rPr>
        <w:t>Обязательные требования отсутствуют.</w:t>
      </w:r>
    </w:p>
    <w:p w:rsidR="00242F28" w:rsidRPr="009510DA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510DA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9510DA">
        <w:rPr>
          <w:rFonts w:eastAsiaTheme="minorEastAsia"/>
          <w:sz w:val="28"/>
          <w:szCs w:val="28"/>
        </w:rPr>
        <w:t>П</w:t>
      </w:r>
      <w:r w:rsidRPr="009510DA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9510DA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9510DA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9510DA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510DA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9510DA">
        <w:rPr>
          <w:rFonts w:eastAsiaTheme="minorEastAsia"/>
          <w:sz w:val="28"/>
          <w:szCs w:val="28"/>
        </w:rPr>
        <w:t xml:space="preserve"> </w:t>
      </w:r>
      <w:r w:rsidRPr="009510DA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9510DA">
        <w:rPr>
          <w:rFonts w:eastAsiaTheme="minorEastAsia"/>
          <w:sz w:val="28"/>
          <w:szCs w:val="28"/>
        </w:rPr>
        <w:t xml:space="preserve">регулирующим органом </w:t>
      </w:r>
      <w:r w:rsidRPr="009510DA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9510DA" w:rsidRDefault="0000722B" w:rsidP="003C05DD">
      <w:pPr>
        <w:jc w:val="both"/>
        <w:outlineLvl w:val="0"/>
        <w:rPr>
          <w:sz w:val="28"/>
          <w:szCs w:val="28"/>
        </w:rPr>
      </w:pPr>
      <w:r w:rsidRPr="009510DA">
        <w:rPr>
          <w:sz w:val="28"/>
          <w:szCs w:val="28"/>
        </w:rPr>
        <w:tab/>
      </w:r>
      <w:r w:rsidR="00B34005" w:rsidRPr="009510DA">
        <w:rPr>
          <w:sz w:val="28"/>
          <w:szCs w:val="28"/>
        </w:rPr>
        <w:t>Р</w:t>
      </w:r>
      <w:r w:rsidR="00722999" w:rsidRPr="009510DA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9510DA">
        <w:rPr>
          <w:sz w:val="28"/>
          <w:szCs w:val="28"/>
        </w:rPr>
        <w:t xml:space="preserve"> </w:t>
      </w:r>
      <w:r w:rsidR="008320BC" w:rsidRPr="009510DA">
        <w:rPr>
          <w:sz w:val="28"/>
          <w:szCs w:val="28"/>
        </w:rPr>
        <w:t xml:space="preserve">принятие </w:t>
      </w:r>
      <w:r w:rsidR="000A708A" w:rsidRPr="009510DA">
        <w:rPr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</w:t>
      </w:r>
      <w:r w:rsidR="009510DA" w:rsidRPr="009510DA">
        <w:rPr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разрешения»</w:t>
      </w:r>
      <w:r w:rsidR="0087083A" w:rsidRPr="009510DA">
        <w:rPr>
          <w:color w:val="000000" w:themeColor="text1"/>
          <w:sz w:val="28"/>
          <w:szCs w:val="28"/>
        </w:rPr>
        <w:t>.</w:t>
      </w:r>
    </w:p>
    <w:p w:rsidR="00BD6D89" w:rsidRPr="009510DA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0D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 правового акта. </w:t>
      </w:r>
    </w:p>
    <w:p w:rsidR="00A513C3" w:rsidRPr="009510DA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0DA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9510DA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9510DA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9510DA">
        <w:rPr>
          <w:rFonts w:ascii="Times New Roman" w:hAnsi="Times New Roman" w:cs="Times New Roman"/>
          <w:sz w:val="28"/>
          <w:szCs w:val="28"/>
        </w:rPr>
        <w:t>ой</w:t>
      </w:r>
      <w:r w:rsidR="005A6E6C" w:rsidRPr="009510DA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9510DA">
        <w:rPr>
          <w:rFonts w:ascii="Times New Roman" w:hAnsi="Times New Roman" w:cs="Times New Roman"/>
          <w:sz w:val="28"/>
          <w:szCs w:val="28"/>
        </w:rPr>
        <w:t>и</w:t>
      </w:r>
      <w:r w:rsidR="005A6E6C" w:rsidRPr="009510DA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9510DA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951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9510DA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9510DA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9510DA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9510DA">
        <w:rPr>
          <w:rFonts w:eastAsiaTheme="minorEastAsia"/>
          <w:sz w:val="28"/>
          <w:szCs w:val="28"/>
        </w:rPr>
        <w:t>основанн</w:t>
      </w:r>
      <w:r w:rsidR="00FC22E3" w:rsidRPr="009510DA">
        <w:rPr>
          <w:rFonts w:eastAsiaTheme="minorEastAsia"/>
          <w:sz w:val="28"/>
          <w:szCs w:val="28"/>
        </w:rPr>
        <w:t>ого</w:t>
      </w:r>
      <w:r w:rsidRPr="009510DA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9510DA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0DA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9510DA">
        <w:rPr>
          <w:rFonts w:ascii="Times New Roman" w:hAnsi="Times New Roman" w:cs="Times New Roman"/>
          <w:sz w:val="28"/>
          <w:szCs w:val="28"/>
        </w:rPr>
        <w:t>П</w:t>
      </w:r>
      <w:r w:rsidR="00A513C3" w:rsidRPr="009510DA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9510DA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9510DA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9510DA">
        <w:rPr>
          <w:rFonts w:ascii="Times New Roman" w:hAnsi="Times New Roman" w:cs="Times New Roman"/>
          <w:sz w:val="28"/>
          <w:szCs w:val="28"/>
        </w:rPr>
        <w:t>точно</w:t>
      </w:r>
      <w:r w:rsidR="007228B1" w:rsidRPr="009510DA">
        <w:rPr>
          <w:rFonts w:ascii="Times New Roman" w:hAnsi="Times New Roman" w:cs="Times New Roman"/>
          <w:sz w:val="28"/>
          <w:szCs w:val="28"/>
        </w:rPr>
        <w:t>.</w:t>
      </w:r>
    </w:p>
    <w:p w:rsidR="007228B1" w:rsidRPr="009510DA" w:rsidRDefault="007228B1" w:rsidP="00C61CC6">
      <w:pPr>
        <w:ind w:firstLine="709"/>
        <w:jc w:val="both"/>
        <w:outlineLvl w:val="0"/>
        <w:rPr>
          <w:sz w:val="28"/>
          <w:szCs w:val="28"/>
        </w:rPr>
      </w:pPr>
      <w:r w:rsidRPr="009510DA">
        <w:rPr>
          <w:sz w:val="28"/>
          <w:szCs w:val="28"/>
        </w:rPr>
        <w:t xml:space="preserve">Разработчиком </w:t>
      </w:r>
      <w:r w:rsidR="00A513C3" w:rsidRPr="009510DA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9510DA">
        <w:rPr>
          <w:sz w:val="28"/>
          <w:szCs w:val="28"/>
        </w:rPr>
        <w:t>вания</w:t>
      </w:r>
      <w:r w:rsidRPr="009510DA">
        <w:rPr>
          <w:sz w:val="28"/>
          <w:szCs w:val="28"/>
        </w:rPr>
        <w:t>, дана их количественная оценка.</w:t>
      </w:r>
    </w:p>
    <w:p w:rsidR="00B66716" w:rsidRPr="009510DA" w:rsidRDefault="00021DA3" w:rsidP="007228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0DA">
        <w:rPr>
          <w:rFonts w:ascii="Times New Roman" w:hAnsi="Times New Roman" w:cs="Times New Roman"/>
          <w:sz w:val="28"/>
          <w:szCs w:val="28"/>
        </w:rPr>
        <w:tab/>
        <w:t>Ц</w:t>
      </w:r>
      <w:r w:rsidR="00B66716" w:rsidRPr="009510DA">
        <w:rPr>
          <w:rFonts w:ascii="Times New Roman" w:hAnsi="Times New Roman" w:cs="Times New Roman"/>
          <w:sz w:val="28"/>
          <w:szCs w:val="28"/>
        </w:rPr>
        <w:t>ел</w:t>
      </w:r>
      <w:r w:rsidR="00184E7E" w:rsidRPr="009510DA">
        <w:rPr>
          <w:rFonts w:ascii="Times New Roman" w:hAnsi="Times New Roman" w:cs="Times New Roman"/>
          <w:sz w:val="28"/>
          <w:szCs w:val="28"/>
        </w:rPr>
        <w:t>ь</w:t>
      </w:r>
      <w:r w:rsidR="00B66716" w:rsidRPr="009510DA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9510DA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7228B1" w:rsidRPr="009510DA">
        <w:rPr>
          <w:rFonts w:ascii="Times New Roman" w:hAnsi="Times New Roman" w:cs="Times New Roman"/>
          <w:sz w:val="28"/>
          <w:szCs w:val="28"/>
        </w:rPr>
        <w:t xml:space="preserve">, установлены срок и индикатор ее достижения: </w:t>
      </w:r>
    </w:p>
    <w:p w:rsidR="00E26071" w:rsidRPr="00A054EA" w:rsidRDefault="00E26071" w:rsidP="00E26071">
      <w:pPr>
        <w:ind w:firstLine="720"/>
        <w:jc w:val="both"/>
        <w:rPr>
          <w:sz w:val="28"/>
          <w:szCs w:val="28"/>
        </w:rPr>
      </w:pPr>
      <w:r w:rsidRPr="00A054EA">
        <w:rPr>
          <w:sz w:val="28"/>
          <w:szCs w:val="28"/>
        </w:rPr>
        <w:t xml:space="preserve">1) Для цели обращения о выдаче </w:t>
      </w:r>
      <w:r w:rsidR="009510DA" w:rsidRPr="00A054EA">
        <w:rPr>
          <w:sz w:val="28"/>
          <w:szCs w:val="28"/>
        </w:rPr>
        <w:t>разрешения на установку и эксплуатацию рекламной конструкции, подготовленное в форме постановления администрации муниципального образования Тимашевский муниципальный район Краснодарского края, с приложением разрешения на установку и эксплуатацию рекламной конструкции</w:t>
      </w:r>
      <w:r w:rsidRPr="00A054EA">
        <w:rPr>
          <w:sz w:val="28"/>
          <w:szCs w:val="28"/>
        </w:rPr>
        <w:t xml:space="preserve">: количество </w:t>
      </w:r>
      <w:r w:rsidR="00A054EA" w:rsidRPr="00A054EA">
        <w:rPr>
          <w:sz w:val="28"/>
          <w:szCs w:val="28"/>
        </w:rPr>
        <w:t xml:space="preserve">разрешения на установку и эксплуатацию </w:t>
      </w:r>
      <w:r w:rsidR="00A054EA" w:rsidRPr="00A054EA">
        <w:rPr>
          <w:sz w:val="28"/>
          <w:szCs w:val="28"/>
        </w:rPr>
        <w:lastRenderedPageBreak/>
        <w:t xml:space="preserve">рекламной конструкции </w:t>
      </w:r>
      <w:r w:rsidRPr="00A054EA">
        <w:rPr>
          <w:sz w:val="28"/>
          <w:szCs w:val="28"/>
        </w:rPr>
        <w:t>- 100% (без учета отказов в предоставлении муниципальной услуги);</w:t>
      </w:r>
    </w:p>
    <w:p w:rsidR="00E26071" w:rsidRPr="00DF5F09" w:rsidRDefault="00E26071" w:rsidP="00E26071">
      <w:pPr>
        <w:ind w:firstLine="720"/>
        <w:jc w:val="both"/>
        <w:rPr>
          <w:sz w:val="28"/>
          <w:szCs w:val="28"/>
        </w:rPr>
      </w:pPr>
      <w:r w:rsidRPr="00DF5F09">
        <w:rPr>
          <w:sz w:val="28"/>
          <w:szCs w:val="28"/>
        </w:rPr>
        <w:t xml:space="preserve">2) Для цели обращения о </w:t>
      </w:r>
      <w:r w:rsidR="00DF5F09" w:rsidRPr="00DF5F09">
        <w:rPr>
          <w:sz w:val="28"/>
          <w:szCs w:val="28"/>
        </w:rPr>
        <w:t xml:space="preserve">выдаче решения об аннулировании разрешения на установку и эксплуатацию рекламной конструкции: </w:t>
      </w:r>
      <w:r w:rsidRPr="00DF5F09">
        <w:rPr>
          <w:sz w:val="28"/>
          <w:szCs w:val="28"/>
        </w:rPr>
        <w:t xml:space="preserve">количество </w:t>
      </w:r>
      <w:r w:rsidR="00DF5F09" w:rsidRPr="00DF5F09">
        <w:rPr>
          <w:sz w:val="28"/>
          <w:szCs w:val="28"/>
        </w:rPr>
        <w:t xml:space="preserve">решений об аннулировании разрешения на установку и эксплуатацию рекламной конструкции </w:t>
      </w:r>
      <w:r w:rsidRPr="00DF5F09">
        <w:rPr>
          <w:sz w:val="28"/>
          <w:szCs w:val="28"/>
        </w:rPr>
        <w:t>- 100% (без учета отказов в предоставлении муниципальной услуги)</w:t>
      </w:r>
      <w:r w:rsidR="00DF5F09">
        <w:rPr>
          <w:sz w:val="28"/>
          <w:szCs w:val="28"/>
        </w:rPr>
        <w:t>.</w:t>
      </w:r>
    </w:p>
    <w:p w:rsidR="00B66716" w:rsidRPr="00DF5F09" w:rsidRDefault="00A76849" w:rsidP="00E26071">
      <w:pPr>
        <w:ind w:firstLine="720"/>
        <w:jc w:val="both"/>
        <w:rPr>
          <w:sz w:val="28"/>
          <w:szCs w:val="28"/>
        </w:rPr>
      </w:pPr>
      <w:r w:rsidRPr="00DF5F09">
        <w:rPr>
          <w:sz w:val="28"/>
          <w:szCs w:val="28"/>
        </w:rPr>
        <w:t>С</w:t>
      </w:r>
      <w:r w:rsidR="00B66716" w:rsidRPr="00DF5F09">
        <w:rPr>
          <w:sz w:val="28"/>
          <w:szCs w:val="28"/>
        </w:rPr>
        <w:t>рок достижения заявленных целей: с даты вступления в силу постановления</w:t>
      </w:r>
      <w:r w:rsidR="00094EAB" w:rsidRPr="00DF5F09">
        <w:rPr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8A2C3F" w:rsidRPr="00DF5F09">
        <w:rPr>
          <w:sz w:val="28"/>
          <w:szCs w:val="28"/>
        </w:rPr>
        <w:t>.</w:t>
      </w:r>
    </w:p>
    <w:p w:rsidR="008A2C3F" w:rsidRPr="00DF5F09" w:rsidRDefault="008A2C3F" w:rsidP="008A2C3F">
      <w:pPr>
        <w:ind w:firstLine="567"/>
        <w:jc w:val="both"/>
        <w:rPr>
          <w:sz w:val="28"/>
          <w:szCs w:val="28"/>
        </w:rPr>
      </w:pPr>
      <w:r w:rsidRPr="00DF5F09">
        <w:rPr>
          <w:sz w:val="28"/>
          <w:szCs w:val="28"/>
        </w:rPr>
        <w:t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предполагаются</w:t>
      </w:r>
      <w:r w:rsidRPr="00DF5F09">
        <w:rPr>
          <w:color w:val="000000" w:themeColor="text1"/>
          <w:sz w:val="28"/>
          <w:szCs w:val="28"/>
        </w:rPr>
        <w:t xml:space="preserve"> в виде информационных издержек, связанных с трудозатратами на предоставление </w:t>
      </w:r>
      <w:r w:rsidR="00DF5F09" w:rsidRPr="00DF5F09">
        <w:rPr>
          <w:color w:val="000000" w:themeColor="text1"/>
          <w:sz w:val="28"/>
          <w:szCs w:val="28"/>
        </w:rPr>
        <w:t xml:space="preserve">заявления о предоставлении муниципальной услуги </w:t>
      </w:r>
      <w:r w:rsidRPr="00DF5F09">
        <w:rPr>
          <w:color w:val="000000" w:themeColor="text1"/>
          <w:sz w:val="28"/>
          <w:szCs w:val="28"/>
        </w:rPr>
        <w:t xml:space="preserve">и документов в расчете на одного заявителя </w:t>
      </w:r>
      <w:r w:rsidRPr="00DF5F09">
        <w:rPr>
          <w:sz w:val="28"/>
          <w:szCs w:val="28"/>
        </w:rPr>
        <w:t>в</w:t>
      </w:r>
      <w:r w:rsidRPr="00DF5F09">
        <w:rPr>
          <w:color w:val="000000" w:themeColor="text1"/>
          <w:sz w:val="28"/>
          <w:szCs w:val="28"/>
        </w:rPr>
        <w:t xml:space="preserve"> размере </w:t>
      </w:r>
      <w:r w:rsidRPr="00DF5F09">
        <w:rPr>
          <w:sz w:val="28"/>
          <w:szCs w:val="28"/>
        </w:rPr>
        <w:t xml:space="preserve">примерно </w:t>
      </w:r>
      <w:r w:rsidR="00DF5F09" w:rsidRPr="00DF5F09">
        <w:rPr>
          <w:sz w:val="28"/>
          <w:szCs w:val="28"/>
        </w:rPr>
        <w:t>6494,1</w:t>
      </w:r>
      <w:r w:rsidRPr="00DF5F09">
        <w:rPr>
          <w:sz w:val="28"/>
          <w:szCs w:val="28"/>
        </w:rPr>
        <w:t xml:space="preserve"> руб.</w:t>
      </w:r>
      <w:r w:rsidR="00A76849" w:rsidRPr="00DF5F09">
        <w:rPr>
          <w:sz w:val="28"/>
          <w:szCs w:val="28"/>
        </w:rPr>
        <w:t xml:space="preserve"> или </w:t>
      </w:r>
      <w:r w:rsidR="00DF5F09" w:rsidRPr="00DF5F09">
        <w:rPr>
          <w:sz w:val="28"/>
          <w:szCs w:val="28"/>
        </w:rPr>
        <w:t>19482,3</w:t>
      </w:r>
      <w:r w:rsidR="00A76849" w:rsidRPr="00DF5F09">
        <w:rPr>
          <w:sz w:val="28"/>
          <w:szCs w:val="28"/>
        </w:rPr>
        <w:t xml:space="preserve"> руб. в расчете на </w:t>
      </w:r>
      <w:r w:rsidR="00DF5F09" w:rsidRPr="00DF5F09">
        <w:rPr>
          <w:sz w:val="28"/>
          <w:szCs w:val="28"/>
        </w:rPr>
        <w:t xml:space="preserve">3 </w:t>
      </w:r>
      <w:r w:rsidR="00A76849" w:rsidRPr="00DF5F09">
        <w:rPr>
          <w:sz w:val="28"/>
          <w:szCs w:val="28"/>
        </w:rPr>
        <w:t>заявител</w:t>
      </w:r>
      <w:r w:rsidR="00DF5F09" w:rsidRPr="00DF5F09">
        <w:rPr>
          <w:sz w:val="28"/>
          <w:szCs w:val="28"/>
        </w:rPr>
        <w:t>ей</w:t>
      </w:r>
      <w:r w:rsidR="00A76849" w:rsidRPr="00DF5F09">
        <w:rPr>
          <w:sz w:val="28"/>
          <w:szCs w:val="28"/>
        </w:rPr>
        <w:t>.</w:t>
      </w:r>
    </w:p>
    <w:p w:rsidR="00B03A55" w:rsidRPr="00781A56" w:rsidRDefault="00D64A7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A56">
        <w:rPr>
          <w:rFonts w:ascii="Times New Roman" w:hAnsi="Times New Roman" w:cs="Times New Roman"/>
          <w:sz w:val="28"/>
          <w:szCs w:val="28"/>
        </w:rPr>
        <w:t>Д</w:t>
      </w:r>
      <w:r w:rsidR="00E27F1A" w:rsidRPr="00781A56">
        <w:rPr>
          <w:rFonts w:ascii="Times New Roman" w:hAnsi="Times New Roman" w:cs="Times New Roman"/>
          <w:sz w:val="28"/>
          <w:szCs w:val="28"/>
        </w:rPr>
        <w:t>ополнительны</w:t>
      </w:r>
      <w:r w:rsidRPr="00781A56">
        <w:rPr>
          <w:rFonts w:ascii="Times New Roman" w:hAnsi="Times New Roman" w:cs="Times New Roman"/>
          <w:sz w:val="28"/>
          <w:szCs w:val="28"/>
        </w:rPr>
        <w:t>е</w:t>
      </w:r>
      <w:r w:rsidR="00E27F1A" w:rsidRPr="00781A56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781A56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781A56">
        <w:rPr>
          <w:rFonts w:ascii="Times New Roman" w:hAnsi="Times New Roman" w:cs="Times New Roman"/>
          <w:sz w:val="28"/>
          <w:szCs w:val="28"/>
        </w:rPr>
        <w:t>местного бюджета (бюджета муниципального образования Тимашевский район), связанны</w:t>
      </w:r>
      <w:r w:rsidRPr="00781A56">
        <w:rPr>
          <w:rFonts w:ascii="Times New Roman" w:hAnsi="Times New Roman" w:cs="Times New Roman"/>
          <w:sz w:val="28"/>
          <w:szCs w:val="28"/>
        </w:rPr>
        <w:t>е</w:t>
      </w:r>
      <w:r w:rsidR="00B03A55" w:rsidRPr="00781A56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781A56">
        <w:rPr>
          <w:rFonts w:ascii="Times New Roman" w:hAnsi="Times New Roman" w:cs="Times New Roman"/>
          <w:sz w:val="28"/>
          <w:szCs w:val="28"/>
        </w:rPr>
        <w:t>по мнению разработчика, не предполагаются.</w:t>
      </w:r>
    </w:p>
    <w:p w:rsidR="00B03A55" w:rsidRPr="00781A56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A56">
        <w:rPr>
          <w:rFonts w:ascii="Times New Roman" w:hAnsi="Times New Roman" w:cs="Times New Roman"/>
          <w:sz w:val="28"/>
          <w:szCs w:val="28"/>
        </w:rPr>
        <w:t>Р</w:t>
      </w:r>
      <w:r w:rsidR="00B03A55" w:rsidRPr="00781A56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781A56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781A56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781A56">
        <w:rPr>
          <w:rFonts w:ascii="Times New Roman" w:hAnsi="Times New Roman" w:cs="Times New Roman"/>
          <w:sz w:val="28"/>
          <w:szCs w:val="28"/>
        </w:rPr>
        <w:t>.</w:t>
      </w:r>
    </w:p>
    <w:p w:rsidR="0000722B" w:rsidRPr="00781A56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A56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781A56" w:rsidRPr="004A7EA1" w:rsidRDefault="00B03A55" w:rsidP="00781A56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781A56">
        <w:rPr>
          <w:sz w:val="28"/>
          <w:szCs w:val="28"/>
        </w:rPr>
        <w:t>1</w:t>
      </w:r>
      <w:r w:rsidRPr="00781A56">
        <w:rPr>
          <w:color w:val="000000" w:themeColor="text1"/>
          <w:sz w:val="28"/>
          <w:szCs w:val="28"/>
        </w:rPr>
        <w:t>.</w:t>
      </w:r>
      <w:r w:rsidR="00206AB9" w:rsidRPr="00781A56">
        <w:rPr>
          <w:color w:val="000000"/>
          <w:sz w:val="28"/>
        </w:rPr>
        <w:t xml:space="preserve"> </w:t>
      </w:r>
      <w:r w:rsidR="00781A56" w:rsidRPr="00781A56">
        <w:rPr>
          <w:color w:val="000000"/>
          <w:sz w:val="28"/>
        </w:rPr>
        <w:t>Потенциальной группой участников общественных отношений, интересы которых</w:t>
      </w:r>
      <w:r w:rsidR="00781A56" w:rsidRPr="00794935">
        <w:rPr>
          <w:color w:val="000000"/>
          <w:sz w:val="28"/>
        </w:rPr>
        <w:t xml:space="preserve"> будут затронуты предлагаемым правовым регулированием, являются </w:t>
      </w:r>
      <w:r w:rsidR="00781A56" w:rsidRPr="00794935">
        <w:rPr>
          <w:sz w:val="28"/>
          <w:szCs w:val="28"/>
        </w:rPr>
        <w:t>физическое или юридическое лицо (за исключением государственных органов, органов государственных внебюджетных фондов и их территориальных органов, органов местного самоуправления)</w:t>
      </w:r>
      <w:r w:rsidR="00781A56">
        <w:rPr>
          <w:sz w:val="28"/>
          <w:szCs w:val="28"/>
        </w:rPr>
        <w:t>.</w:t>
      </w:r>
      <w:r w:rsidR="00781A56" w:rsidRPr="004A7EA1">
        <w:rPr>
          <w:sz w:val="28"/>
          <w:szCs w:val="28"/>
          <w:highlight w:val="yellow"/>
        </w:rPr>
        <w:t xml:space="preserve"> </w:t>
      </w:r>
    </w:p>
    <w:p w:rsidR="00781A56" w:rsidRPr="00794935" w:rsidRDefault="00781A56" w:rsidP="00781A56">
      <w:pPr>
        <w:ind w:firstLine="708"/>
        <w:jc w:val="both"/>
        <w:outlineLvl w:val="0"/>
        <w:rPr>
          <w:sz w:val="28"/>
          <w:szCs w:val="28"/>
        </w:rPr>
      </w:pPr>
      <w:r w:rsidRPr="00794935">
        <w:rPr>
          <w:sz w:val="28"/>
          <w:szCs w:val="28"/>
        </w:rPr>
        <w:t>Заявителями на получение муниципальной услуги являются:</w:t>
      </w:r>
    </w:p>
    <w:p w:rsidR="00781A56" w:rsidRPr="00794935" w:rsidRDefault="00781A56" w:rsidP="00781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94935">
        <w:rPr>
          <w:sz w:val="28"/>
          <w:szCs w:val="28"/>
        </w:rPr>
        <w:t>При обращении за разрешением на установку и эксплуатацию рекламных конструкций физическое или юридическое лицо (за исключением государственных органов, органов государственных внебюджетных фондов и их территориальных органов, органов местного самоуправления):</w:t>
      </w:r>
    </w:p>
    <w:p w:rsidR="00781A56" w:rsidRPr="00794935" w:rsidRDefault="00781A56" w:rsidP="00781A56">
      <w:pPr>
        <w:ind w:firstLine="709"/>
        <w:jc w:val="both"/>
        <w:rPr>
          <w:sz w:val="28"/>
          <w:szCs w:val="28"/>
        </w:rPr>
      </w:pPr>
      <w:r w:rsidRPr="00794935">
        <w:rPr>
          <w:sz w:val="28"/>
          <w:szCs w:val="28"/>
        </w:rPr>
        <w:t>1) собственник земельного участка, здания или иного недвижимого имущества, к которому присоединяется рекламная конструкция;</w:t>
      </w:r>
    </w:p>
    <w:p w:rsidR="00781A56" w:rsidRPr="00794935" w:rsidRDefault="00781A56" w:rsidP="00781A56">
      <w:pPr>
        <w:ind w:firstLine="709"/>
        <w:jc w:val="both"/>
        <w:rPr>
          <w:sz w:val="28"/>
          <w:szCs w:val="28"/>
        </w:rPr>
      </w:pPr>
      <w:r w:rsidRPr="00794935">
        <w:rPr>
          <w:sz w:val="28"/>
          <w:szCs w:val="28"/>
        </w:rPr>
        <w:t>2) лицо, управомоченное собственником земельного участка, здания или иного недвижимого имущества, к которому присоединяется рекламная конструкция, в том числе арендатор;</w:t>
      </w:r>
    </w:p>
    <w:p w:rsidR="00781A56" w:rsidRPr="00794935" w:rsidRDefault="00781A56" w:rsidP="00781A56">
      <w:pPr>
        <w:ind w:firstLine="709"/>
        <w:jc w:val="both"/>
        <w:rPr>
          <w:sz w:val="28"/>
          <w:szCs w:val="28"/>
        </w:rPr>
      </w:pPr>
      <w:r w:rsidRPr="00794935">
        <w:rPr>
          <w:sz w:val="28"/>
          <w:szCs w:val="28"/>
        </w:rPr>
        <w:t>3) владелец рекламной конструкции;</w:t>
      </w:r>
    </w:p>
    <w:p w:rsidR="00781A56" w:rsidRPr="00794935" w:rsidRDefault="00781A56" w:rsidP="00781A56">
      <w:pPr>
        <w:ind w:firstLine="709"/>
        <w:jc w:val="both"/>
        <w:rPr>
          <w:sz w:val="28"/>
          <w:szCs w:val="28"/>
        </w:rPr>
      </w:pPr>
      <w:r w:rsidRPr="00794935">
        <w:rPr>
          <w:sz w:val="28"/>
          <w:szCs w:val="28"/>
        </w:rPr>
        <w:t>4) лицо, за которым на праве хозяйственного ведения, праве оперативного управления или ином вещном праве, закреплено недвижимое имущество, к которому присоединяется рекламная конструкция;</w:t>
      </w:r>
    </w:p>
    <w:p w:rsidR="00781A56" w:rsidRDefault="00781A56" w:rsidP="00781A56">
      <w:pPr>
        <w:ind w:firstLine="709"/>
        <w:jc w:val="both"/>
        <w:rPr>
          <w:sz w:val="28"/>
          <w:szCs w:val="28"/>
        </w:rPr>
      </w:pPr>
      <w:r w:rsidRPr="00794935">
        <w:rPr>
          <w:sz w:val="28"/>
          <w:szCs w:val="28"/>
        </w:rPr>
        <w:t>5) доверительный управляющий объектом недвижимого имущества, к которому присоединяется рекламная конструкция, в случае если договор доверительного управления не ограничивает его в совершении таких действий с соответствующим имуществом.</w:t>
      </w:r>
    </w:p>
    <w:p w:rsidR="00781A56" w:rsidRPr="00794935" w:rsidRDefault="00781A56" w:rsidP="00781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94935">
        <w:rPr>
          <w:sz w:val="28"/>
          <w:szCs w:val="28"/>
        </w:rPr>
        <w:t>При обращении за аннулированием разрешения на установку и эксплуатацию рекламной конструкции, является физическое или юридическое лицо – владелец рекламной конструкции либо собственник или иной законный владелец недвижимого имущества, к которому присоединена рекламная конструкция.</w:t>
      </w:r>
    </w:p>
    <w:p w:rsidR="00781A56" w:rsidRPr="00781A56" w:rsidRDefault="00781A56" w:rsidP="00781A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935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</w:t>
      </w:r>
      <w:r w:rsidRPr="00FD53EF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 </w:t>
      </w:r>
      <w:r w:rsidRPr="00781A56">
        <w:rPr>
          <w:rFonts w:ascii="Times New Roman" w:hAnsi="Times New Roman" w:cs="Times New Roman"/>
          <w:sz w:val="28"/>
          <w:szCs w:val="28"/>
        </w:rPr>
        <w:t xml:space="preserve">предлагаемого правового регулирования. </w:t>
      </w:r>
    </w:p>
    <w:p w:rsidR="00781A56" w:rsidRPr="00FD53EF" w:rsidRDefault="00781A56" w:rsidP="00781A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A56">
        <w:rPr>
          <w:rFonts w:ascii="Times New Roman" w:hAnsi="Times New Roman" w:cs="Times New Roman"/>
          <w:sz w:val="28"/>
          <w:szCs w:val="28"/>
        </w:rPr>
        <w:t>Вместе с тем, по данным разработчика, в среднем за 2022-2024 гг. ежегодно за предоставлением муниципальной услуги обращается</w:t>
      </w:r>
      <w:r w:rsidRPr="00FD53EF">
        <w:rPr>
          <w:rFonts w:ascii="Times New Roman" w:hAnsi="Times New Roman" w:cs="Times New Roman"/>
          <w:sz w:val="28"/>
          <w:szCs w:val="28"/>
        </w:rPr>
        <w:t xml:space="preserve"> 3 заявителя. </w:t>
      </w:r>
    </w:p>
    <w:p w:rsidR="000826EB" w:rsidRPr="004A7EA1" w:rsidRDefault="00B03A55" w:rsidP="000826EB">
      <w:pPr>
        <w:pStyle w:val="aa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highlight w:val="yellow"/>
        </w:rPr>
      </w:pPr>
      <w:r w:rsidRPr="00983490">
        <w:rPr>
          <w:sz w:val="28"/>
          <w:szCs w:val="28"/>
        </w:rPr>
        <w:t xml:space="preserve">2. Проблема, на решение которой направлено </w:t>
      </w:r>
      <w:r w:rsidR="00C30A0A" w:rsidRPr="00983490">
        <w:rPr>
          <w:sz w:val="28"/>
          <w:szCs w:val="28"/>
        </w:rPr>
        <w:t xml:space="preserve">предлагаемое проектом </w:t>
      </w:r>
      <w:r w:rsidRPr="00983490">
        <w:rPr>
          <w:sz w:val="28"/>
          <w:szCs w:val="28"/>
        </w:rPr>
        <w:t>правовое регулирование, заключается в</w:t>
      </w:r>
      <w:r w:rsidR="004355F8" w:rsidRPr="00983490">
        <w:rPr>
          <w:sz w:val="28"/>
          <w:szCs w:val="28"/>
        </w:rPr>
        <w:t xml:space="preserve"> </w:t>
      </w:r>
      <w:r w:rsidR="000826EB" w:rsidRPr="00983490">
        <w:rPr>
          <w:sz w:val="28"/>
          <w:szCs w:val="28"/>
        </w:rPr>
        <w:t>н</w:t>
      </w:r>
      <w:r w:rsidR="000826EB" w:rsidRPr="00983490">
        <w:rPr>
          <w:rFonts w:eastAsia="Sylfaen"/>
          <w:sz w:val="28"/>
          <w:szCs w:val="28"/>
        </w:rPr>
        <w:t xml:space="preserve">ецелесообразности (неудобстве) использования действующего административного регламента предоставления администрацией муниципального образования Тимашевский район муниципальной услуги </w:t>
      </w:r>
      <w:r w:rsidR="000826EB" w:rsidRPr="00983490">
        <w:rPr>
          <w:sz w:val="28"/>
          <w:szCs w:val="28"/>
        </w:rPr>
        <w:t>«Выдача</w:t>
      </w:r>
      <w:r w:rsidR="000826EB" w:rsidRPr="00407180">
        <w:rPr>
          <w:sz w:val="28"/>
          <w:szCs w:val="28"/>
        </w:rPr>
        <w:t xml:space="preserve"> разрешений на установку и эксплуатацию рекламных конструкций на соответствующей территории, аннулирование такого разрешения»</w:t>
      </w:r>
      <w:r w:rsidR="000826EB" w:rsidRPr="00407180">
        <w:rPr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Тимашевский район от 28 июля  2020 г. № 771 </w:t>
      </w:r>
      <w:r w:rsidR="000826EB" w:rsidRPr="00407180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 </w:t>
      </w:r>
      <w:r w:rsidR="000826EB" w:rsidRPr="00407180">
        <w:rPr>
          <w:color w:val="000000" w:themeColor="text1"/>
          <w:sz w:val="28"/>
          <w:szCs w:val="28"/>
        </w:rPr>
        <w:t xml:space="preserve">(в редакции постановлений от 16 апреля 2021 г. № 508, от 7 июня  2022 г. № 838), в связи с несоответствием его структуры и отдельных положений требованиям федерального законодательства, а именно Постановлению Правительства РФ от 20 июля 2021 г. </w:t>
      </w:r>
      <w:r w:rsidR="000826EB">
        <w:rPr>
          <w:color w:val="000000" w:themeColor="text1"/>
          <w:sz w:val="28"/>
          <w:szCs w:val="28"/>
        </w:rPr>
        <w:t xml:space="preserve">        </w:t>
      </w:r>
      <w:r w:rsidR="000826EB" w:rsidRPr="00407180">
        <w:rPr>
          <w:color w:val="000000" w:themeColor="text1"/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</w:t>
      </w:r>
      <w:r w:rsidR="000826EB">
        <w:rPr>
          <w:color w:val="000000" w:themeColor="text1"/>
          <w:sz w:val="28"/>
          <w:szCs w:val="28"/>
        </w:rPr>
        <w:t xml:space="preserve"> апреля </w:t>
      </w:r>
      <w:r w:rsidR="000826EB" w:rsidRPr="00407180">
        <w:rPr>
          <w:color w:val="000000" w:themeColor="text1"/>
          <w:sz w:val="28"/>
          <w:szCs w:val="28"/>
        </w:rPr>
        <w:t xml:space="preserve">2025 </w:t>
      </w:r>
      <w:r w:rsidR="000826EB">
        <w:rPr>
          <w:color w:val="000000" w:themeColor="text1"/>
          <w:sz w:val="28"/>
          <w:szCs w:val="28"/>
        </w:rPr>
        <w:t>№</w:t>
      </w:r>
      <w:r w:rsidR="000826EB" w:rsidRPr="00407180">
        <w:rPr>
          <w:color w:val="000000" w:themeColor="text1"/>
          <w:sz w:val="28"/>
          <w:szCs w:val="28"/>
        </w:rPr>
        <w:t xml:space="preserve"> 569</w:t>
      </w:r>
      <w:r w:rsidR="000826EB">
        <w:rPr>
          <w:color w:val="000000" w:themeColor="text1"/>
          <w:sz w:val="28"/>
          <w:szCs w:val="28"/>
        </w:rPr>
        <w:t xml:space="preserve">). </w:t>
      </w:r>
      <w:r w:rsidR="000826EB" w:rsidRPr="00407180">
        <w:rPr>
          <w:color w:val="000000" w:themeColor="text1"/>
          <w:sz w:val="28"/>
          <w:szCs w:val="28"/>
        </w:rPr>
        <w:t xml:space="preserve"> </w:t>
      </w:r>
      <w:r w:rsidR="000826EB">
        <w:rPr>
          <w:color w:val="000000" w:themeColor="text1"/>
          <w:sz w:val="28"/>
          <w:szCs w:val="28"/>
        </w:rPr>
        <w:t>С 1 сентября 2025 г. предусмотрена новая форма административного регламента предоставления муниципальной услуги.</w:t>
      </w:r>
    </w:p>
    <w:p w:rsidR="00983490" w:rsidRPr="004A7EA1" w:rsidRDefault="00983490" w:rsidP="00983490">
      <w:pPr>
        <w:pStyle w:val="aa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highlight w:val="yellow"/>
        </w:rPr>
      </w:pPr>
      <w:r w:rsidRPr="001401A8">
        <w:rPr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привести административный регламент в соответствие с </w:t>
      </w:r>
      <w:r w:rsidRPr="001401A8">
        <w:rPr>
          <w:color w:val="000000" w:themeColor="text1"/>
          <w:sz w:val="28"/>
          <w:szCs w:val="28"/>
        </w:rPr>
        <w:t>требованиями федерального законодательства, именно Постановлением Правительства РФ от 20 июля 2021 г. № 1228 «Об утверждении Правил разработки и утверждения</w:t>
      </w:r>
      <w:r w:rsidRPr="00407180">
        <w:rPr>
          <w:color w:val="000000" w:themeColor="text1"/>
          <w:sz w:val="28"/>
          <w:szCs w:val="28"/>
        </w:rPr>
        <w:t xml:space="preserve">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</w:t>
      </w:r>
      <w:r>
        <w:rPr>
          <w:color w:val="000000" w:themeColor="text1"/>
          <w:sz w:val="28"/>
          <w:szCs w:val="28"/>
        </w:rPr>
        <w:t xml:space="preserve"> апреля </w:t>
      </w:r>
      <w:r w:rsidRPr="00407180">
        <w:rPr>
          <w:color w:val="000000" w:themeColor="text1"/>
          <w:sz w:val="28"/>
          <w:szCs w:val="28"/>
        </w:rPr>
        <w:t xml:space="preserve">2025 </w:t>
      </w:r>
      <w:r>
        <w:rPr>
          <w:color w:val="000000" w:themeColor="text1"/>
          <w:sz w:val="28"/>
          <w:szCs w:val="28"/>
        </w:rPr>
        <w:t>№</w:t>
      </w:r>
      <w:r w:rsidRPr="00407180">
        <w:rPr>
          <w:color w:val="000000" w:themeColor="text1"/>
          <w:sz w:val="28"/>
          <w:szCs w:val="28"/>
        </w:rPr>
        <w:t xml:space="preserve"> 569</w:t>
      </w:r>
      <w:r>
        <w:rPr>
          <w:color w:val="000000" w:themeColor="text1"/>
          <w:sz w:val="28"/>
          <w:szCs w:val="28"/>
        </w:rPr>
        <w:t xml:space="preserve">). </w:t>
      </w:r>
      <w:r w:rsidRPr="004071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1 сентября 2025 г. предусмотрена новая форма административного регламента предоставления муниципальной услуги.</w:t>
      </w:r>
    </w:p>
    <w:p w:rsidR="00983490" w:rsidRDefault="00983490" w:rsidP="00983490">
      <w:pPr>
        <w:tabs>
          <w:tab w:val="left" w:pos="993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Признать утратившими силу постановления</w:t>
      </w:r>
      <w:r w:rsidRPr="00532F05">
        <w:rPr>
          <w:sz w:val="28"/>
          <w:szCs w:val="28"/>
        </w:rPr>
        <w:t xml:space="preserve"> администрации муниципального образования Тимашевский район</w:t>
      </w:r>
      <w:r>
        <w:rPr>
          <w:sz w:val="28"/>
          <w:szCs w:val="28"/>
        </w:rPr>
        <w:t>:</w:t>
      </w:r>
    </w:p>
    <w:p w:rsidR="00983490" w:rsidRDefault="00983490" w:rsidP="00983490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7 июня 2022 г. № 838</w:t>
      </w:r>
      <w:r w:rsidRPr="00532F0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32F05">
        <w:rPr>
          <w:sz w:val="28"/>
          <w:szCs w:val="28"/>
        </w:rPr>
        <w:t>О внесении изменений в постановление администрации муниципального образования Тимашевский район от 28 июля 2020 г.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>
        <w:rPr>
          <w:sz w:val="28"/>
          <w:szCs w:val="28"/>
        </w:rPr>
        <w:t>;</w:t>
      </w:r>
    </w:p>
    <w:p w:rsidR="00983490" w:rsidRDefault="00983490" w:rsidP="0098349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16 апреля 2021 г. № 508 </w:t>
      </w:r>
      <w:r w:rsidRPr="00532F05">
        <w:rPr>
          <w:sz w:val="28"/>
          <w:szCs w:val="28"/>
        </w:rPr>
        <w:t xml:space="preserve">«О внесении изменений в постановление </w:t>
      </w:r>
      <w:r>
        <w:rPr>
          <w:sz w:val="28"/>
          <w:szCs w:val="28"/>
        </w:rPr>
        <w:t>администрации муниципального об</w:t>
      </w:r>
      <w:r w:rsidRPr="00532F05">
        <w:rPr>
          <w:sz w:val="28"/>
          <w:szCs w:val="28"/>
        </w:rPr>
        <w:t>разования Тимашевский район от 28 июля 2020 г. № 771 «Об утверждении административного регламента предоста</w:t>
      </w:r>
      <w:r>
        <w:rPr>
          <w:sz w:val="28"/>
          <w:szCs w:val="28"/>
        </w:rPr>
        <w:t>вления муниципальной услуги «Вы</w:t>
      </w:r>
      <w:r w:rsidRPr="00532F05">
        <w:rPr>
          <w:sz w:val="28"/>
          <w:szCs w:val="28"/>
        </w:rPr>
        <w:t>дача разрешений на установку и эксплуатацию рекламных конструкций на соответствующей территории, аннулирование таких разрешений»;</w:t>
      </w:r>
    </w:p>
    <w:p w:rsidR="00983490" w:rsidRDefault="00983490" w:rsidP="00983490">
      <w:pPr>
        <w:ind w:firstLine="709"/>
        <w:jc w:val="both"/>
        <w:outlineLvl w:val="0"/>
        <w:rPr>
          <w:sz w:val="28"/>
          <w:szCs w:val="28"/>
        </w:rPr>
      </w:pPr>
      <w:r w:rsidRPr="00532F05">
        <w:rPr>
          <w:sz w:val="28"/>
          <w:szCs w:val="28"/>
        </w:rPr>
        <w:t>от 28 июля 2020 г.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</w:t>
      </w:r>
      <w:r>
        <w:rPr>
          <w:sz w:val="28"/>
          <w:szCs w:val="28"/>
        </w:rPr>
        <w:t xml:space="preserve"> соответствующей территории, ан</w:t>
      </w:r>
      <w:r w:rsidRPr="00532F05">
        <w:rPr>
          <w:sz w:val="28"/>
          <w:szCs w:val="28"/>
        </w:rPr>
        <w:t>нулирование таких разрешений»</w:t>
      </w:r>
      <w:r>
        <w:rPr>
          <w:sz w:val="28"/>
          <w:szCs w:val="28"/>
        </w:rPr>
        <w:t>.</w:t>
      </w:r>
    </w:p>
    <w:p w:rsidR="00983490" w:rsidRPr="001F5848" w:rsidRDefault="00983490" w:rsidP="0098349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Pr="001F5848">
        <w:rPr>
          <w:sz w:val="28"/>
          <w:szCs w:val="28"/>
        </w:rPr>
        <w:t>дминистративный регламент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разрешения»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муниципальный район Краснодарского края муниципальной услуги по выдаче разрешений на установку и эксплуатацию рекламных конструкций на территории муниципального образования Тимашевский муниципальный район Краснодарского края, аннулирование такого разрешения.</w:t>
      </w:r>
    </w:p>
    <w:p w:rsidR="00983490" w:rsidRPr="001F5848" w:rsidRDefault="00983490" w:rsidP="0098349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</w:t>
      </w:r>
      <w:r w:rsidRPr="001F5848">
        <w:rPr>
          <w:sz w:val="28"/>
          <w:szCs w:val="28"/>
        </w:rPr>
        <w:t>ниципальная услуга включает в себя 2 подуслуги (цели обращения):</w:t>
      </w:r>
    </w:p>
    <w:p w:rsidR="00983490" w:rsidRPr="001F5848" w:rsidRDefault="00983490" w:rsidP="00983490">
      <w:pPr>
        <w:ind w:firstLine="709"/>
        <w:jc w:val="both"/>
        <w:outlineLvl w:val="0"/>
        <w:rPr>
          <w:sz w:val="28"/>
          <w:szCs w:val="28"/>
        </w:rPr>
      </w:pPr>
      <w:r w:rsidRPr="001F5848">
        <w:rPr>
          <w:sz w:val="28"/>
          <w:szCs w:val="28"/>
        </w:rPr>
        <w:t>1) выдача разрешения на установку и эксплуатацию рекламной конструкции;</w:t>
      </w:r>
    </w:p>
    <w:p w:rsidR="00983490" w:rsidRPr="001F5848" w:rsidRDefault="00983490" w:rsidP="00983490">
      <w:pPr>
        <w:ind w:firstLine="709"/>
        <w:jc w:val="both"/>
        <w:outlineLvl w:val="0"/>
        <w:rPr>
          <w:sz w:val="28"/>
          <w:szCs w:val="28"/>
        </w:rPr>
      </w:pPr>
      <w:r w:rsidRPr="001F5848">
        <w:rPr>
          <w:sz w:val="28"/>
          <w:szCs w:val="28"/>
        </w:rPr>
        <w:t>2) аннулирование разрешения на установку и эксплуатацию рекламной конструкции.</w:t>
      </w:r>
    </w:p>
    <w:p w:rsidR="00983490" w:rsidRPr="00983490" w:rsidRDefault="00983490" w:rsidP="00983490">
      <w:pPr>
        <w:ind w:firstLine="720"/>
        <w:jc w:val="both"/>
        <w:rPr>
          <w:sz w:val="28"/>
          <w:szCs w:val="28"/>
        </w:rPr>
      </w:pPr>
      <w:r w:rsidRPr="006D07FC">
        <w:rPr>
          <w:sz w:val="28"/>
          <w:szCs w:val="28"/>
        </w:rPr>
        <w:t xml:space="preserve">Муниципальная услуга предоставляется администрацией муниципального образования Тимашевский муниципальный район Краснодарского края через отраслевой (функциональный) орган администрации муниципального образования Тимашевский район – отдел архитектуры и градостроительства администрации муниципального образования Тимашевский муниципальный район </w:t>
      </w:r>
      <w:r w:rsidRPr="00983490">
        <w:rPr>
          <w:sz w:val="28"/>
          <w:szCs w:val="28"/>
        </w:rPr>
        <w:t>Краснодарского края.</w:t>
      </w:r>
    </w:p>
    <w:p w:rsidR="00D24FAE" w:rsidRPr="00A76C45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983490">
        <w:rPr>
          <w:sz w:val="28"/>
          <w:szCs w:val="28"/>
        </w:rPr>
        <w:t xml:space="preserve">        </w:t>
      </w:r>
      <w:r w:rsidR="00D24FAE" w:rsidRPr="00983490">
        <w:rPr>
          <w:sz w:val="28"/>
          <w:szCs w:val="28"/>
        </w:rPr>
        <w:t xml:space="preserve">Предусмотренное проектом правовое регулирование иными правовыми, </w:t>
      </w:r>
      <w:r w:rsidR="00D24FAE" w:rsidRPr="00A76C45">
        <w:rPr>
          <w:sz w:val="28"/>
          <w:szCs w:val="28"/>
        </w:rPr>
        <w:t>информационными или организационными средствами не представляется возможным.</w:t>
      </w:r>
    </w:p>
    <w:p w:rsidR="00A76C45" w:rsidRPr="001401A8" w:rsidRDefault="00BB0B10" w:rsidP="00A76C45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6C45">
        <w:rPr>
          <w:sz w:val="28"/>
          <w:szCs w:val="28"/>
        </w:rPr>
        <w:t>3</w:t>
      </w:r>
      <w:r w:rsidR="00D24FAE" w:rsidRPr="00A76C45">
        <w:rPr>
          <w:sz w:val="28"/>
          <w:szCs w:val="28"/>
        </w:rPr>
        <w:t xml:space="preserve">. </w:t>
      </w:r>
      <w:r w:rsidR="0038783A" w:rsidRPr="00A76C45">
        <w:rPr>
          <w:sz w:val="28"/>
          <w:szCs w:val="28"/>
        </w:rPr>
        <w:t xml:space="preserve">Цель </w:t>
      </w:r>
      <w:r w:rsidR="00E606FA" w:rsidRPr="00A76C45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4903BB" w:rsidRPr="00A76C45">
        <w:rPr>
          <w:sz w:val="28"/>
          <w:szCs w:val="28"/>
        </w:rPr>
        <w:t xml:space="preserve">в </w:t>
      </w:r>
      <w:r w:rsidR="00A76C45" w:rsidRPr="00A76C45">
        <w:rPr>
          <w:sz w:val="28"/>
          <w:szCs w:val="28"/>
        </w:rPr>
        <w:t xml:space="preserve">предоставлении администрацией муниципального образования Тимашевский муниципальный район Краснодарского края </w:t>
      </w:r>
      <w:r w:rsidR="00A76C45" w:rsidRPr="00A76C45">
        <w:rPr>
          <w:color w:val="000000" w:themeColor="text1"/>
          <w:sz w:val="28"/>
          <w:szCs w:val="28"/>
        </w:rPr>
        <w:t xml:space="preserve">муниципальной услуги </w:t>
      </w:r>
      <w:r w:rsidR="00A76C45" w:rsidRPr="00A76C45">
        <w:rPr>
          <w:sz w:val="28"/>
          <w:szCs w:val="28"/>
        </w:rPr>
        <w:t>«Выдача разрешений на установку</w:t>
      </w:r>
      <w:r w:rsidR="00A76C45" w:rsidRPr="001401A8">
        <w:rPr>
          <w:sz w:val="28"/>
          <w:szCs w:val="28"/>
        </w:rPr>
        <w:t xml:space="preserve"> и эксплуатацию рекламных конструкций на соответствующей территории, аннулирование такого разрешения» в</w:t>
      </w:r>
      <w:r w:rsidR="00A76C45" w:rsidRPr="001401A8">
        <w:rPr>
          <w:color w:val="000000" w:themeColor="text1"/>
          <w:sz w:val="28"/>
          <w:szCs w:val="28"/>
        </w:rPr>
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законодательства. </w:t>
      </w:r>
    </w:p>
    <w:p w:rsidR="002A5438" w:rsidRPr="00385D51" w:rsidRDefault="002B7CCF" w:rsidP="002A5438">
      <w:pPr>
        <w:ind w:firstLine="540"/>
        <w:jc w:val="both"/>
        <w:rPr>
          <w:rFonts w:eastAsia="Calibri"/>
          <w:sz w:val="28"/>
          <w:szCs w:val="28"/>
        </w:rPr>
      </w:pPr>
      <w:r w:rsidRPr="00385D51">
        <w:rPr>
          <w:rFonts w:eastAsiaTheme="minorEastAsia"/>
          <w:sz w:val="28"/>
          <w:szCs w:val="28"/>
        </w:rPr>
        <w:t xml:space="preserve">4. Проект </w:t>
      </w:r>
      <w:r w:rsidR="002A5438" w:rsidRPr="00385D51">
        <w:rPr>
          <w:rFonts w:eastAsiaTheme="minorEastAsia"/>
          <w:sz w:val="28"/>
          <w:szCs w:val="28"/>
        </w:rPr>
        <w:t xml:space="preserve">предусматривает положения, которыми устанавливаются обязанности для заявителей, претендующих на получение муниципальной услуги </w:t>
      </w:r>
      <w:r w:rsidR="00701055" w:rsidRPr="00385D51">
        <w:rPr>
          <w:rFonts w:eastAsiaTheme="minorEastAsia"/>
          <w:sz w:val="28"/>
          <w:szCs w:val="28"/>
        </w:rPr>
        <w:t>п</w:t>
      </w:r>
      <w:r w:rsidR="002A5438" w:rsidRPr="00385D51">
        <w:rPr>
          <w:rFonts w:eastAsiaTheme="minorEastAsia"/>
          <w:sz w:val="28"/>
          <w:szCs w:val="28"/>
        </w:rPr>
        <w:t xml:space="preserve">о соблюдению установленной формы заявления о предоставлении муниципальной услуги и по предоставлению документов, прилагаемых к указанному заявлению, </w:t>
      </w:r>
      <w:r w:rsidR="0075487B" w:rsidRPr="00385D51">
        <w:rPr>
          <w:rFonts w:eastAsiaTheme="minorEastAsia"/>
          <w:sz w:val="28"/>
          <w:szCs w:val="28"/>
        </w:rPr>
        <w:t>в соответствии с требованиями</w:t>
      </w:r>
      <w:r w:rsidR="002A5438" w:rsidRPr="00385D51">
        <w:rPr>
          <w:rFonts w:eastAsiaTheme="minorEastAsia"/>
          <w:sz w:val="28"/>
          <w:szCs w:val="28"/>
        </w:rPr>
        <w:t>, установленн</w:t>
      </w:r>
      <w:r w:rsidR="0075487B" w:rsidRPr="00385D51">
        <w:rPr>
          <w:rFonts w:eastAsiaTheme="minorEastAsia"/>
          <w:sz w:val="28"/>
          <w:szCs w:val="28"/>
        </w:rPr>
        <w:t xml:space="preserve">ыми </w:t>
      </w:r>
      <w:r w:rsidR="002A5438" w:rsidRPr="00385D51">
        <w:rPr>
          <w:rFonts w:eastAsia="Calibri"/>
          <w:sz w:val="28"/>
          <w:szCs w:val="28"/>
        </w:rPr>
        <w:t>подраздел</w:t>
      </w:r>
      <w:r w:rsidR="007E35C0" w:rsidRPr="00385D51">
        <w:rPr>
          <w:rFonts w:eastAsia="Calibri"/>
          <w:sz w:val="28"/>
          <w:szCs w:val="28"/>
        </w:rPr>
        <w:t xml:space="preserve">ом </w:t>
      </w:r>
      <w:r w:rsidR="002A5438" w:rsidRPr="00385D51">
        <w:rPr>
          <w:rFonts w:eastAsia="Calibri"/>
          <w:sz w:val="28"/>
          <w:szCs w:val="28"/>
        </w:rPr>
        <w:t>2.</w:t>
      </w:r>
      <w:r w:rsidR="00385D51" w:rsidRPr="00385D51">
        <w:rPr>
          <w:rFonts w:eastAsia="Calibri"/>
          <w:sz w:val="28"/>
          <w:szCs w:val="28"/>
        </w:rPr>
        <w:t xml:space="preserve">12 раздела 2 </w:t>
      </w:r>
      <w:r w:rsidR="000447BD" w:rsidRPr="00385D51">
        <w:rPr>
          <w:rFonts w:eastAsia="Calibri"/>
          <w:sz w:val="28"/>
          <w:szCs w:val="28"/>
        </w:rPr>
        <w:t xml:space="preserve">административного </w:t>
      </w:r>
      <w:r w:rsidR="002A5438" w:rsidRPr="00385D51">
        <w:rPr>
          <w:rFonts w:eastAsia="Calibri"/>
          <w:sz w:val="28"/>
          <w:szCs w:val="28"/>
        </w:rPr>
        <w:t>регламента</w:t>
      </w:r>
      <w:r w:rsidR="000447BD" w:rsidRPr="00385D51">
        <w:rPr>
          <w:rFonts w:eastAsia="Calibri"/>
          <w:sz w:val="28"/>
          <w:szCs w:val="28"/>
        </w:rPr>
        <w:t xml:space="preserve"> в редакции проекта</w:t>
      </w:r>
      <w:r w:rsidR="00A278C9" w:rsidRPr="00385D51">
        <w:rPr>
          <w:rFonts w:eastAsia="Calibri"/>
          <w:sz w:val="28"/>
          <w:szCs w:val="28"/>
        </w:rPr>
        <w:t>.</w:t>
      </w:r>
    </w:p>
    <w:p w:rsidR="00E80B0B" w:rsidRPr="00385D51" w:rsidRDefault="00E80B0B" w:rsidP="002A5438">
      <w:pPr>
        <w:ind w:firstLine="540"/>
        <w:jc w:val="both"/>
        <w:rPr>
          <w:rFonts w:eastAsia="Calibri"/>
          <w:sz w:val="28"/>
          <w:szCs w:val="28"/>
        </w:rPr>
      </w:pPr>
      <w:r w:rsidRPr="00385D51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A34874" w:rsidRDefault="00A34874" w:rsidP="00A34874">
      <w:pPr>
        <w:ind w:firstLine="540"/>
        <w:jc w:val="both"/>
        <w:rPr>
          <w:rFonts w:eastAsia="Calibri"/>
          <w:sz w:val="28"/>
          <w:szCs w:val="28"/>
        </w:rPr>
      </w:pPr>
      <w:r w:rsidRPr="00385D51">
        <w:rPr>
          <w:sz w:val="28"/>
          <w:szCs w:val="28"/>
        </w:rPr>
        <w:t xml:space="preserve">Содержание и порядок реализации полномочий </w:t>
      </w:r>
      <w:r w:rsidR="00C17FC8" w:rsidRPr="00385D51">
        <w:rPr>
          <w:sz w:val="28"/>
          <w:szCs w:val="28"/>
        </w:rPr>
        <w:t>администраци</w:t>
      </w:r>
      <w:r w:rsidRPr="00385D51">
        <w:rPr>
          <w:sz w:val="28"/>
          <w:szCs w:val="28"/>
        </w:rPr>
        <w:t>и</w:t>
      </w:r>
      <w:r w:rsidR="00C17FC8" w:rsidRPr="00385D51">
        <w:rPr>
          <w:sz w:val="28"/>
          <w:szCs w:val="28"/>
        </w:rPr>
        <w:t xml:space="preserve"> муниципального образования Тимашевский </w:t>
      </w:r>
      <w:r w:rsidR="00385D51">
        <w:rPr>
          <w:sz w:val="28"/>
          <w:szCs w:val="28"/>
        </w:rPr>
        <w:t xml:space="preserve">муниципальный </w:t>
      </w:r>
      <w:r w:rsidR="00C17FC8" w:rsidRPr="00385D51">
        <w:rPr>
          <w:sz w:val="28"/>
          <w:szCs w:val="28"/>
        </w:rPr>
        <w:t>район</w:t>
      </w:r>
      <w:r w:rsidR="00385D51">
        <w:rPr>
          <w:sz w:val="28"/>
          <w:szCs w:val="28"/>
        </w:rPr>
        <w:t xml:space="preserve"> Краснодарского края</w:t>
      </w:r>
      <w:r w:rsidR="00C17FC8" w:rsidRPr="00385D51">
        <w:rPr>
          <w:sz w:val="28"/>
          <w:szCs w:val="28"/>
        </w:rPr>
        <w:t xml:space="preserve"> </w:t>
      </w:r>
      <w:r w:rsidRPr="00385D51">
        <w:rPr>
          <w:sz w:val="28"/>
          <w:szCs w:val="28"/>
        </w:rPr>
        <w:t xml:space="preserve">по предоставлению </w:t>
      </w:r>
      <w:r w:rsidRPr="00385D51">
        <w:rPr>
          <w:rFonts w:eastAsia="Calibri"/>
          <w:sz w:val="28"/>
          <w:szCs w:val="28"/>
        </w:rPr>
        <w:t>муниципальной услуги включает в себя следующие административные процедуры (действия):</w:t>
      </w:r>
    </w:p>
    <w:p w:rsidR="00385D51" w:rsidRPr="00385D51" w:rsidRDefault="00385D51" w:rsidP="00385D51">
      <w:pPr>
        <w:tabs>
          <w:tab w:val="left" w:pos="36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5D51">
        <w:rPr>
          <w:sz w:val="28"/>
          <w:szCs w:val="28"/>
        </w:rPr>
        <w:t>1) профилирование заявителя;</w:t>
      </w:r>
    </w:p>
    <w:p w:rsidR="00385D51" w:rsidRPr="00385D51" w:rsidRDefault="00385D51" w:rsidP="00385D51">
      <w:pPr>
        <w:tabs>
          <w:tab w:val="left" w:pos="36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5D51">
        <w:rPr>
          <w:sz w:val="28"/>
          <w:szCs w:val="28"/>
        </w:rPr>
        <w:t>2) прием запроса и документов и (или) информации, необходимых для предоставления муниципальной услуги;</w:t>
      </w:r>
    </w:p>
    <w:p w:rsidR="00385D51" w:rsidRPr="00385D51" w:rsidRDefault="00385D51" w:rsidP="00385D51">
      <w:pPr>
        <w:tabs>
          <w:tab w:val="left" w:pos="36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5D51">
        <w:rPr>
          <w:sz w:val="28"/>
          <w:szCs w:val="28"/>
        </w:rPr>
        <w:t>3) формирование начисления для оплаты государственной пошлины;</w:t>
      </w:r>
    </w:p>
    <w:p w:rsidR="00385D51" w:rsidRPr="00385D51" w:rsidRDefault="00385D51" w:rsidP="00385D51">
      <w:pPr>
        <w:tabs>
          <w:tab w:val="left" w:pos="60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85D51">
        <w:rPr>
          <w:sz w:val="28"/>
          <w:szCs w:val="28"/>
        </w:rPr>
        <w:t>4) получение сведений посредством системы электронного межведомственного взаимодействия (СМЭВ), проверка сведений об оплате в ГИС ГМП;</w:t>
      </w:r>
    </w:p>
    <w:p w:rsidR="00385D51" w:rsidRPr="00385D51" w:rsidRDefault="00385D51" w:rsidP="00385D51">
      <w:pPr>
        <w:tabs>
          <w:tab w:val="left" w:pos="60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5D51">
        <w:rPr>
          <w:sz w:val="28"/>
          <w:szCs w:val="28"/>
        </w:rPr>
        <w:t>5) принятие решения о предоставлении (об отказе в предоставлении) муниципальной услуги;</w:t>
      </w:r>
    </w:p>
    <w:p w:rsidR="00385D51" w:rsidRPr="00385D51" w:rsidRDefault="00385D51" w:rsidP="00385D51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5D51">
        <w:rPr>
          <w:sz w:val="28"/>
          <w:szCs w:val="28"/>
        </w:rPr>
        <w:t>6) предоставление результата предоставления муниципальной услуги.</w:t>
      </w:r>
    </w:p>
    <w:p w:rsidR="002B7CCF" w:rsidRPr="00F53137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F53137">
        <w:rPr>
          <w:rFonts w:eastAsiaTheme="minorEastAsia"/>
          <w:sz w:val="28"/>
          <w:szCs w:val="28"/>
        </w:rPr>
        <w:t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район отсутствуют.</w:t>
      </w:r>
    </w:p>
    <w:p w:rsidR="002B7CCF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F53137">
        <w:rPr>
          <w:rFonts w:eastAsiaTheme="minorEastAsia"/>
          <w:sz w:val="28"/>
          <w:szCs w:val="28"/>
        </w:rPr>
        <w:t>6. 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правового акта, не предполагаются.</w:t>
      </w:r>
    </w:p>
    <w:p w:rsidR="00F53137" w:rsidRPr="00DF5F09" w:rsidRDefault="00F53137" w:rsidP="00F53137">
      <w:pPr>
        <w:ind w:firstLine="567"/>
        <w:jc w:val="both"/>
        <w:rPr>
          <w:sz w:val="28"/>
          <w:szCs w:val="28"/>
        </w:rPr>
      </w:pPr>
      <w:r w:rsidRPr="00DF5F09">
        <w:rPr>
          <w:sz w:val="28"/>
          <w:szCs w:val="28"/>
        </w:rPr>
        <w:t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предполагаются</w:t>
      </w:r>
      <w:r w:rsidRPr="00DF5F09">
        <w:rPr>
          <w:color w:val="000000" w:themeColor="text1"/>
          <w:sz w:val="28"/>
          <w:szCs w:val="28"/>
        </w:rPr>
        <w:t xml:space="preserve"> в виде информационных издержек, связанных с трудозатратами на предоставление заявления о предоставлении муниципальной услуги и документов в расчете на одного заявителя </w:t>
      </w:r>
      <w:r w:rsidRPr="00DF5F09">
        <w:rPr>
          <w:sz w:val="28"/>
          <w:szCs w:val="28"/>
        </w:rPr>
        <w:t>в</w:t>
      </w:r>
      <w:r w:rsidRPr="00DF5F09">
        <w:rPr>
          <w:color w:val="000000" w:themeColor="text1"/>
          <w:sz w:val="28"/>
          <w:szCs w:val="28"/>
        </w:rPr>
        <w:t xml:space="preserve"> размере </w:t>
      </w:r>
      <w:r w:rsidRPr="00DF5F09">
        <w:rPr>
          <w:sz w:val="28"/>
          <w:szCs w:val="28"/>
        </w:rPr>
        <w:t>примерно 64</w:t>
      </w:r>
      <w:r w:rsidR="00F66506">
        <w:rPr>
          <w:sz w:val="28"/>
          <w:szCs w:val="28"/>
        </w:rPr>
        <w:t>89</w:t>
      </w:r>
      <w:r w:rsidRPr="00DF5F09">
        <w:rPr>
          <w:sz w:val="28"/>
          <w:szCs w:val="28"/>
        </w:rPr>
        <w:t>,</w:t>
      </w:r>
      <w:r w:rsidR="00F66506">
        <w:rPr>
          <w:sz w:val="28"/>
          <w:szCs w:val="28"/>
        </w:rPr>
        <w:t>06</w:t>
      </w:r>
      <w:r w:rsidRPr="00DF5F09">
        <w:rPr>
          <w:sz w:val="28"/>
          <w:szCs w:val="28"/>
        </w:rPr>
        <w:t xml:space="preserve"> руб. или 194</w:t>
      </w:r>
      <w:r w:rsidR="00F66506">
        <w:rPr>
          <w:sz w:val="28"/>
          <w:szCs w:val="28"/>
        </w:rPr>
        <w:t>67</w:t>
      </w:r>
      <w:r w:rsidRPr="00DF5F09">
        <w:rPr>
          <w:sz w:val="28"/>
          <w:szCs w:val="28"/>
        </w:rPr>
        <w:t>,</w:t>
      </w:r>
      <w:r w:rsidR="00F66506">
        <w:rPr>
          <w:sz w:val="28"/>
          <w:szCs w:val="28"/>
        </w:rPr>
        <w:t>18</w:t>
      </w:r>
      <w:r w:rsidRPr="00DF5F09">
        <w:rPr>
          <w:sz w:val="28"/>
          <w:szCs w:val="28"/>
        </w:rPr>
        <w:t xml:space="preserve"> руб. в расчете на 3 заявителей.</w:t>
      </w:r>
    </w:p>
    <w:p w:rsidR="00F53137" w:rsidRPr="00F53137" w:rsidRDefault="00F53137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47105" w:rsidRPr="00DC51F5" w:rsidTr="00320D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B" w:rsidRPr="0028710B" w:rsidRDefault="0028710B" w:rsidP="0028710B">
            <w:pPr>
              <w:ind w:firstLine="708"/>
              <w:jc w:val="both"/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      </w:r>
          </w:p>
          <w:p w:rsidR="0028710B" w:rsidRPr="0028710B" w:rsidRDefault="0028710B" w:rsidP="0028710B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B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287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287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7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287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7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8710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8710B" w:rsidRPr="0028710B" w:rsidRDefault="0028710B" w:rsidP="0028710B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B">
              <w:rPr>
                <w:rFonts w:ascii="Times New Roman" w:hAnsi="Times New Roman" w:cs="Times New Roman"/>
                <w:sz w:val="24"/>
                <w:szCs w:val="24"/>
              </w:rPr>
              <w:t>Расчет издержек на подготовку и представление запроса и документов:</w:t>
            </w:r>
          </w:p>
          <w:p w:rsidR="0028710B" w:rsidRPr="0028710B" w:rsidRDefault="0028710B" w:rsidP="0028710B">
            <w:pPr>
              <w:jc w:val="both"/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 xml:space="preserve">        1) название требования: информационные издержки, связанные с предоставлением документов в органы власти;</w:t>
            </w:r>
          </w:p>
          <w:p w:rsidR="0028710B" w:rsidRPr="0028710B" w:rsidRDefault="0028710B" w:rsidP="0028710B">
            <w:pPr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 xml:space="preserve">        тип требования: предоставление информации (документы и их копии);</w:t>
            </w:r>
          </w:p>
          <w:p w:rsidR="0028710B" w:rsidRPr="0028710B" w:rsidRDefault="0028710B" w:rsidP="0028710B">
            <w:pPr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 xml:space="preserve">        раздел требования: информационное;</w:t>
            </w:r>
          </w:p>
          <w:p w:rsidR="0028710B" w:rsidRPr="0028710B" w:rsidRDefault="0028710B" w:rsidP="0028710B">
            <w:pPr>
              <w:ind w:firstLine="56"/>
              <w:jc w:val="both"/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 xml:space="preserve">        информационный элемент: подача </w:t>
            </w:r>
            <w:r w:rsidRPr="0028710B">
              <w:rPr>
                <w:rFonts w:eastAsia="Calibri"/>
                <w:sz w:val="24"/>
                <w:szCs w:val="24"/>
              </w:rPr>
              <w:t xml:space="preserve">заявления </w:t>
            </w:r>
            <w:r w:rsidRPr="0028710B">
              <w:rPr>
                <w:sz w:val="24"/>
                <w:szCs w:val="24"/>
              </w:rPr>
              <w:t>о выдаче разрешения на установку и эксплуатацию рекламной конструкции;</w:t>
            </w:r>
          </w:p>
          <w:p w:rsidR="0028710B" w:rsidRPr="0028710B" w:rsidRDefault="0028710B" w:rsidP="0028710B">
            <w:pPr>
              <w:ind w:firstLine="56"/>
              <w:jc w:val="both"/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ab/>
              <w:t>тип элемента: документы, составленные для передачи органам власти;</w:t>
            </w:r>
          </w:p>
          <w:p w:rsidR="0028710B" w:rsidRPr="0028710B" w:rsidRDefault="0028710B" w:rsidP="0028710B">
            <w:pPr>
              <w:rPr>
                <w:sz w:val="24"/>
                <w:szCs w:val="24"/>
              </w:rPr>
            </w:pPr>
            <w:r w:rsidRPr="0028710B">
              <w:rPr>
                <w:bCs/>
                <w:sz w:val="24"/>
                <w:szCs w:val="24"/>
              </w:rPr>
              <w:t xml:space="preserve">          масштаб:</w:t>
            </w:r>
            <w:r w:rsidRPr="0028710B">
              <w:rPr>
                <w:sz w:val="24"/>
                <w:szCs w:val="24"/>
              </w:rPr>
              <w:t xml:space="preserve"> число заявлений - 1 ед. или 3 ед.   </w:t>
            </w:r>
          </w:p>
          <w:p w:rsidR="0028710B" w:rsidRPr="0028710B" w:rsidRDefault="0028710B" w:rsidP="0028710B">
            <w:pPr>
              <w:ind w:firstLine="720"/>
              <w:rPr>
                <w:sz w:val="24"/>
                <w:szCs w:val="24"/>
              </w:rPr>
            </w:pPr>
            <w:r w:rsidRPr="0028710B">
              <w:rPr>
                <w:bCs/>
                <w:sz w:val="24"/>
                <w:szCs w:val="24"/>
              </w:rPr>
              <w:t>частота представления:</w:t>
            </w:r>
            <w:r w:rsidRPr="0028710B">
              <w:rPr>
                <w:sz w:val="24"/>
                <w:szCs w:val="24"/>
              </w:rPr>
              <w:t xml:space="preserve"> 1 ед.   </w:t>
            </w:r>
          </w:p>
          <w:p w:rsidR="0028710B" w:rsidRPr="0028710B" w:rsidRDefault="0028710B" w:rsidP="0028710B">
            <w:pPr>
              <w:ind w:firstLine="720"/>
              <w:rPr>
                <w:sz w:val="24"/>
                <w:szCs w:val="24"/>
              </w:rPr>
            </w:pPr>
            <w:r w:rsidRPr="0028710B">
              <w:rPr>
                <w:bCs/>
                <w:sz w:val="24"/>
                <w:szCs w:val="24"/>
              </w:rPr>
              <w:t>Действия:</w:t>
            </w:r>
            <w:r w:rsidRPr="0028710B">
              <w:rPr>
                <w:sz w:val="24"/>
                <w:szCs w:val="24"/>
              </w:rPr>
              <w:t xml:space="preserve"> </w:t>
            </w:r>
          </w:p>
          <w:p w:rsidR="0028710B" w:rsidRPr="0028710B" w:rsidRDefault="0028710B" w:rsidP="0028710B">
            <w:pPr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 xml:space="preserve">          Написание любого документа низкого уровня сложности (менее 5 стр. печатного текста) - 1 чел./часов.</w:t>
            </w:r>
          </w:p>
          <w:p w:rsidR="0028710B" w:rsidRPr="0028710B" w:rsidRDefault="0028710B" w:rsidP="0028710B">
            <w:pPr>
              <w:ind w:firstLine="720"/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>Копирование документов – 1 ,00 чел./часов.</w:t>
            </w:r>
          </w:p>
          <w:p w:rsidR="0028710B" w:rsidRPr="0028710B" w:rsidRDefault="0028710B" w:rsidP="0028710B">
            <w:pPr>
              <w:ind w:firstLine="720"/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>Подача заявления – 1 чел./час.</w:t>
            </w:r>
          </w:p>
          <w:p w:rsidR="0028710B" w:rsidRPr="0028710B" w:rsidRDefault="0028710B" w:rsidP="0028710B">
            <w:pPr>
              <w:ind w:firstLine="720"/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>Тип требования: приобретение расходных материалов;</w:t>
            </w:r>
          </w:p>
          <w:p w:rsidR="0028710B" w:rsidRPr="0028710B" w:rsidRDefault="0028710B" w:rsidP="0028710B">
            <w:pPr>
              <w:ind w:firstLine="720"/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>Раздел требования: содержательное;</w:t>
            </w:r>
          </w:p>
          <w:p w:rsidR="0028710B" w:rsidRPr="0028710B" w:rsidRDefault="0028710B" w:rsidP="0028710B">
            <w:pPr>
              <w:ind w:firstLine="720"/>
              <w:rPr>
                <w:sz w:val="24"/>
                <w:szCs w:val="24"/>
              </w:rPr>
            </w:pPr>
            <w:r w:rsidRPr="0028710B">
              <w:rPr>
                <w:bCs/>
                <w:sz w:val="24"/>
                <w:szCs w:val="24"/>
              </w:rPr>
              <w:t>Список приобретений:</w:t>
            </w:r>
          </w:p>
          <w:p w:rsidR="0028710B" w:rsidRPr="0028710B" w:rsidRDefault="0028710B" w:rsidP="0028710B">
            <w:pPr>
              <w:ind w:firstLine="720"/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>Затраты на расходные материалы и канцелярские товары – 100 руб.</w:t>
            </w:r>
          </w:p>
          <w:p w:rsidR="0028710B" w:rsidRPr="00F66506" w:rsidRDefault="0028710B" w:rsidP="0028710B">
            <w:pPr>
              <w:tabs>
                <w:tab w:val="left" w:pos="567"/>
                <w:tab w:val="left" w:pos="709"/>
                <w:tab w:val="left" w:pos="14040"/>
              </w:tabs>
              <w:ind w:firstLine="709"/>
              <w:jc w:val="both"/>
              <w:rPr>
                <w:sz w:val="24"/>
                <w:szCs w:val="24"/>
              </w:rPr>
            </w:pPr>
            <w:r w:rsidRPr="0028710B">
              <w:rPr>
                <w:sz w:val="24"/>
                <w:szCs w:val="24"/>
              </w:rPr>
              <w:t xml:space="preserve">Размер государственной пошлины за выдачу разрешения на установку и эксплуатацию </w:t>
            </w:r>
            <w:r w:rsidRPr="00F66506">
              <w:rPr>
                <w:sz w:val="24"/>
                <w:szCs w:val="24"/>
              </w:rPr>
              <w:t>рекламной конструкции - 5 000 рублей.</w:t>
            </w:r>
          </w:p>
          <w:p w:rsidR="0028710B" w:rsidRPr="00F66506" w:rsidRDefault="0028710B" w:rsidP="0028710B">
            <w:pPr>
              <w:shd w:val="clear" w:color="auto" w:fill="FFFFFF"/>
              <w:ind w:firstLine="720"/>
              <w:rPr>
                <w:color w:val="000000" w:themeColor="text1"/>
                <w:sz w:val="24"/>
                <w:szCs w:val="24"/>
              </w:rPr>
            </w:pPr>
            <w:r w:rsidRPr="00F66506">
              <w:rPr>
                <w:bCs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Тимашевский </w:t>
            </w:r>
            <w:r w:rsidR="00F66506" w:rsidRPr="00F66506">
              <w:rPr>
                <w:bCs/>
                <w:sz w:val="24"/>
                <w:szCs w:val="24"/>
              </w:rPr>
              <w:t xml:space="preserve">муниципальный </w:t>
            </w:r>
            <w:r w:rsidRPr="00F66506">
              <w:rPr>
                <w:bCs/>
                <w:sz w:val="24"/>
                <w:szCs w:val="24"/>
              </w:rPr>
              <w:t>район</w:t>
            </w:r>
            <w:r w:rsidR="00F66506" w:rsidRPr="00F66506">
              <w:rPr>
                <w:bCs/>
                <w:sz w:val="24"/>
                <w:szCs w:val="24"/>
              </w:rPr>
              <w:t xml:space="preserve"> Краснодарского края</w:t>
            </w:r>
            <w:r w:rsidRPr="00F66506">
              <w:rPr>
                <w:bCs/>
                <w:sz w:val="24"/>
                <w:szCs w:val="24"/>
              </w:rPr>
              <w:t xml:space="preserve"> по состоянию на 1 </w:t>
            </w:r>
            <w:r w:rsidR="00F66506" w:rsidRPr="00F66506">
              <w:rPr>
                <w:bCs/>
                <w:sz w:val="24"/>
                <w:szCs w:val="24"/>
              </w:rPr>
              <w:t xml:space="preserve">сентября </w:t>
            </w:r>
            <w:r w:rsidRPr="00F66506">
              <w:rPr>
                <w:bCs/>
                <w:sz w:val="24"/>
                <w:szCs w:val="24"/>
              </w:rPr>
              <w:t>2025 г. согласно данным органов статистики:</w:t>
            </w:r>
            <w:r w:rsidRPr="00F66506">
              <w:rPr>
                <w:sz w:val="24"/>
                <w:szCs w:val="24"/>
              </w:rPr>
              <w:t xml:space="preserve"> </w:t>
            </w:r>
            <w:r w:rsidR="00F66506" w:rsidRPr="00F66506">
              <w:rPr>
                <w:sz w:val="24"/>
                <w:szCs w:val="24"/>
              </w:rPr>
              <w:t>77788,</w:t>
            </w:r>
            <w:r w:rsidRPr="00F66506">
              <w:rPr>
                <w:sz w:val="24"/>
                <w:szCs w:val="24"/>
              </w:rPr>
              <w:t>00 руб.</w:t>
            </w:r>
          </w:p>
          <w:p w:rsidR="0028710B" w:rsidRPr="00F66506" w:rsidRDefault="0028710B" w:rsidP="0028710B">
            <w:pPr>
              <w:ind w:firstLine="720"/>
              <w:rPr>
                <w:sz w:val="24"/>
                <w:szCs w:val="24"/>
              </w:rPr>
            </w:pPr>
            <w:r w:rsidRPr="00F66506">
              <w:rPr>
                <w:bCs/>
                <w:sz w:val="24"/>
                <w:szCs w:val="24"/>
              </w:rPr>
              <w:t>Средняя стоимость часа работы:</w:t>
            </w:r>
            <w:r w:rsidRPr="00F66506">
              <w:rPr>
                <w:sz w:val="24"/>
                <w:szCs w:val="24"/>
              </w:rPr>
              <w:t xml:space="preserve"> 46</w:t>
            </w:r>
            <w:r w:rsidR="00F66506" w:rsidRPr="00F66506">
              <w:rPr>
                <w:sz w:val="24"/>
                <w:szCs w:val="24"/>
              </w:rPr>
              <w:t>3</w:t>
            </w:r>
            <w:r w:rsidRPr="00F66506">
              <w:rPr>
                <w:sz w:val="24"/>
                <w:szCs w:val="24"/>
              </w:rPr>
              <w:t>,</w:t>
            </w:r>
            <w:r w:rsidR="00F66506" w:rsidRPr="00F66506">
              <w:rPr>
                <w:sz w:val="24"/>
                <w:szCs w:val="24"/>
              </w:rPr>
              <w:t>02</w:t>
            </w:r>
            <w:r w:rsidRPr="00F66506">
              <w:rPr>
                <w:sz w:val="24"/>
                <w:szCs w:val="24"/>
              </w:rPr>
              <w:t xml:space="preserve"> руб. </w:t>
            </w:r>
          </w:p>
          <w:p w:rsidR="00117021" w:rsidRPr="00DC51F5" w:rsidRDefault="0028710B" w:rsidP="00F66506">
            <w:pPr>
              <w:rPr>
                <w:sz w:val="24"/>
                <w:szCs w:val="24"/>
                <w:highlight w:val="yellow"/>
              </w:rPr>
            </w:pPr>
            <w:r w:rsidRPr="00F66506">
              <w:rPr>
                <w:sz w:val="24"/>
                <w:szCs w:val="24"/>
              </w:rPr>
              <w:t xml:space="preserve">          Стоимость требования: 64</w:t>
            </w:r>
            <w:r w:rsidR="00F66506" w:rsidRPr="00F66506">
              <w:rPr>
                <w:sz w:val="24"/>
                <w:szCs w:val="24"/>
              </w:rPr>
              <w:t>89</w:t>
            </w:r>
            <w:r w:rsidRPr="00F66506">
              <w:rPr>
                <w:sz w:val="24"/>
                <w:szCs w:val="24"/>
              </w:rPr>
              <w:t>,</w:t>
            </w:r>
            <w:r w:rsidR="00F66506" w:rsidRPr="00F66506">
              <w:rPr>
                <w:sz w:val="24"/>
                <w:szCs w:val="24"/>
              </w:rPr>
              <w:t xml:space="preserve">06 </w:t>
            </w:r>
            <w:r w:rsidRPr="00F66506">
              <w:rPr>
                <w:sz w:val="24"/>
                <w:szCs w:val="24"/>
              </w:rPr>
              <w:t>руб. ((46</w:t>
            </w:r>
            <w:r w:rsidR="00F66506" w:rsidRPr="00F66506">
              <w:rPr>
                <w:sz w:val="24"/>
                <w:szCs w:val="24"/>
              </w:rPr>
              <w:t>3</w:t>
            </w:r>
            <w:r w:rsidRPr="00F66506">
              <w:rPr>
                <w:sz w:val="24"/>
                <w:szCs w:val="24"/>
              </w:rPr>
              <w:t>,</w:t>
            </w:r>
            <w:r w:rsidR="00F66506" w:rsidRPr="00F66506">
              <w:rPr>
                <w:sz w:val="24"/>
                <w:szCs w:val="24"/>
              </w:rPr>
              <w:t>02</w:t>
            </w:r>
            <w:r w:rsidRPr="00F66506">
              <w:rPr>
                <w:sz w:val="24"/>
                <w:szCs w:val="24"/>
              </w:rPr>
              <w:t>*(1+1+1) +100+5000) в расчете на 1 ед. или 194</w:t>
            </w:r>
            <w:r w:rsidR="00F66506" w:rsidRPr="00F66506">
              <w:rPr>
                <w:sz w:val="24"/>
                <w:szCs w:val="24"/>
              </w:rPr>
              <w:t>67</w:t>
            </w:r>
            <w:r w:rsidRPr="00F66506">
              <w:rPr>
                <w:sz w:val="24"/>
                <w:szCs w:val="24"/>
              </w:rPr>
              <w:t>,</w:t>
            </w:r>
            <w:r w:rsidR="00F66506" w:rsidRPr="00F66506">
              <w:rPr>
                <w:sz w:val="24"/>
                <w:szCs w:val="24"/>
              </w:rPr>
              <w:t xml:space="preserve">18 </w:t>
            </w:r>
            <w:r w:rsidRPr="00F66506">
              <w:rPr>
                <w:sz w:val="24"/>
                <w:szCs w:val="24"/>
              </w:rPr>
              <w:t>руб. на 3 заявителей.</w:t>
            </w:r>
          </w:p>
        </w:tc>
      </w:tr>
    </w:tbl>
    <w:p w:rsidR="0028710B" w:rsidRDefault="0028710B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2B7CCF" w:rsidRPr="00D9148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91486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D91486" w:rsidRPr="00D91486">
        <w:rPr>
          <w:rFonts w:eastAsiaTheme="minorEastAsia"/>
          <w:sz w:val="28"/>
          <w:szCs w:val="28"/>
        </w:rPr>
        <w:t xml:space="preserve">10 октября </w:t>
      </w:r>
      <w:r w:rsidRPr="00D91486">
        <w:rPr>
          <w:rFonts w:eastAsiaTheme="minorEastAsia"/>
          <w:sz w:val="28"/>
          <w:szCs w:val="28"/>
        </w:rPr>
        <w:t>202</w:t>
      </w:r>
      <w:r w:rsidR="005E1A26" w:rsidRPr="00D91486">
        <w:rPr>
          <w:rFonts w:eastAsiaTheme="minorEastAsia"/>
          <w:sz w:val="28"/>
          <w:szCs w:val="28"/>
        </w:rPr>
        <w:t>5</w:t>
      </w:r>
      <w:r w:rsidRPr="00D91486">
        <w:rPr>
          <w:rFonts w:eastAsiaTheme="minorEastAsia"/>
          <w:sz w:val="28"/>
          <w:szCs w:val="28"/>
        </w:rPr>
        <w:t xml:space="preserve"> г. по </w:t>
      </w:r>
      <w:r w:rsidR="00D91486" w:rsidRPr="00D91486">
        <w:rPr>
          <w:rFonts w:eastAsiaTheme="minorEastAsia"/>
          <w:sz w:val="28"/>
          <w:szCs w:val="28"/>
        </w:rPr>
        <w:t xml:space="preserve">23 октября </w:t>
      </w:r>
      <w:r w:rsidRPr="00D91486">
        <w:rPr>
          <w:rFonts w:eastAsiaTheme="minorEastAsia"/>
          <w:sz w:val="28"/>
          <w:szCs w:val="28"/>
        </w:rPr>
        <w:t>202</w:t>
      </w:r>
      <w:r w:rsidR="005E1A26" w:rsidRPr="00D91486">
        <w:rPr>
          <w:rFonts w:eastAsiaTheme="minorEastAsia"/>
          <w:sz w:val="28"/>
          <w:szCs w:val="28"/>
        </w:rPr>
        <w:t>5</w:t>
      </w:r>
      <w:r w:rsidRPr="00D91486">
        <w:rPr>
          <w:rFonts w:eastAsiaTheme="minorEastAsia"/>
          <w:sz w:val="28"/>
          <w:szCs w:val="28"/>
        </w:rPr>
        <w:t xml:space="preserve"> г.</w:t>
      </w:r>
    </w:p>
    <w:p w:rsidR="002B7CCF" w:rsidRPr="00D91486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D91486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D91486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D91486">
        <w:t xml:space="preserve"> </w:t>
      </w:r>
      <w:r w:rsidRPr="00D91486">
        <w:rPr>
          <w:rFonts w:eastAsiaTheme="minorEastAsia"/>
          <w:sz w:val="28"/>
          <w:szCs w:val="28"/>
        </w:rPr>
        <w:t>https://тимрегион.рф/.</w:t>
      </w:r>
    </w:p>
    <w:p w:rsidR="002B7CCF" w:rsidRPr="00D9148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91486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председателю Ассоциации крестьянских (фермерских) хозяйств и сельскохозяйственных кооперативов Тимашевского района Авдееву П.В.,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</w:t>
      </w:r>
      <w:r w:rsidR="00D91486" w:rsidRPr="00D91486">
        <w:rPr>
          <w:rFonts w:eastAsiaTheme="minorEastAsia"/>
          <w:sz w:val="28"/>
          <w:szCs w:val="28"/>
        </w:rPr>
        <w:t>дприятие «Ветфарм» Трошину А.Н.</w:t>
      </w:r>
      <w:r w:rsidRPr="00D91486">
        <w:rPr>
          <w:rFonts w:eastAsiaTheme="minorEastAsia"/>
          <w:sz w:val="28"/>
          <w:szCs w:val="28"/>
        </w:rPr>
        <w:t>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 с которыми заключены соглашения о взаимодействии при проведении оценки регулирующего воздействия.</w:t>
      </w:r>
    </w:p>
    <w:p w:rsidR="002B7CCF" w:rsidRPr="00D9148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91486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D9148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91486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D91486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D91486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D91486">
        <w:rPr>
          <w:rFonts w:eastAsiaTheme="minorEastAsia"/>
          <w:sz w:val="28"/>
          <w:szCs w:val="28"/>
        </w:rPr>
        <w:t xml:space="preserve">муниципальный </w:t>
      </w:r>
      <w:r w:rsidRPr="00D91486">
        <w:rPr>
          <w:rFonts w:eastAsiaTheme="minorEastAsia"/>
          <w:sz w:val="28"/>
          <w:szCs w:val="28"/>
        </w:rPr>
        <w:t>район</w:t>
      </w:r>
      <w:r w:rsidR="00FC3389" w:rsidRPr="00D91486">
        <w:rPr>
          <w:rFonts w:eastAsiaTheme="minorEastAsia"/>
          <w:sz w:val="28"/>
          <w:szCs w:val="28"/>
        </w:rPr>
        <w:t xml:space="preserve"> Краснодарского края</w:t>
      </w:r>
      <w:r w:rsidRPr="00D91486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D91486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D91486">
        <w:rPr>
          <w:rFonts w:eastAsiaTheme="minorEastAsia" w:cs="Courier New"/>
          <w:sz w:val="28"/>
          <w:szCs w:val="28"/>
        </w:rPr>
        <w:t xml:space="preserve">муниципальный </w:t>
      </w:r>
      <w:r w:rsidRPr="00D91486">
        <w:rPr>
          <w:rFonts w:eastAsiaTheme="minorEastAsia" w:cs="Courier New"/>
          <w:sz w:val="28"/>
          <w:szCs w:val="28"/>
        </w:rPr>
        <w:t>район</w:t>
      </w:r>
      <w:r w:rsidR="00FC3389" w:rsidRPr="00D91486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D91486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Pr="00D9148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BD17D5" w:rsidRPr="005D3846" w:rsidRDefault="00BD17D5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5D3846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>Н</w:t>
      </w:r>
      <w:r w:rsidR="00CB0376" w:rsidRPr="005D384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5D3846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5D3846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5D384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5D384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5D384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D3846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5D3846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5D384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5D38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5D3846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5D3846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455147">
        <w:rPr>
          <w:rFonts w:ascii="Times New Roman" w:hAnsi="Times New Roman" w:cs="Times New Roman"/>
          <w:sz w:val="28"/>
          <w:szCs w:val="28"/>
        </w:rPr>
        <w:t xml:space="preserve">    </w:t>
      </w:r>
      <w:r w:rsidR="002B7CCF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566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469607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554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34B6"/>
    <w:rsid w:val="000447BD"/>
    <w:rsid w:val="00044B34"/>
    <w:rsid w:val="000457C7"/>
    <w:rsid w:val="00047105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200D"/>
    <w:rsid w:val="0007303A"/>
    <w:rsid w:val="0007478C"/>
    <w:rsid w:val="000826EB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659DA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C09"/>
    <w:rsid w:val="00286B33"/>
    <w:rsid w:val="0028710B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5438"/>
    <w:rsid w:val="002B02B3"/>
    <w:rsid w:val="002B107F"/>
    <w:rsid w:val="002B3A4C"/>
    <w:rsid w:val="002B48E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5D51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17C0"/>
    <w:rsid w:val="003F544A"/>
    <w:rsid w:val="003F7662"/>
    <w:rsid w:val="0040115A"/>
    <w:rsid w:val="00402DC4"/>
    <w:rsid w:val="00403A44"/>
    <w:rsid w:val="00403B1C"/>
    <w:rsid w:val="00406AEB"/>
    <w:rsid w:val="004075F5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F18E3"/>
    <w:rsid w:val="005F30FF"/>
    <w:rsid w:val="005F3231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4E05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4668E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126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4AA3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2488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8100A"/>
    <w:rsid w:val="00781A56"/>
    <w:rsid w:val="00782337"/>
    <w:rsid w:val="00782540"/>
    <w:rsid w:val="00782CD3"/>
    <w:rsid w:val="00783221"/>
    <w:rsid w:val="00790727"/>
    <w:rsid w:val="00791E56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10DA"/>
    <w:rsid w:val="009536A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3490"/>
    <w:rsid w:val="00984666"/>
    <w:rsid w:val="00985C63"/>
    <w:rsid w:val="00986417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A001D1"/>
    <w:rsid w:val="00A032B0"/>
    <w:rsid w:val="00A054EA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57B0"/>
    <w:rsid w:val="00A76849"/>
    <w:rsid w:val="00A768C9"/>
    <w:rsid w:val="00A76C45"/>
    <w:rsid w:val="00A76F7F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554"/>
    <w:rsid w:val="00A97D89"/>
    <w:rsid w:val="00AA0EBB"/>
    <w:rsid w:val="00AA292B"/>
    <w:rsid w:val="00AA63B0"/>
    <w:rsid w:val="00AA6BED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73B0"/>
    <w:rsid w:val="00D57CEE"/>
    <w:rsid w:val="00D632B5"/>
    <w:rsid w:val="00D63386"/>
    <w:rsid w:val="00D637B2"/>
    <w:rsid w:val="00D64A79"/>
    <w:rsid w:val="00D70513"/>
    <w:rsid w:val="00D75164"/>
    <w:rsid w:val="00D75633"/>
    <w:rsid w:val="00D82780"/>
    <w:rsid w:val="00D839FB"/>
    <w:rsid w:val="00D8674E"/>
    <w:rsid w:val="00D91486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51F5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5F09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606FA"/>
    <w:rsid w:val="00E6456E"/>
    <w:rsid w:val="00E652C2"/>
    <w:rsid w:val="00E66E9B"/>
    <w:rsid w:val="00E71A45"/>
    <w:rsid w:val="00E765D3"/>
    <w:rsid w:val="00E7779A"/>
    <w:rsid w:val="00E8073D"/>
    <w:rsid w:val="00E80B0B"/>
    <w:rsid w:val="00E81C6F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137"/>
    <w:rsid w:val="00F53EB3"/>
    <w:rsid w:val="00F55524"/>
    <w:rsid w:val="00F60406"/>
    <w:rsid w:val="00F60BB8"/>
    <w:rsid w:val="00F637DA"/>
    <w:rsid w:val="00F6464A"/>
    <w:rsid w:val="00F65D83"/>
    <w:rsid w:val="00F662F7"/>
    <w:rsid w:val="00F66506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D83AE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3032-8F62-47B6-A8F1-93FA73CA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8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1802</cp:revision>
  <cp:lastPrinted>2024-04-05T13:14:00Z</cp:lastPrinted>
  <dcterms:created xsi:type="dcterms:W3CDTF">2015-04-10T06:47:00Z</dcterms:created>
  <dcterms:modified xsi:type="dcterms:W3CDTF">2025-10-30T07:19:00Z</dcterms:modified>
</cp:coreProperties>
</file>