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6"/>
        <w:gridCol w:w="4172"/>
      </w:tblGrid>
      <w:tr w:rsidR="003943AC" w:rsidTr="003943AC">
        <w:trPr>
          <w:trHeight w:val="2723"/>
        </w:trPr>
        <w:tc>
          <w:tcPr>
            <w:tcW w:w="5665" w:type="dxa"/>
          </w:tcPr>
          <w:p w:rsidR="003943AC" w:rsidRDefault="003943AC" w:rsidP="002216A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46" w:type="dxa"/>
          </w:tcPr>
          <w:p w:rsidR="003943AC" w:rsidRPr="002C60EA" w:rsidRDefault="003C2054" w:rsidP="002216A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3943AC" w:rsidRPr="002C60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943AC" w:rsidRPr="002C60EA" w:rsidRDefault="003943AC" w:rsidP="002216A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43AC" w:rsidRPr="002C60EA" w:rsidRDefault="003943AC" w:rsidP="002216A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0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3943AC" w:rsidRPr="002C60EA" w:rsidRDefault="003943AC" w:rsidP="002216A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0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муниципального образования Тимашевский район</w:t>
            </w:r>
          </w:p>
          <w:p w:rsidR="003943AC" w:rsidRDefault="003943AC" w:rsidP="003943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0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60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Pr="002C60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60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</w:tc>
      </w:tr>
    </w:tbl>
    <w:p w:rsidR="003943AC" w:rsidRDefault="003943AC" w:rsidP="003943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3AC" w:rsidRDefault="003943AC" w:rsidP="003943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3AC" w:rsidRDefault="003943AC" w:rsidP="003943A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3943AC" w:rsidRPr="004B11E3" w:rsidRDefault="003943AC" w:rsidP="00394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1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</w:t>
      </w:r>
    </w:p>
    <w:p w:rsidR="003C2054" w:rsidRDefault="003943AC" w:rsidP="00394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1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финансирования мероприятий по улучшению условий и охране труда</w:t>
      </w:r>
      <w:r w:rsidR="003C2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</w:t>
      </w:r>
      <w:r w:rsidRPr="004B1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счет средств бюджета муниципального образования</w:t>
      </w:r>
    </w:p>
    <w:p w:rsidR="003943AC" w:rsidRDefault="003943AC" w:rsidP="00394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2E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Тимашевский район</w:t>
      </w:r>
    </w:p>
    <w:p w:rsidR="003943AC" w:rsidRDefault="003943AC" w:rsidP="00394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2054" w:rsidRPr="00E72E24" w:rsidRDefault="003C2054" w:rsidP="00394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финансирования мероприятий по улучшению условий и охране труда за счет средств бюджета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Порядок) разработан в соответствии со статьей 225 Трудового кодекса Российской Федерации, устанавливает порядок финансирования мероприятий по улучшению условий и охране труда за счет средств бюджета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  <w:r w:rsidRPr="00EF515D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распространяется на муниципальные учреждения, финансируемые из средств местного бюджета (далее - муниципальные учреждения). 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Финансирование мероприятий по улучшению условий и охране труда муниципальных учреждений осуществляется за счет средств бюджета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добровольных взносов организаций и физических лиц, а также за счет средств внебюджетных источников. 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Финансирование мероприятий по улучшению условий и охраны труда работодателями осуществляется по следующим перечням: 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Перечень мероприятий по улучшению условий и охраны труда, ликвидации или снижению уровней профессиональных рисков либо недопущению повышения их уровней: </w:t>
      </w:r>
    </w:p>
    <w:p w:rsidR="003943AC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проведение специальной оценки условий труда, выявления и оценки опасностей, оценки уровней профессиональных рисков, реализация мер, разработанных по результатам их проведения; </w:t>
      </w:r>
    </w:p>
    <w:p w:rsidR="00874783" w:rsidRPr="00EF515D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аттестация рабочих мест;</w:t>
      </w:r>
    </w:p>
    <w:p w:rsidR="003943AC" w:rsidRPr="00EF515D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приобретение и монтаж средств сигнализации о нарушении штатного функционирования производственного оборудования, средств аварийной остановки, а также устройств, позволяющих исключить возникновение опасных ситуаций при полном или частичном прекращении энергоснабжения и последующем его восстановлении;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нанесение на производственное оборудование, органы управления и контроля, элементы конструкций, коммуникаций и на другие объекты сигнальных цветов и разметки, знаков безопасности;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внедрение и (или) модернизация технических устройств и приспособлений, обеспечивающих защиту работников от поражения электрическим током;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своевременное удаление и обезвреживание отходов производства, являющихся источниками опасных и вредных производственных факторов, очистки осветительной арматуры, окон, фрамуг, световых фонарей;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модернизация оборудования (его реконструкция, замена), а также технологических процессов на рабочих местах с целью исключения или снижения до допустимых уровней воздействия вредных и (или) опасных производственных факторов;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обеспечение естественного и искусственного освещения на рабочих местах, в бытовых помещениях, местах прохода работников; </w:t>
      </w:r>
    </w:p>
    <w:p w:rsidR="00204343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устройство новых и (или) реконструкция имеющихся мест организованного отдыха, психологической разгрузки, мест обогрева работников, а также укрытий от солнечных лучей и атмосферных осадков при работах на откры</w:t>
      </w:r>
      <w:r w:rsidR="00204343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 воздухе; </w:t>
      </w:r>
    </w:p>
    <w:p w:rsidR="003943AC" w:rsidRPr="00874783" w:rsidRDefault="00874783" w:rsidP="002043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приобретение стендов, тренажеров, наглядных материалов, научно-технической литературы для проведения инструктажей по охране труда, обучения безопасным приемам и методам выполнения работ, оснащение кабинетов (учебных классов) по охране труда компьютерами, теле-, видео-, аудиоаппаратурой, обучающими и тестирующими программами, проведение выставок, конкурсов и смотров по охране труда, тренингов, круглых столов по охране труда;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проведение обучения по охране труда, в том числе обучения безопасным методам и приемам выполнения работ, обучения по оказанию первой помощи пострадавшим на производстве, обучения по использованию (применению) средств индивидуальной защиты, инструктажей по охране труда, стажировки на рабочем месте (для определенных категорий работников) и проверки знания требований охраны труда;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проведение обязательных предварительных и периодических медицинских осмотров (обследований);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оборудование по установленным нормам помещения для оказания медицинской помощи и (или) создание санитарных постов с аптечками, укомплектованными набором медицинских изделий для оказания первой помощи;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устройство и содержание пешеходных дорог, тротуаров, переходов на территории организации в целях обеспечения безопасности работников;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организация и проведение производственного контроля;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издание (тиражирование) инструкций, правил (стандартов) по охране труда;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17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перепланировка размещения производственного оборудования, организация рабочих мест с целью обеспечения безопасности работников;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реализация мероприятий, направленных на развитие физической культуры и спорта в трудовых коллективах, в том числе: </w:t>
      </w:r>
    </w:p>
    <w:p w:rsidR="003943AC" w:rsidRPr="00874783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проведение физкультурных и спортивных мероприятий, в том числе мероприятий по внедрению Всероссийского физкультурно-спортивного комплекса </w:t>
      </w:r>
      <w:r w:rsidR="00022C67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«Готов к труду и обороне» (ГТО)</w:t>
      </w:r>
      <w:r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943AC" w:rsidRPr="00874783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устройство новых и (или) реконструкция имеющихся помещений и площадок для занятий спортом; </w:t>
      </w:r>
    </w:p>
    <w:p w:rsidR="003943AC" w:rsidRPr="00874783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помещений для проведения физкультурных, физкультурно-оздоровительных и спортивных мероприятий. Организация и проведение спортивных соревнований и иных физкультурно-оздоровительных и спортивных мероприятий, в том числе, через профсоюзные организации в соответствии с коллективными договорами (отраслевыми соглашениями); </w:t>
      </w:r>
    </w:p>
    <w:p w:rsidR="003943AC" w:rsidRPr="00EF515D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разработка и приобретение электронных программ документооборота в области охраны труда в электронном виде с использованием электронной подписи или любого другого способа, позволяющего идентифицировать личность работника, в соответствии с законодательством Российской Федерации</w:t>
      </w:r>
      <w:r w:rsidR="00D34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Перечень дополнительных мероприятий по улучшению условий и охраны труда: 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Расходы компенсационного характера, связанные с возмещением вреда пострадавшим в связи с несчастными случаями на производстве и п</w:t>
      </w:r>
      <w:r w:rsid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рофессиональными заболеваниями.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Дополнительные социальные гарантии и компенсации, уст</w:t>
      </w:r>
      <w:r w:rsidR="00B662C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ановленные коллективным договоро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организации: </w:t>
      </w:r>
    </w:p>
    <w:p w:rsidR="003943AC" w:rsidRPr="00EF515D" w:rsidRDefault="00D34A19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оздоровление работника; </w:t>
      </w:r>
    </w:p>
    <w:p w:rsidR="003943AC" w:rsidRPr="00EF515D" w:rsidRDefault="00D34A19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выплаты на компенсацию условий и охраны труда. 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Работники организации не несут расходов на финансирование мероприятий по улучшению условий и охраны труда. 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Планирование расходов на мероприятия по улучшению условий и охраны труда в муниципальных учреждениях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на очередной финансовый год в следующем порядке: </w:t>
      </w:r>
    </w:p>
    <w:p w:rsidR="003943AC" w:rsidRPr="00EF515D" w:rsidRDefault="00D34A19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казенных учреждениях </w:t>
      </w:r>
      <w:r w:rsidR="003943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 составлении бюджетной сметы учреждения; </w:t>
      </w:r>
    </w:p>
    <w:p w:rsidR="003943AC" w:rsidRPr="00EF515D" w:rsidRDefault="00D34A19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автономных и бюджетных учреждениях </w:t>
      </w:r>
      <w:r w:rsidR="003943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 составлении плана финансово-хозяйственной деятельности учреждения. 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Финансирование мероприятий по улучшению условий и охраны труда осуществляется: </w:t>
      </w:r>
    </w:p>
    <w:p w:rsidR="003943AC" w:rsidRPr="00B662CC" w:rsidRDefault="00D34A19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3943AC" w:rsidRPr="00B662C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казенных учреждениях муниципального обр</w:t>
      </w:r>
      <w:r w:rsidR="0023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азования Тимашевский район, </w:t>
      </w:r>
      <w:r w:rsidR="003943AC" w:rsidRPr="00B6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утвержденной бюджетной сметы учреждения; </w:t>
      </w:r>
    </w:p>
    <w:p w:rsidR="003943AC" w:rsidRDefault="00D34A19" w:rsidP="0039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bookmarkStart w:id="0" w:name="_GoBack"/>
      <w:bookmarkEnd w:id="0"/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автономных и бюджетных учреждениях </w:t>
      </w:r>
      <w:r w:rsidR="003943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пределах утвержденного плана финансово-хозяйственной деятельности учреждения. </w:t>
      </w:r>
    </w:p>
    <w:p w:rsidR="003943AC" w:rsidRDefault="003943AC" w:rsidP="0039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3AC" w:rsidRDefault="003943AC" w:rsidP="0039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3AC" w:rsidRPr="003943AC" w:rsidRDefault="003943AC" w:rsidP="003943AC">
      <w:pPr>
        <w:tabs>
          <w:tab w:val="left" w:pos="5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43AC"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Заместитель главы</w:t>
      </w:r>
    </w:p>
    <w:p w:rsidR="003943AC" w:rsidRPr="003943AC" w:rsidRDefault="003943AC" w:rsidP="003943AC">
      <w:pPr>
        <w:tabs>
          <w:tab w:val="left" w:pos="5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43AC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:rsidR="003943AC" w:rsidRPr="003943AC" w:rsidRDefault="003943AC" w:rsidP="003943AC">
      <w:pPr>
        <w:tabs>
          <w:tab w:val="left" w:pos="5400"/>
          <w:tab w:val="left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43AC">
        <w:rPr>
          <w:rFonts w:ascii="Times New Roman" w:eastAsia="Times New Roman" w:hAnsi="Times New Roman" w:cs="Times New Roman"/>
          <w:sz w:val="28"/>
          <w:szCs w:val="24"/>
          <w:lang w:eastAsia="ru-RU"/>
        </w:rPr>
        <w:t>Тимашевский район</w:t>
      </w:r>
      <w:r w:rsidRPr="003943A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</w:t>
      </w:r>
      <w:r w:rsidRPr="003943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А.В.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Даньяров</w:t>
      </w:r>
    </w:p>
    <w:p w:rsidR="003943AC" w:rsidRPr="00EF515D" w:rsidRDefault="003943AC" w:rsidP="0039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C66B1B" w:rsidRDefault="00C66B1B"/>
    <w:sectPr w:rsidR="00C66B1B" w:rsidSect="003943AC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1C2" w:rsidRDefault="00B431C2" w:rsidP="003943AC">
      <w:pPr>
        <w:spacing w:after="0" w:line="240" w:lineRule="auto"/>
      </w:pPr>
      <w:r>
        <w:separator/>
      </w:r>
    </w:p>
  </w:endnote>
  <w:endnote w:type="continuationSeparator" w:id="0">
    <w:p w:rsidR="00B431C2" w:rsidRDefault="00B431C2" w:rsidP="00394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1C2" w:rsidRDefault="00B431C2" w:rsidP="003943AC">
      <w:pPr>
        <w:spacing w:after="0" w:line="240" w:lineRule="auto"/>
      </w:pPr>
      <w:r>
        <w:separator/>
      </w:r>
    </w:p>
  </w:footnote>
  <w:footnote w:type="continuationSeparator" w:id="0">
    <w:p w:rsidR="00B431C2" w:rsidRDefault="00B431C2" w:rsidP="00394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32043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943AC" w:rsidRPr="003943AC" w:rsidRDefault="003943AC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3943AC">
          <w:rPr>
            <w:rFonts w:ascii="Times New Roman" w:hAnsi="Times New Roman" w:cs="Times New Roman"/>
            <w:sz w:val="28"/>
          </w:rPr>
          <w:fldChar w:fldCharType="begin"/>
        </w:r>
        <w:r w:rsidRPr="003943AC">
          <w:rPr>
            <w:rFonts w:ascii="Times New Roman" w:hAnsi="Times New Roman" w:cs="Times New Roman"/>
            <w:sz w:val="28"/>
          </w:rPr>
          <w:instrText>PAGE   \* MERGEFORMAT</w:instrText>
        </w:r>
        <w:r w:rsidRPr="003943AC">
          <w:rPr>
            <w:rFonts w:ascii="Times New Roman" w:hAnsi="Times New Roman" w:cs="Times New Roman"/>
            <w:sz w:val="28"/>
          </w:rPr>
          <w:fldChar w:fldCharType="separate"/>
        </w:r>
        <w:r w:rsidR="00071257">
          <w:rPr>
            <w:rFonts w:ascii="Times New Roman" w:hAnsi="Times New Roman" w:cs="Times New Roman"/>
            <w:noProof/>
            <w:sz w:val="28"/>
          </w:rPr>
          <w:t>4</w:t>
        </w:r>
        <w:r w:rsidRPr="003943AC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5843DB" w:rsidRDefault="00B431C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7078588"/>
      <w:docPartObj>
        <w:docPartGallery w:val="Page Numbers (Top of Page)"/>
        <w:docPartUnique/>
      </w:docPartObj>
    </w:sdtPr>
    <w:sdtEndPr/>
    <w:sdtContent>
      <w:p w:rsidR="003943AC" w:rsidRDefault="00B431C2">
        <w:pPr>
          <w:pStyle w:val="a3"/>
          <w:jc w:val="center"/>
        </w:pPr>
      </w:p>
    </w:sdtContent>
  </w:sdt>
  <w:p w:rsidR="003943AC" w:rsidRDefault="003943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3AC"/>
    <w:rsid w:val="00022C67"/>
    <w:rsid w:val="000657F8"/>
    <w:rsid w:val="00071257"/>
    <w:rsid w:val="00093C15"/>
    <w:rsid w:val="00204343"/>
    <w:rsid w:val="00234118"/>
    <w:rsid w:val="003943AC"/>
    <w:rsid w:val="003C2054"/>
    <w:rsid w:val="00500B8A"/>
    <w:rsid w:val="00861AD1"/>
    <w:rsid w:val="00874783"/>
    <w:rsid w:val="00B431C2"/>
    <w:rsid w:val="00B662CC"/>
    <w:rsid w:val="00BD6183"/>
    <w:rsid w:val="00C66B1B"/>
    <w:rsid w:val="00D34A19"/>
    <w:rsid w:val="00EC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9AAD1E"/>
  <w15:chartTrackingRefBased/>
  <w15:docId w15:val="{BCE86882-2419-4B08-9B80-5063C472D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4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43AC"/>
  </w:style>
  <w:style w:type="table" w:styleId="a5">
    <w:name w:val="Table Grid"/>
    <w:basedOn w:val="a1"/>
    <w:uiPriority w:val="39"/>
    <w:rsid w:val="00394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394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4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03E65-A8F1-45A6-9036-EDE1EA091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 Антон</dc:creator>
  <cp:keywords/>
  <dc:description/>
  <cp:lastModifiedBy>Сурмач Мария</cp:lastModifiedBy>
  <cp:revision>4</cp:revision>
  <dcterms:created xsi:type="dcterms:W3CDTF">2023-11-14T11:30:00Z</dcterms:created>
  <dcterms:modified xsi:type="dcterms:W3CDTF">2023-12-06T09:44:00Z</dcterms:modified>
</cp:coreProperties>
</file>