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4678" w:type="dxa"/>
        <w:tblLook w:val="04A0" w:firstRow="1" w:lastRow="0" w:firstColumn="1" w:lastColumn="0" w:noHBand="0" w:noVBand="1"/>
      </w:tblPr>
      <w:tblGrid>
        <w:gridCol w:w="4892"/>
      </w:tblGrid>
      <w:tr w:rsidR="00CD2FF3" w:rsidTr="00CD2FF3">
        <w:tc>
          <w:tcPr>
            <w:tcW w:w="4892" w:type="dxa"/>
            <w:shd w:val="clear" w:color="auto" w:fill="auto"/>
          </w:tcPr>
          <w:p w:rsidR="00CD2FF3" w:rsidRPr="00EE30C9" w:rsidRDefault="00CD2FF3" w:rsidP="00901A4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Приложение № </w:t>
            </w:r>
            <w:r w:rsidR="00901A44">
              <w:rPr>
                <w:rFonts w:ascii="Times New Roman" w:hAnsi="Times New Roman"/>
                <w:sz w:val="28"/>
                <w:szCs w:val="28"/>
              </w:rPr>
              <w:t>7</w:t>
            </w:r>
            <w:r w:rsidRPr="00466EF0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к муниципальной  программе                                                                      муниципального образования                                                                      Тимашевский район «</w:t>
            </w:r>
            <w:r>
              <w:rPr>
                <w:rFonts w:ascii="Times New Roman" w:hAnsi="Times New Roman"/>
                <w:sz w:val="28"/>
                <w:szCs w:val="28"/>
              </w:rPr>
              <w:t>Обеспечение безопасности населения и территорий Тимашевского района</w:t>
            </w:r>
            <w:r w:rsidRPr="00466EF0">
              <w:rPr>
                <w:rFonts w:ascii="Times New Roman" w:hAnsi="Times New Roman"/>
                <w:sz w:val="28"/>
                <w:szCs w:val="28"/>
              </w:rPr>
              <w:t xml:space="preserve">»                                                     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</w:t>
            </w:r>
          </w:p>
        </w:tc>
      </w:tr>
    </w:tbl>
    <w:p w:rsidR="00CD2FF3" w:rsidRDefault="00CD2FF3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8"/>
          <w:szCs w:val="28"/>
        </w:rPr>
      </w:pPr>
    </w:p>
    <w:p w:rsidR="00CD2FF3" w:rsidRDefault="00CD2FF3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88758F" w:rsidRDefault="00340A3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8758F">
        <w:rPr>
          <w:rFonts w:ascii="Times New Roman" w:hAnsi="Times New Roman"/>
          <w:b/>
          <w:sz w:val="28"/>
          <w:szCs w:val="28"/>
        </w:rPr>
        <w:t>ПОДПРОГРАММА</w:t>
      </w:r>
    </w:p>
    <w:p w:rsidR="00340A33" w:rsidRDefault="00CD2FF3" w:rsidP="00340A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0A33">
        <w:rPr>
          <w:rFonts w:ascii="Times New Roman" w:hAnsi="Times New Roman"/>
          <w:b/>
          <w:sz w:val="28"/>
          <w:szCs w:val="28"/>
        </w:rPr>
        <w:t xml:space="preserve"> «</w:t>
      </w:r>
      <w:r w:rsidR="003B2B0D" w:rsidRPr="00A50699">
        <w:rPr>
          <w:rFonts w:ascii="Times New Roman" w:hAnsi="Times New Roman"/>
          <w:b/>
          <w:bCs/>
          <w:sz w:val="27"/>
          <w:szCs w:val="27"/>
        </w:rPr>
        <w:t>Противодействие коррупции в муниципальном образовании Тимашевский район</w:t>
      </w:r>
      <w:r w:rsidR="00FF3AA0" w:rsidRPr="00340A33">
        <w:rPr>
          <w:rFonts w:ascii="Times New Roman" w:hAnsi="Times New Roman"/>
          <w:b/>
          <w:sz w:val="28"/>
          <w:szCs w:val="28"/>
        </w:rPr>
        <w:t>»</w:t>
      </w:r>
      <w:r w:rsidRPr="00340A33">
        <w:rPr>
          <w:rFonts w:ascii="Times New Roman" w:hAnsi="Times New Roman"/>
          <w:b/>
          <w:sz w:val="28"/>
          <w:szCs w:val="28"/>
        </w:rPr>
        <w:t xml:space="preserve"> муниципальной программы </w:t>
      </w:r>
      <w:r w:rsidR="0045617E">
        <w:rPr>
          <w:rFonts w:ascii="Times New Roman" w:hAnsi="Times New Roman"/>
          <w:b/>
          <w:sz w:val="28"/>
          <w:szCs w:val="28"/>
        </w:rPr>
        <w:t xml:space="preserve">муниципального образования Тимашевский район </w:t>
      </w:r>
      <w:r w:rsidRPr="00340A33">
        <w:rPr>
          <w:rFonts w:ascii="Times New Roman" w:hAnsi="Times New Roman"/>
          <w:b/>
          <w:sz w:val="28"/>
          <w:szCs w:val="28"/>
        </w:rPr>
        <w:t>«</w:t>
      </w:r>
      <w:r w:rsidR="00FF3AA0" w:rsidRPr="00340A33">
        <w:rPr>
          <w:rFonts w:ascii="Times New Roman" w:hAnsi="Times New Roman"/>
          <w:b/>
          <w:sz w:val="28"/>
          <w:szCs w:val="28"/>
        </w:rPr>
        <w:t xml:space="preserve">Обеспечение безопасности населения и территорий </w:t>
      </w:r>
    </w:p>
    <w:p w:rsidR="00CD2FF3" w:rsidRPr="0088758F" w:rsidRDefault="00FF3AA0" w:rsidP="00340A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0A33">
        <w:rPr>
          <w:rFonts w:ascii="Times New Roman" w:hAnsi="Times New Roman"/>
          <w:b/>
          <w:sz w:val="28"/>
          <w:szCs w:val="28"/>
        </w:rPr>
        <w:t>Тимашевского района</w:t>
      </w:r>
      <w:r w:rsidR="00CD2FF3" w:rsidRPr="00340A33">
        <w:rPr>
          <w:rFonts w:ascii="Times New Roman" w:hAnsi="Times New Roman"/>
          <w:b/>
          <w:sz w:val="28"/>
          <w:szCs w:val="28"/>
        </w:rPr>
        <w:t>»</w:t>
      </w:r>
    </w:p>
    <w:p w:rsidR="00CD2FF3" w:rsidRPr="00444824" w:rsidRDefault="00CD2FF3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bookmarkStart w:id="0" w:name="Par1010"/>
      <w:bookmarkEnd w:id="0"/>
      <w:r>
        <w:rPr>
          <w:rFonts w:ascii="Times New Roman" w:hAnsi="Times New Roman"/>
          <w:sz w:val="28"/>
          <w:szCs w:val="28"/>
        </w:rPr>
        <w:t>ПАСПОРТ</w:t>
      </w:r>
    </w:p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подпрограммы </w:t>
      </w:r>
    </w:p>
    <w:p w:rsidR="003B2B0D" w:rsidRPr="00A50699" w:rsidRDefault="00CD2FF3" w:rsidP="003B2B0D">
      <w:pPr>
        <w:widowControl w:val="0"/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/>
          <w:bCs/>
          <w:sz w:val="27"/>
          <w:szCs w:val="27"/>
        </w:rPr>
      </w:pPr>
      <w:r w:rsidRPr="00DD604F">
        <w:rPr>
          <w:rFonts w:ascii="Times New Roman" w:hAnsi="Times New Roman"/>
          <w:sz w:val="28"/>
          <w:szCs w:val="28"/>
        </w:rPr>
        <w:t>«</w:t>
      </w:r>
      <w:r w:rsidR="003B2B0D" w:rsidRPr="00A50699">
        <w:rPr>
          <w:rFonts w:ascii="Times New Roman" w:hAnsi="Times New Roman"/>
          <w:bCs/>
          <w:sz w:val="27"/>
          <w:szCs w:val="27"/>
        </w:rPr>
        <w:t>Противодействие коррупции в</w:t>
      </w:r>
      <w:r w:rsidR="003B2B0D" w:rsidRPr="00A50699">
        <w:rPr>
          <w:sz w:val="27"/>
          <w:szCs w:val="27"/>
        </w:rPr>
        <w:t xml:space="preserve"> </w:t>
      </w:r>
      <w:r w:rsidR="003B2B0D" w:rsidRPr="00A50699">
        <w:rPr>
          <w:rFonts w:ascii="Times New Roman" w:hAnsi="Times New Roman"/>
          <w:bCs/>
          <w:sz w:val="27"/>
          <w:szCs w:val="27"/>
        </w:rPr>
        <w:t>муниципальном образовании</w:t>
      </w:r>
    </w:p>
    <w:p w:rsidR="00CD2FF3" w:rsidRPr="00DD604F" w:rsidRDefault="003B2B0D" w:rsidP="003B2B0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50699">
        <w:rPr>
          <w:rFonts w:ascii="Times New Roman" w:hAnsi="Times New Roman"/>
          <w:bCs/>
          <w:sz w:val="27"/>
          <w:szCs w:val="27"/>
        </w:rPr>
        <w:t>Тимашевский район</w:t>
      </w:r>
      <w:r w:rsidR="00CD2FF3" w:rsidRPr="00DD604F">
        <w:rPr>
          <w:rFonts w:ascii="Times New Roman" w:hAnsi="Times New Roman"/>
          <w:sz w:val="28"/>
          <w:szCs w:val="28"/>
        </w:rPr>
        <w:t xml:space="preserve">» </w:t>
      </w:r>
    </w:p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tbl>
      <w:tblPr>
        <w:tblW w:w="9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410"/>
        <w:gridCol w:w="1330"/>
        <w:gridCol w:w="1559"/>
        <w:gridCol w:w="1701"/>
        <w:gridCol w:w="1559"/>
      </w:tblGrid>
      <w:tr w:rsidR="00CD2FF3" w:rsidRPr="00075BB0" w:rsidTr="007E3054">
        <w:trPr>
          <w:trHeight w:val="511"/>
          <w:jc w:val="center"/>
        </w:trPr>
        <w:tc>
          <w:tcPr>
            <w:tcW w:w="3410" w:type="dxa"/>
            <w:hideMark/>
          </w:tcPr>
          <w:p w:rsidR="00CD2FF3" w:rsidRPr="00075BB0" w:rsidRDefault="00CD2FF3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 xml:space="preserve">Координатор </w:t>
            </w:r>
          </w:p>
          <w:p w:rsidR="00CD2FF3" w:rsidRPr="00075BB0" w:rsidRDefault="00CD2FF3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подпрограммы</w:t>
            </w:r>
          </w:p>
        </w:tc>
        <w:tc>
          <w:tcPr>
            <w:tcW w:w="6149" w:type="dxa"/>
            <w:gridSpan w:val="4"/>
          </w:tcPr>
          <w:p w:rsidR="00CD2FF3" w:rsidRPr="00075BB0" w:rsidRDefault="003B2B0D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55A">
              <w:rPr>
                <w:rFonts w:ascii="Times New Roman" w:hAnsi="Times New Roman"/>
                <w:sz w:val="24"/>
                <w:szCs w:val="24"/>
              </w:rPr>
              <w:t xml:space="preserve">юридический отдел </w:t>
            </w:r>
          </w:p>
        </w:tc>
      </w:tr>
      <w:tr w:rsidR="00CD2FF3" w:rsidRPr="00075BB0" w:rsidTr="007E3054">
        <w:trPr>
          <w:trHeight w:val="1006"/>
          <w:jc w:val="center"/>
        </w:trPr>
        <w:tc>
          <w:tcPr>
            <w:tcW w:w="3410" w:type="dxa"/>
          </w:tcPr>
          <w:p w:rsidR="00CD2FF3" w:rsidRPr="00075BB0" w:rsidRDefault="00CD2FF3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Участники подпрограммы</w:t>
            </w:r>
          </w:p>
          <w:p w:rsidR="00CD2FF3" w:rsidRPr="00075BB0" w:rsidRDefault="00CD2FF3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49" w:type="dxa"/>
            <w:gridSpan w:val="4"/>
          </w:tcPr>
          <w:p w:rsidR="007B45B3" w:rsidRPr="00734D7C" w:rsidRDefault="0045617E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55A">
              <w:rPr>
                <w:rFonts w:ascii="Times New Roman" w:hAnsi="Times New Roman"/>
                <w:sz w:val="24"/>
                <w:szCs w:val="24"/>
              </w:rPr>
              <w:t>юридический отдел</w:t>
            </w:r>
            <w:r w:rsidR="007B45B3" w:rsidRPr="00734D7C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2E2A19" w:rsidRPr="007E355A" w:rsidRDefault="000C24F5" w:rsidP="007842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55A">
              <w:rPr>
                <w:rFonts w:ascii="Times New Roman" w:hAnsi="Times New Roman"/>
                <w:sz w:val="24"/>
                <w:szCs w:val="24"/>
              </w:rPr>
              <w:t>отдел муниципальной службы и кадров;</w:t>
            </w:r>
          </w:p>
          <w:p w:rsidR="00F82583" w:rsidRPr="00075BB0" w:rsidRDefault="002E2A19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55A">
              <w:rPr>
                <w:rFonts w:ascii="Times New Roman" w:hAnsi="Times New Roman"/>
                <w:sz w:val="24"/>
                <w:szCs w:val="24"/>
              </w:rPr>
              <w:t>МКУ «Центр муниципальных закупок»  муниципального образования Тимашевский район</w:t>
            </w:r>
          </w:p>
        </w:tc>
      </w:tr>
      <w:tr w:rsidR="00CD2FF3" w:rsidRPr="00075BB0" w:rsidTr="007E3054">
        <w:trPr>
          <w:trHeight w:val="825"/>
          <w:jc w:val="center"/>
        </w:trPr>
        <w:tc>
          <w:tcPr>
            <w:tcW w:w="3410" w:type="dxa"/>
          </w:tcPr>
          <w:p w:rsidR="00CD2FF3" w:rsidRPr="00075BB0" w:rsidRDefault="00CD2FF3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Цель подпрограммы</w:t>
            </w:r>
          </w:p>
          <w:p w:rsidR="00CD2FF3" w:rsidRPr="00075BB0" w:rsidRDefault="00CD2FF3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D2FF3" w:rsidRPr="00075BB0" w:rsidRDefault="00CD2FF3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49" w:type="dxa"/>
            <w:gridSpan w:val="4"/>
          </w:tcPr>
          <w:p w:rsidR="00CD2FF3" w:rsidRPr="00734D7C" w:rsidRDefault="00AA4CD0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55A">
              <w:rPr>
                <w:rFonts w:ascii="Times New Roman" w:hAnsi="Times New Roman"/>
                <w:sz w:val="24"/>
                <w:szCs w:val="24"/>
              </w:rPr>
              <w:t>создание эффективной системы противодействия коррупции в муниципальном образовании Тимашевский район, снижение влияния коррупциогенных факторов на деятельность органов местного самоуправления в муниципальном образовании Тимашевский район</w:t>
            </w:r>
          </w:p>
        </w:tc>
      </w:tr>
      <w:tr w:rsidR="00CD2FF3" w:rsidRPr="00075BB0" w:rsidTr="007E3054">
        <w:trPr>
          <w:trHeight w:val="825"/>
          <w:jc w:val="center"/>
        </w:trPr>
        <w:tc>
          <w:tcPr>
            <w:tcW w:w="3410" w:type="dxa"/>
          </w:tcPr>
          <w:p w:rsidR="00CD2FF3" w:rsidRPr="00075BB0" w:rsidRDefault="00CD2FF3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Задачи подпрограммы</w:t>
            </w:r>
          </w:p>
        </w:tc>
        <w:tc>
          <w:tcPr>
            <w:tcW w:w="6149" w:type="dxa"/>
            <w:gridSpan w:val="4"/>
          </w:tcPr>
          <w:p w:rsidR="00AA4CD0" w:rsidRPr="007E355A" w:rsidRDefault="00AA4CD0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55A">
              <w:rPr>
                <w:rFonts w:ascii="Times New Roman" w:hAnsi="Times New Roman"/>
                <w:sz w:val="24"/>
                <w:szCs w:val="24"/>
              </w:rPr>
              <w:t xml:space="preserve">1) совершенствование системы профилактики мер антикоррупционной направленности, выявление сфер муниципального управления, в наибольшей степени подверженных риску коррупции; </w:t>
            </w:r>
          </w:p>
          <w:p w:rsidR="00AA4CD0" w:rsidRPr="007E355A" w:rsidRDefault="00AA4CD0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55A">
              <w:rPr>
                <w:rFonts w:ascii="Times New Roman" w:hAnsi="Times New Roman"/>
                <w:sz w:val="24"/>
                <w:szCs w:val="24"/>
              </w:rPr>
              <w:t>2) повышение качества нормативных правовых актов органов местного самоуправления Тимашевского района за счет проведения антикоррупционной экспертизы;</w:t>
            </w:r>
          </w:p>
          <w:p w:rsidR="00AA4CD0" w:rsidRDefault="00AA4CD0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55A">
              <w:rPr>
                <w:rFonts w:ascii="Times New Roman" w:hAnsi="Times New Roman"/>
                <w:sz w:val="24"/>
                <w:szCs w:val="24"/>
              </w:rPr>
              <w:t>3) устранение причин и условий, способствующих совершению коррупционных правонарушений муниципальными служащими;</w:t>
            </w:r>
          </w:p>
          <w:p w:rsidR="0003060F" w:rsidRPr="007E355A" w:rsidRDefault="0003060F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4) повышение профессионального уровня муниципальных служащих;</w:t>
            </w:r>
          </w:p>
          <w:p w:rsidR="00CD2FF3" w:rsidRPr="00075BB0" w:rsidRDefault="0003060F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AA4CD0" w:rsidRPr="007E355A">
              <w:rPr>
                <w:rFonts w:ascii="Times New Roman" w:hAnsi="Times New Roman"/>
                <w:sz w:val="24"/>
                <w:szCs w:val="24"/>
              </w:rPr>
              <w:t>) совершенствование взаимодействия со средствами массовой информации, населением, институтами гражданского общества по вопросам противодействия коррупции</w:t>
            </w:r>
          </w:p>
        </w:tc>
      </w:tr>
      <w:tr w:rsidR="00CD2FF3" w:rsidRPr="00075BB0" w:rsidTr="007E3054">
        <w:trPr>
          <w:trHeight w:val="714"/>
          <w:jc w:val="center"/>
        </w:trPr>
        <w:tc>
          <w:tcPr>
            <w:tcW w:w="3410" w:type="dxa"/>
          </w:tcPr>
          <w:p w:rsidR="00CD2FF3" w:rsidRPr="00075BB0" w:rsidRDefault="00CD2FF3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Перечень целевых показателей подпрограммы</w:t>
            </w:r>
          </w:p>
          <w:p w:rsidR="00CD2FF3" w:rsidRPr="00075BB0" w:rsidRDefault="00CD2FF3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6149" w:type="dxa"/>
            <w:gridSpan w:val="4"/>
          </w:tcPr>
          <w:p w:rsidR="00AA4CD0" w:rsidRPr="007E355A" w:rsidRDefault="00AA4CD0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55A">
              <w:rPr>
                <w:rFonts w:ascii="Times New Roman" w:hAnsi="Times New Roman"/>
                <w:sz w:val="24"/>
                <w:szCs w:val="24"/>
              </w:rPr>
              <w:t>1) количество ежегодных отчетов независимой организации с результатами проведения социологических исследований;</w:t>
            </w:r>
          </w:p>
          <w:p w:rsidR="00AA4CD0" w:rsidRPr="007E355A" w:rsidRDefault="00AA4CD0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55A">
              <w:rPr>
                <w:rFonts w:ascii="Times New Roman" w:hAnsi="Times New Roman"/>
                <w:sz w:val="24"/>
                <w:szCs w:val="24"/>
              </w:rPr>
              <w:t xml:space="preserve">2) количество докладов с оценкой результативности и </w:t>
            </w:r>
            <w:r w:rsidRPr="007E355A">
              <w:rPr>
                <w:rFonts w:ascii="Times New Roman" w:hAnsi="Times New Roman"/>
                <w:sz w:val="24"/>
                <w:szCs w:val="24"/>
              </w:rPr>
              <w:lastRenderedPageBreak/>
              <w:t>эффективности мер и программ противодействия коррупции;</w:t>
            </w:r>
          </w:p>
          <w:p w:rsidR="00AA4CD0" w:rsidRPr="007E355A" w:rsidRDefault="00AA4CD0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55A">
              <w:rPr>
                <w:rFonts w:ascii="Times New Roman" w:hAnsi="Times New Roman"/>
                <w:sz w:val="24"/>
                <w:szCs w:val="24"/>
              </w:rPr>
              <w:t>3) количество отчетов о мониторинге коррупционных рисков в органах местного самоуправления Тимашевского района;</w:t>
            </w:r>
          </w:p>
          <w:p w:rsidR="00AA4CD0" w:rsidRPr="007E355A" w:rsidRDefault="00AA4CD0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55A">
              <w:rPr>
                <w:rFonts w:ascii="Times New Roman" w:hAnsi="Times New Roman"/>
                <w:sz w:val="24"/>
                <w:szCs w:val="24"/>
              </w:rPr>
              <w:t>4) количество реестров наиболее коррупциогенных сфер деятельности органов местного самоуправления Тимашевского района;</w:t>
            </w:r>
          </w:p>
          <w:p w:rsidR="00AA4CD0" w:rsidRPr="007E355A" w:rsidRDefault="00AA4CD0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55A">
              <w:rPr>
                <w:rFonts w:ascii="Times New Roman" w:hAnsi="Times New Roman"/>
                <w:sz w:val="24"/>
                <w:szCs w:val="24"/>
              </w:rPr>
              <w:t xml:space="preserve">5) количество муниципальных правовых актов, охваченных антикоррупционной экспертизой; </w:t>
            </w:r>
          </w:p>
          <w:p w:rsidR="00AA4CD0" w:rsidRPr="007E355A" w:rsidRDefault="00AA4CD0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55A">
              <w:rPr>
                <w:rFonts w:ascii="Times New Roman" w:hAnsi="Times New Roman"/>
                <w:sz w:val="24"/>
                <w:szCs w:val="24"/>
              </w:rPr>
              <w:t>6) количество размещенных на официальном сайте муниципального образования Тимашевский район проектов муниципальных правовых актов;</w:t>
            </w:r>
          </w:p>
          <w:p w:rsidR="00AA4CD0" w:rsidRPr="007E355A" w:rsidRDefault="00AA4CD0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55A">
              <w:rPr>
                <w:rFonts w:ascii="Times New Roman" w:hAnsi="Times New Roman"/>
                <w:sz w:val="24"/>
                <w:szCs w:val="24"/>
              </w:rPr>
              <w:t>7) количество направленных проектов муниципальных нормативных правовых актов в прокуратуру Тимашевского района на антикоррупционную экспертизу;</w:t>
            </w:r>
          </w:p>
          <w:p w:rsidR="00AA4CD0" w:rsidRPr="007E355A" w:rsidRDefault="00AA4CD0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55A">
              <w:rPr>
                <w:rFonts w:ascii="Times New Roman" w:hAnsi="Times New Roman"/>
                <w:sz w:val="24"/>
                <w:szCs w:val="24"/>
              </w:rPr>
              <w:t>8) количество рассмотренных и вступивших в законную силу решений судов, арбитражных судов о признании недействительными ненормативных правовых актов, незаконными решений и действий (бездействия) администрации муниципального образования Тимашевский район;</w:t>
            </w:r>
          </w:p>
          <w:p w:rsidR="00AA4CD0" w:rsidRPr="007E355A" w:rsidRDefault="00AA4CD0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55A">
              <w:rPr>
                <w:rFonts w:ascii="Times New Roman" w:hAnsi="Times New Roman"/>
                <w:sz w:val="24"/>
                <w:szCs w:val="24"/>
              </w:rPr>
              <w:t>9) количество муниципальных служащих администрации муниципального образования Тимашевский район, прошедших обучение по программам противодействия коррупции;</w:t>
            </w:r>
          </w:p>
          <w:p w:rsidR="00AA4CD0" w:rsidRPr="007E355A" w:rsidRDefault="00AA4CD0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55A">
              <w:rPr>
                <w:rFonts w:ascii="Times New Roman" w:hAnsi="Times New Roman"/>
                <w:sz w:val="24"/>
                <w:szCs w:val="24"/>
              </w:rPr>
              <w:t>10) количество муниципальных служащих администрации муниципального образования Тимашевский район, предоставивших сведения о доходах, расходах, об имуществе и обязательствах имущественного характера;</w:t>
            </w:r>
          </w:p>
          <w:p w:rsidR="00AA4CD0" w:rsidRPr="007E355A" w:rsidRDefault="00AA4CD0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55A">
              <w:rPr>
                <w:rFonts w:ascii="Times New Roman" w:hAnsi="Times New Roman"/>
                <w:sz w:val="24"/>
                <w:szCs w:val="24"/>
              </w:rPr>
              <w:t>11) количество заседаний Совета по противодействию коррупции в муниципальном образовании Тимашевский район;</w:t>
            </w:r>
          </w:p>
          <w:p w:rsidR="00CD2FF3" w:rsidRPr="00734D7C" w:rsidRDefault="00AA4CD0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E355A">
              <w:rPr>
                <w:rFonts w:ascii="Times New Roman" w:hAnsi="Times New Roman"/>
                <w:sz w:val="24"/>
                <w:szCs w:val="24"/>
              </w:rPr>
              <w:t>12) количество рассмотренных сообщений о фактах коррупции среди муниципальных служащих администрации муниципального образования Тимашевский район</w:t>
            </w:r>
          </w:p>
        </w:tc>
      </w:tr>
      <w:tr w:rsidR="00CD2FF3" w:rsidRPr="00075BB0" w:rsidTr="007E3054">
        <w:trPr>
          <w:trHeight w:val="693"/>
          <w:jc w:val="center"/>
        </w:trPr>
        <w:tc>
          <w:tcPr>
            <w:tcW w:w="3410" w:type="dxa"/>
          </w:tcPr>
          <w:p w:rsidR="00CD2FF3" w:rsidRPr="00075BB0" w:rsidRDefault="00CD2FF3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lastRenderedPageBreak/>
              <w:t>Этапы и сроки реализации    подпрограммы</w:t>
            </w:r>
          </w:p>
        </w:tc>
        <w:tc>
          <w:tcPr>
            <w:tcW w:w="6149" w:type="dxa"/>
            <w:gridSpan w:val="4"/>
          </w:tcPr>
          <w:p w:rsidR="00CD2FF3" w:rsidRPr="00075BB0" w:rsidRDefault="00CD2FF3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Этапы не предусмотрены</w:t>
            </w:r>
          </w:p>
          <w:p w:rsidR="00CD2FF3" w:rsidRPr="00734D7C" w:rsidRDefault="00CD2FF3" w:rsidP="006B4D1F">
            <w:pPr>
              <w:pStyle w:val="a8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 w:rsidRPr="00734D7C">
              <w:rPr>
                <w:rFonts w:ascii="Times New Roman" w:eastAsia="Calibri" w:hAnsi="Times New Roman" w:cs="Times New Roman"/>
                <w:lang w:eastAsia="en-US"/>
              </w:rPr>
              <w:t xml:space="preserve">Сроки реализации подпрограммы - </w:t>
            </w:r>
            <w:r w:rsidR="00535B73" w:rsidRPr="00734D7C">
              <w:rPr>
                <w:rFonts w:ascii="Times New Roman" w:eastAsia="Calibri" w:hAnsi="Times New Roman" w:cs="Times New Roman"/>
                <w:lang w:eastAsia="en-US"/>
              </w:rPr>
              <w:t>2019-202</w:t>
            </w:r>
            <w:r w:rsidR="006B4D1F">
              <w:rPr>
                <w:rFonts w:ascii="Times New Roman" w:eastAsia="Calibri" w:hAnsi="Times New Roman" w:cs="Times New Roman"/>
                <w:lang w:eastAsia="en-US"/>
              </w:rPr>
              <w:t>4</w:t>
            </w:r>
            <w:r w:rsidR="00535B73" w:rsidRPr="00734D7C">
              <w:rPr>
                <w:rFonts w:ascii="Times New Roman" w:eastAsia="Calibri" w:hAnsi="Times New Roman" w:cs="Times New Roman"/>
                <w:lang w:eastAsia="en-US"/>
              </w:rPr>
              <w:t xml:space="preserve"> годы</w:t>
            </w:r>
          </w:p>
        </w:tc>
      </w:tr>
      <w:tr w:rsidR="00CD2FF3" w:rsidRPr="00075BB0" w:rsidTr="007E3054">
        <w:trPr>
          <w:trHeight w:val="291"/>
          <w:jc w:val="center"/>
        </w:trPr>
        <w:tc>
          <w:tcPr>
            <w:tcW w:w="3410" w:type="dxa"/>
          </w:tcPr>
          <w:p w:rsidR="00CD2FF3" w:rsidRPr="00075BB0" w:rsidRDefault="00CD2FF3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Объем финансирования             подпрограммы</w:t>
            </w:r>
          </w:p>
        </w:tc>
        <w:tc>
          <w:tcPr>
            <w:tcW w:w="1330" w:type="dxa"/>
            <w:vMerge w:val="restart"/>
            <w:vAlign w:val="center"/>
          </w:tcPr>
          <w:p w:rsidR="00CD2FF3" w:rsidRPr="00075BB0" w:rsidRDefault="00CD2FF3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4819" w:type="dxa"/>
            <w:gridSpan w:val="3"/>
            <w:vAlign w:val="center"/>
          </w:tcPr>
          <w:p w:rsidR="00CD2FF3" w:rsidRPr="00075BB0" w:rsidRDefault="00CD2FF3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CD2FF3" w:rsidRPr="00075BB0" w:rsidTr="007E3054">
        <w:trPr>
          <w:trHeight w:val="291"/>
          <w:jc w:val="center"/>
        </w:trPr>
        <w:tc>
          <w:tcPr>
            <w:tcW w:w="3410" w:type="dxa"/>
            <w:vAlign w:val="center"/>
          </w:tcPr>
          <w:p w:rsidR="00CD2FF3" w:rsidRPr="00075BB0" w:rsidRDefault="00CD2FF3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1330" w:type="dxa"/>
            <w:vMerge/>
          </w:tcPr>
          <w:p w:rsidR="00CD2FF3" w:rsidRPr="00075BB0" w:rsidRDefault="00CD2FF3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D2FF3" w:rsidRPr="00075BB0" w:rsidRDefault="00CD2FF3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701" w:type="dxa"/>
          </w:tcPr>
          <w:p w:rsidR="00CD2FF3" w:rsidRPr="00075BB0" w:rsidRDefault="00CD2FF3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краевой</w:t>
            </w:r>
          </w:p>
          <w:p w:rsidR="00CD2FF3" w:rsidRPr="00075BB0" w:rsidRDefault="00CD2FF3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559" w:type="dxa"/>
          </w:tcPr>
          <w:p w:rsidR="00CD2FF3" w:rsidRPr="00075BB0" w:rsidRDefault="00CD2FF3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  <w:p w:rsidR="00CD2FF3" w:rsidRPr="00075BB0" w:rsidRDefault="00CD2FF3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района</w:t>
            </w:r>
          </w:p>
        </w:tc>
      </w:tr>
      <w:tr w:rsidR="00AA4CD0" w:rsidRPr="00075BB0" w:rsidTr="007E3054">
        <w:trPr>
          <w:trHeight w:val="291"/>
          <w:jc w:val="center"/>
        </w:trPr>
        <w:tc>
          <w:tcPr>
            <w:tcW w:w="3410" w:type="dxa"/>
          </w:tcPr>
          <w:p w:rsidR="00AA4CD0" w:rsidRPr="00075BB0" w:rsidRDefault="00AA4CD0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330" w:type="dxa"/>
          </w:tcPr>
          <w:p w:rsidR="00AA4CD0" w:rsidRPr="00075BB0" w:rsidRDefault="00AA4CD0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20,00</w:t>
            </w:r>
          </w:p>
        </w:tc>
        <w:tc>
          <w:tcPr>
            <w:tcW w:w="1559" w:type="dxa"/>
          </w:tcPr>
          <w:p w:rsidR="00AA4CD0" w:rsidRPr="00075BB0" w:rsidRDefault="00AA4CD0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AA4CD0" w:rsidRPr="00075BB0" w:rsidRDefault="00AA4CD0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AA4CD0" w:rsidRPr="00075BB0" w:rsidRDefault="00AA4CD0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20,00</w:t>
            </w:r>
          </w:p>
        </w:tc>
      </w:tr>
      <w:tr w:rsidR="00AA4CD0" w:rsidRPr="00075BB0" w:rsidTr="007E3054">
        <w:trPr>
          <w:trHeight w:val="291"/>
          <w:jc w:val="center"/>
        </w:trPr>
        <w:tc>
          <w:tcPr>
            <w:tcW w:w="3410" w:type="dxa"/>
          </w:tcPr>
          <w:p w:rsidR="00AA4CD0" w:rsidRPr="00075BB0" w:rsidRDefault="00AA4CD0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330" w:type="dxa"/>
          </w:tcPr>
          <w:p w:rsidR="00AA4CD0" w:rsidRPr="00734D7C" w:rsidRDefault="00AA4CD0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20,00</w:t>
            </w:r>
          </w:p>
        </w:tc>
        <w:tc>
          <w:tcPr>
            <w:tcW w:w="1559" w:type="dxa"/>
          </w:tcPr>
          <w:p w:rsidR="00AA4CD0" w:rsidRPr="00075BB0" w:rsidRDefault="00AA4CD0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AA4CD0" w:rsidRPr="00075BB0" w:rsidRDefault="00AA4CD0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AA4CD0" w:rsidRPr="00734D7C" w:rsidRDefault="00AA4CD0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20,00</w:t>
            </w:r>
          </w:p>
        </w:tc>
      </w:tr>
      <w:tr w:rsidR="00AA4CD0" w:rsidRPr="00075BB0" w:rsidTr="007E3054">
        <w:trPr>
          <w:trHeight w:val="291"/>
          <w:jc w:val="center"/>
        </w:trPr>
        <w:tc>
          <w:tcPr>
            <w:tcW w:w="3410" w:type="dxa"/>
          </w:tcPr>
          <w:p w:rsidR="00AA4CD0" w:rsidRPr="00075BB0" w:rsidRDefault="00AA4CD0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330" w:type="dxa"/>
          </w:tcPr>
          <w:p w:rsidR="00AA4CD0" w:rsidRPr="00734D7C" w:rsidRDefault="00AA4CD0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20,00</w:t>
            </w:r>
          </w:p>
        </w:tc>
        <w:tc>
          <w:tcPr>
            <w:tcW w:w="1559" w:type="dxa"/>
          </w:tcPr>
          <w:p w:rsidR="00AA4CD0" w:rsidRPr="00075BB0" w:rsidRDefault="00AA4CD0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AA4CD0" w:rsidRPr="00075BB0" w:rsidRDefault="00AA4CD0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AA4CD0" w:rsidRPr="00734D7C" w:rsidRDefault="00AA4CD0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20,00</w:t>
            </w:r>
          </w:p>
        </w:tc>
      </w:tr>
      <w:tr w:rsidR="00AA4CD0" w:rsidRPr="00075BB0" w:rsidTr="007E3054">
        <w:trPr>
          <w:trHeight w:val="291"/>
          <w:jc w:val="center"/>
        </w:trPr>
        <w:tc>
          <w:tcPr>
            <w:tcW w:w="3410" w:type="dxa"/>
          </w:tcPr>
          <w:p w:rsidR="00AA4CD0" w:rsidRPr="00075BB0" w:rsidRDefault="00AA4CD0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330" w:type="dxa"/>
          </w:tcPr>
          <w:p w:rsidR="00AA4CD0" w:rsidRPr="00734D7C" w:rsidRDefault="00AA4CD0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20,00</w:t>
            </w:r>
          </w:p>
        </w:tc>
        <w:tc>
          <w:tcPr>
            <w:tcW w:w="1559" w:type="dxa"/>
          </w:tcPr>
          <w:p w:rsidR="00AA4CD0" w:rsidRPr="00075BB0" w:rsidRDefault="00AA4CD0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AA4CD0" w:rsidRPr="00075BB0" w:rsidRDefault="00AA4CD0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AA4CD0" w:rsidRPr="00734D7C" w:rsidRDefault="00AA4CD0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20,00</w:t>
            </w:r>
          </w:p>
        </w:tc>
      </w:tr>
      <w:tr w:rsidR="006B4D1F" w:rsidRPr="00075BB0" w:rsidTr="007E3054">
        <w:trPr>
          <w:trHeight w:val="291"/>
          <w:jc w:val="center"/>
        </w:trPr>
        <w:tc>
          <w:tcPr>
            <w:tcW w:w="3410" w:type="dxa"/>
          </w:tcPr>
          <w:p w:rsidR="006B4D1F" w:rsidRPr="00075BB0" w:rsidRDefault="006B4D1F" w:rsidP="006B4D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330" w:type="dxa"/>
          </w:tcPr>
          <w:p w:rsidR="006B4D1F" w:rsidRPr="00734D7C" w:rsidRDefault="006B4D1F" w:rsidP="006B4D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20,00</w:t>
            </w:r>
          </w:p>
        </w:tc>
        <w:tc>
          <w:tcPr>
            <w:tcW w:w="1559" w:type="dxa"/>
          </w:tcPr>
          <w:p w:rsidR="006B4D1F" w:rsidRPr="00075BB0" w:rsidRDefault="006B4D1F" w:rsidP="006B4D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6B4D1F" w:rsidRPr="00075BB0" w:rsidRDefault="006B4D1F" w:rsidP="006B4D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6B4D1F" w:rsidRPr="00734D7C" w:rsidRDefault="006B4D1F" w:rsidP="006B4D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20,00</w:t>
            </w:r>
          </w:p>
        </w:tc>
      </w:tr>
      <w:tr w:rsidR="006B4D1F" w:rsidRPr="00075BB0" w:rsidTr="007E3054">
        <w:trPr>
          <w:trHeight w:val="291"/>
          <w:jc w:val="center"/>
        </w:trPr>
        <w:tc>
          <w:tcPr>
            <w:tcW w:w="3410" w:type="dxa"/>
          </w:tcPr>
          <w:p w:rsidR="006B4D1F" w:rsidRPr="00075BB0" w:rsidRDefault="006B4D1F" w:rsidP="006B4D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1330" w:type="dxa"/>
          </w:tcPr>
          <w:p w:rsidR="006B4D1F" w:rsidRPr="00734D7C" w:rsidRDefault="006B4D1F" w:rsidP="006B4D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20,00</w:t>
            </w:r>
          </w:p>
        </w:tc>
        <w:tc>
          <w:tcPr>
            <w:tcW w:w="1559" w:type="dxa"/>
          </w:tcPr>
          <w:p w:rsidR="006B4D1F" w:rsidRPr="00075BB0" w:rsidRDefault="006B4D1F" w:rsidP="006B4D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6B4D1F" w:rsidRPr="00075BB0" w:rsidRDefault="006B4D1F" w:rsidP="006B4D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6B4D1F" w:rsidRPr="00734D7C" w:rsidRDefault="006B4D1F" w:rsidP="006B4D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20,00</w:t>
            </w:r>
          </w:p>
        </w:tc>
      </w:tr>
      <w:tr w:rsidR="006B4D1F" w:rsidRPr="00075BB0" w:rsidTr="007E3054">
        <w:trPr>
          <w:trHeight w:val="291"/>
          <w:jc w:val="center"/>
        </w:trPr>
        <w:tc>
          <w:tcPr>
            <w:tcW w:w="3410" w:type="dxa"/>
          </w:tcPr>
          <w:p w:rsidR="006B4D1F" w:rsidRPr="00075BB0" w:rsidRDefault="006B4D1F" w:rsidP="006B4D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330" w:type="dxa"/>
          </w:tcPr>
          <w:p w:rsidR="006B4D1F" w:rsidRPr="00075BB0" w:rsidRDefault="006B4D1F" w:rsidP="006B4D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120,00</w:t>
            </w:r>
          </w:p>
        </w:tc>
        <w:tc>
          <w:tcPr>
            <w:tcW w:w="1559" w:type="dxa"/>
          </w:tcPr>
          <w:p w:rsidR="006B4D1F" w:rsidRPr="00075BB0" w:rsidRDefault="006B4D1F" w:rsidP="006B4D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6B4D1F" w:rsidRPr="00075BB0" w:rsidRDefault="006B4D1F" w:rsidP="006B4D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6B4D1F" w:rsidRPr="00075BB0" w:rsidRDefault="006B4D1F" w:rsidP="006B4D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120,00</w:t>
            </w:r>
          </w:p>
        </w:tc>
      </w:tr>
    </w:tbl>
    <w:p w:rsidR="00CD2FF3" w:rsidRPr="00B222D6" w:rsidRDefault="00075BB0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bookmarkStart w:id="1" w:name="Par1068"/>
      <w:bookmarkEnd w:id="1"/>
      <w:r w:rsidRPr="00B222D6">
        <w:rPr>
          <w:rFonts w:ascii="Times New Roman" w:hAnsi="Times New Roman"/>
          <w:b/>
          <w:sz w:val="28"/>
          <w:szCs w:val="28"/>
        </w:rPr>
        <w:lastRenderedPageBreak/>
        <w:t>1</w:t>
      </w:r>
      <w:r w:rsidR="00CD2FF3" w:rsidRPr="00B222D6">
        <w:rPr>
          <w:rFonts w:ascii="Times New Roman" w:hAnsi="Times New Roman"/>
          <w:b/>
          <w:sz w:val="28"/>
          <w:szCs w:val="28"/>
        </w:rPr>
        <w:t>. Перечень мероприятий Подпрограммы</w:t>
      </w:r>
    </w:p>
    <w:p w:rsidR="00CD2FF3" w:rsidRPr="00B222D6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CD2FF3" w:rsidRPr="00B222D6" w:rsidRDefault="00CD2FF3" w:rsidP="00FB0D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2" w:name="Par1083"/>
      <w:bookmarkEnd w:id="2"/>
      <w:r w:rsidRPr="00B222D6">
        <w:rPr>
          <w:rFonts w:ascii="Times New Roman" w:hAnsi="Times New Roman"/>
          <w:sz w:val="28"/>
          <w:szCs w:val="28"/>
        </w:rPr>
        <w:t xml:space="preserve">Перечень реализуемых мероприятий Подпрограммы </w:t>
      </w:r>
      <w:r w:rsidR="00075BB0" w:rsidRPr="00B222D6">
        <w:rPr>
          <w:rFonts w:ascii="Times New Roman" w:hAnsi="Times New Roman"/>
          <w:sz w:val="28"/>
          <w:szCs w:val="28"/>
        </w:rPr>
        <w:t xml:space="preserve">№ </w:t>
      </w:r>
      <w:r w:rsidR="007E355A" w:rsidRPr="00B222D6">
        <w:rPr>
          <w:rFonts w:ascii="Times New Roman" w:hAnsi="Times New Roman"/>
          <w:sz w:val="28"/>
          <w:szCs w:val="28"/>
        </w:rPr>
        <w:t>5</w:t>
      </w:r>
      <w:r w:rsidR="00075BB0" w:rsidRPr="00B222D6">
        <w:rPr>
          <w:rFonts w:ascii="Times New Roman" w:hAnsi="Times New Roman"/>
          <w:sz w:val="28"/>
          <w:szCs w:val="28"/>
        </w:rPr>
        <w:t xml:space="preserve"> </w:t>
      </w:r>
      <w:r w:rsidRPr="00B222D6">
        <w:rPr>
          <w:rFonts w:ascii="Times New Roman" w:hAnsi="Times New Roman"/>
          <w:sz w:val="28"/>
          <w:szCs w:val="28"/>
        </w:rPr>
        <w:t>представлен в приложении к Подпрограмме.</w:t>
      </w:r>
    </w:p>
    <w:p w:rsidR="00CD2FF3" w:rsidRPr="00B222D6" w:rsidRDefault="00CD2FF3" w:rsidP="00075BB0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75BB0" w:rsidRPr="00B222D6" w:rsidRDefault="006B4D1F" w:rsidP="004813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222D6">
        <w:rPr>
          <w:rFonts w:ascii="Times New Roman" w:hAnsi="Times New Roman"/>
          <w:b/>
          <w:sz w:val="28"/>
          <w:szCs w:val="28"/>
        </w:rPr>
        <w:t>2</w:t>
      </w:r>
      <w:r w:rsidR="00075BB0" w:rsidRPr="00B222D6">
        <w:rPr>
          <w:rFonts w:ascii="Times New Roman" w:hAnsi="Times New Roman"/>
          <w:b/>
          <w:sz w:val="28"/>
          <w:szCs w:val="28"/>
        </w:rPr>
        <w:t xml:space="preserve">. Механизм реализации подпрограммы и контроль за ее выполнением </w:t>
      </w:r>
    </w:p>
    <w:p w:rsidR="00075BB0" w:rsidRPr="00B222D6" w:rsidRDefault="00075BB0" w:rsidP="00075BB0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7E355A" w:rsidRPr="00B222D6" w:rsidRDefault="007E355A" w:rsidP="007E355A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B222D6">
        <w:rPr>
          <w:rFonts w:ascii="Times New Roman" w:hAnsi="Times New Roman"/>
          <w:sz w:val="28"/>
          <w:szCs w:val="28"/>
        </w:rPr>
        <w:t>Реализация мероприятий подпрограммы осуществляется на основе взаимодействия с отделами (управлениями) администрации муниципального образования Тимашевский район.</w:t>
      </w:r>
    </w:p>
    <w:p w:rsidR="007E355A" w:rsidRPr="00B222D6" w:rsidRDefault="007E355A" w:rsidP="007E355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B222D6">
        <w:rPr>
          <w:rFonts w:ascii="Times New Roman" w:hAnsi="Times New Roman"/>
          <w:bCs/>
          <w:sz w:val="28"/>
          <w:szCs w:val="28"/>
        </w:rPr>
        <w:t>Текущее управление подпрограммой осуществляет координатор муниципальной подпрограммы – юридический отдел администрации муниципального образования Тимашевский район.</w:t>
      </w:r>
    </w:p>
    <w:p w:rsidR="007E355A" w:rsidRPr="00B222D6" w:rsidRDefault="007E355A" w:rsidP="007E35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B222D6">
        <w:rPr>
          <w:rFonts w:ascii="Times New Roman" w:hAnsi="Times New Roman"/>
          <w:bCs/>
          <w:sz w:val="28"/>
          <w:szCs w:val="28"/>
        </w:rPr>
        <w:t>Координатор подпрограммы в процессе реализации подпрограммы:</w:t>
      </w:r>
    </w:p>
    <w:p w:rsidR="007E355A" w:rsidRPr="00B222D6" w:rsidRDefault="007E355A" w:rsidP="007E35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22D6">
        <w:rPr>
          <w:rFonts w:ascii="Times New Roman" w:hAnsi="Times New Roman"/>
          <w:sz w:val="28"/>
          <w:szCs w:val="28"/>
        </w:rPr>
        <w:t>1) осуществляет координацию деятельности заказчиков и участников мероприятий подпрограммы;</w:t>
      </w:r>
    </w:p>
    <w:p w:rsidR="007E355A" w:rsidRPr="00B222D6" w:rsidRDefault="007E355A" w:rsidP="007E35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22D6">
        <w:rPr>
          <w:rFonts w:ascii="Times New Roman" w:hAnsi="Times New Roman"/>
          <w:sz w:val="28"/>
          <w:szCs w:val="28"/>
        </w:rPr>
        <w:t>2) осуществляет подготовку предложений по объемам и источникам средств, направленных на реализацию мероприятий подпрограммы;</w:t>
      </w:r>
    </w:p>
    <w:p w:rsidR="007E355A" w:rsidRPr="00B222D6" w:rsidRDefault="007E355A" w:rsidP="007E35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22D6">
        <w:rPr>
          <w:rFonts w:ascii="Times New Roman" w:hAnsi="Times New Roman"/>
          <w:sz w:val="28"/>
          <w:szCs w:val="28"/>
        </w:rPr>
        <w:t>3) осуществляет информационную и разъяснительную работу, направленную на освещение целей и задач подпрограммы;</w:t>
      </w:r>
    </w:p>
    <w:p w:rsidR="007E355A" w:rsidRPr="00B222D6" w:rsidRDefault="007E355A" w:rsidP="007E35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22D6">
        <w:rPr>
          <w:rFonts w:ascii="Times New Roman" w:hAnsi="Times New Roman"/>
          <w:sz w:val="28"/>
          <w:szCs w:val="28"/>
        </w:rPr>
        <w:t>4) осуществляет подготовку ежегодного доклада о ходе реализации подпрограммы;</w:t>
      </w:r>
    </w:p>
    <w:p w:rsidR="007E355A" w:rsidRPr="00B222D6" w:rsidRDefault="007E355A" w:rsidP="007E35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22D6">
        <w:rPr>
          <w:rFonts w:ascii="Times New Roman" w:hAnsi="Times New Roman"/>
          <w:sz w:val="28"/>
          <w:szCs w:val="28"/>
        </w:rPr>
        <w:t>5) осуществляет оценку эффективности, а также оценку целевых показателей и критериев реализации подпрограммы в целом;</w:t>
      </w:r>
    </w:p>
    <w:p w:rsidR="007E355A" w:rsidRPr="00B222D6" w:rsidRDefault="007E355A" w:rsidP="007E35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22D6">
        <w:rPr>
          <w:rFonts w:ascii="Times New Roman" w:hAnsi="Times New Roman"/>
          <w:sz w:val="28"/>
          <w:szCs w:val="28"/>
        </w:rPr>
        <w:t xml:space="preserve">6) осуществляет корректировку подпрограммы на текущий и последующие годы по источникам, объемам финансирования и перечню реализуемых мероприятий по результатам принятия районного бюджета; </w:t>
      </w:r>
    </w:p>
    <w:p w:rsidR="007E355A" w:rsidRPr="00B222D6" w:rsidRDefault="007E355A" w:rsidP="007E35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22D6">
        <w:rPr>
          <w:rFonts w:ascii="Times New Roman" w:hAnsi="Times New Roman"/>
          <w:sz w:val="28"/>
          <w:szCs w:val="28"/>
        </w:rPr>
        <w:t>7) осуществляет меры по устранению недостатков и приостановке реализации отдельных мероприятий подпрограммы.</w:t>
      </w:r>
    </w:p>
    <w:p w:rsidR="007E355A" w:rsidRPr="00B222D6" w:rsidRDefault="007E355A" w:rsidP="007E35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22D6">
        <w:rPr>
          <w:rFonts w:ascii="Times New Roman" w:hAnsi="Times New Roman"/>
          <w:bCs/>
          <w:sz w:val="28"/>
          <w:szCs w:val="28"/>
        </w:rPr>
        <w:t>Координатор подпрограммы организует взаимодействие с отделами (управлениями) администрации муниципального образования Тимашевский район по подготовке и реализации подпрограммных мероприятий, а также по анализу и рациональному использованию средств бюджета района.</w:t>
      </w:r>
    </w:p>
    <w:p w:rsidR="007E355A" w:rsidRPr="00B222D6" w:rsidRDefault="007E355A" w:rsidP="007E355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222D6">
        <w:rPr>
          <w:rFonts w:ascii="Times New Roman" w:hAnsi="Times New Roman"/>
          <w:sz w:val="28"/>
          <w:szCs w:val="28"/>
        </w:rPr>
        <w:t>Реализация мероприятий, по которым предусмотрено финансирование, осуществляется на основании муниципальных контрактов (договоров) на поставку товаров, выполнение работ, оказание услуг для муниципальных нужд в соответствии с Федеральным законо</w:t>
      </w:r>
      <w:r w:rsidR="000F405B" w:rsidRPr="00B222D6">
        <w:rPr>
          <w:rFonts w:ascii="Times New Roman" w:hAnsi="Times New Roman"/>
          <w:sz w:val="28"/>
          <w:szCs w:val="28"/>
        </w:rPr>
        <w:t xml:space="preserve">м от 15 апреля 2013 г. № 44-ФЗ </w:t>
      </w:r>
      <w:r w:rsidRPr="00B222D6">
        <w:rPr>
          <w:rFonts w:ascii="Times New Roman" w:hAnsi="Times New Roman"/>
          <w:sz w:val="28"/>
          <w:szCs w:val="28"/>
        </w:rPr>
        <w:t xml:space="preserve">«О контрактной системе в сфере закупок, товаров, работ и услуг для обеспечения государственных и муниципальных нужд». </w:t>
      </w:r>
    </w:p>
    <w:p w:rsidR="007E355A" w:rsidRPr="00B222D6" w:rsidRDefault="007E355A" w:rsidP="007E355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B222D6">
        <w:rPr>
          <w:rFonts w:ascii="Times New Roman" w:hAnsi="Times New Roman"/>
          <w:sz w:val="28"/>
          <w:szCs w:val="28"/>
          <w:shd w:val="clear" w:color="auto" w:fill="FFFFFF"/>
        </w:rPr>
        <w:t xml:space="preserve">Уполномоченный орган МКУ «Центр муниципальных закупок» осуществляет определение поставщиков (подрядчиков, исполнителей) для муниципальных заказчиков.  </w:t>
      </w:r>
    </w:p>
    <w:p w:rsidR="007E355A" w:rsidRPr="00B222D6" w:rsidRDefault="007E355A" w:rsidP="007E35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22D6">
        <w:rPr>
          <w:rFonts w:ascii="Times New Roman" w:hAnsi="Times New Roman"/>
          <w:sz w:val="28"/>
          <w:szCs w:val="28"/>
        </w:rPr>
        <w:t xml:space="preserve">Координатор подпрограммы координирует и контролирует разработку документации для заключения договоров и исполнение договорных обязательств. </w:t>
      </w:r>
    </w:p>
    <w:p w:rsidR="007E355A" w:rsidRPr="00B222D6" w:rsidRDefault="007E355A" w:rsidP="007E35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B222D6">
        <w:rPr>
          <w:rFonts w:ascii="Times New Roman" w:hAnsi="Times New Roman"/>
          <w:sz w:val="28"/>
          <w:szCs w:val="28"/>
        </w:rPr>
        <w:lastRenderedPageBreak/>
        <w:t>Мониторинг выполнения подпрограммы проводится координатором подпрограммы ежеквартально до 20 числа, следующего за отчетным кварталом, и передается координатору муниципальной программы.</w:t>
      </w:r>
    </w:p>
    <w:p w:rsidR="007E355A" w:rsidRPr="00B222D6" w:rsidRDefault="007E355A" w:rsidP="007E35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22D6">
        <w:rPr>
          <w:rFonts w:ascii="Times New Roman" w:hAnsi="Times New Roman"/>
          <w:sz w:val="28"/>
          <w:szCs w:val="28"/>
        </w:rPr>
        <w:t xml:space="preserve">Оценка эффективности реализации подпрограммы проводится в соответствии с разделом </w:t>
      </w:r>
      <w:r w:rsidR="00E03E09" w:rsidRPr="00B222D6">
        <w:rPr>
          <w:rFonts w:ascii="Times New Roman" w:hAnsi="Times New Roman"/>
          <w:sz w:val="28"/>
          <w:szCs w:val="28"/>
        </w:rPr>
        <w:t>3</w:t>
      </w:r>
      <w:r w:rsidRPr="00B222D6">
        <w:rPr>
          <w:rFonts w:ascii="Times New Roman" w:hAnsi="Times New Roman"/>
          <w:sz w:val="28"/>
          <w:szCs w:val="28"/>
        </w:rPr>
        <w:t xml:space="preserve"> муниципальной программы </w:t>
      </w:r>
      <w:r w:rsidR="00E03E09" w:rsidRPr="00B222D6">
        <w:rPr>
          <w:rFonts w:ascii="Times New Roman" w:hAnsi="Times New Roman"/>
          <w:sz w:val="28"/>
          <w:szCs w:val="28"/>
        </w:rPr>
        <w:t xml:space="preserve">«Обеспечение безопасности населения и территорий Тимашевского района» </w:t>
      </w:r>
      <w:r w:rsidRPr="00B222D6">
        <w:rPr>
          <w:rFonts w:ascii="Times New Roman" w:hAnsi="Times New Roman"/>
          <w:sz w:val="28"/>
          <w:szCs w:val="28"/>
        </w:rPr>
        <w:t xml:space="preserve">и представляется координатору муниципальной </w:t>
      </w:r>
      <w:r w:rsidR="001A7650">
        <w:rPr>
          <w:rFonts w:ascii="Times New Roman" w:hAnsi="Times New Roman"/>
          <w:sz w:val="28"/>
          <w:szCs w:val="28"/>
        </w:rPr>
        <w:t>П</w:t>
      </w:r>
      <w:r w:rsidRPr="00B222D6">
        <w:rPr>
          <w:rFonts w:ascii="Times New Roman" w:hAnsi="Times New Roman"/>
          <w:sz w:val="28"/>
          <w:szCs w:val="28"/>
        </w:rPr>
        <w:t>рограммы в срок до 1 февраля года, следующего за отчетным.</w:t>
      </w:r>
    </w:p>
    <w:p w:rsidR="007E355A" w:rsidRPr="00B222D6" w:rsidRDefault="007E355A" w:rsidP="007E35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22D6">
        <w:rPr>
          <w:rFonts w:ascii="Times New Roman" w:hAnsi="Times New Roman"/>
          <w:sz w:val="28"/>
          <w:szCs w:val="28"/>
        </w:rPr>
        <w:t xml:space="preserve">Контроль за исполнением подпрограммы осуществляет </w:t>
      </w:r>
      <w:r w:rsidR="00882719" w:rsidRPr="00B222D6">
        <w:rPr>
          <w:rFonts w:ascii="Times New Roman" w:hAnsi="Times New Roman"/>
          <w:sz w:val="28"/>
          <w:szCs w:val="28"/>
        </w:rPr>
        <w:t>начальник юридического отдела администрации муниципального образования Тимашевский район.</w:t>
      </w:r>
    </w:p>
    <w:p w:rsidR="00251944" w:rsidRPr="00B222D6" w:rsidRDefault="00251944" w:rsidP="00251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51944" w:rsidRPr="00B222D6" w:rsidRDefault="00251944" w:rsidP="00251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3"/>
        <w:gridCol w:w="2165"/>
        <w:gridCol w:w="3210"/>
      </w:tblGrid>
      <w:tr w:rsidR="00882719" w:rsidRPr="00B222D6" w:rsidTr="00882719">
        <w:tc>
          <w:tcPr>
            <w:tcW w:w="4253" w:type="dxa"/>
          </w:tcPr>
          <w:p w:rsidR="00882719" w:rsidRPr="00B222D6" w:rsidRDefault="004A64C4" w:rsidP="004A64C4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 w:rsidR="00194116">
              <w:rPr>
                <w:rFonts w:ascii="Times New Roman" w:hAnsi="Times New Roman"/>
                <w:sz w:val="28"/>
                <w:szCs w:val="28"/>
              </w:rPr>
              <w:t xml:space="preserve">ачальник </w:t>
            </w:r>
            <w:r w:rsidR="00882719" w:rsidRPr="00B222D6">
              <w:rPr>
                <w:rFonts w:ascii="Times New Roman" w:hAnsi="Times New Roman"/>
                <w:sz w:val="28"/>
                <w:szCs w:val="28"/>
              </w:rPr>
              <w:t>юридического отдела администрации муниципального образования Тимашевский район</w:t>
            </w:r>
          </w:p>
        </w:tc>
        <w:tc>
          <w:tcPr>
            <w:tcW w:w="2165" w:type="dxa"/>
          </w:tcPr>
          <w:p w:rsidR="00882719" w:rsidRPr="00B222D6" w:rsidRDefault="00882719" w:rsidP="00075BB0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10" w:type="dxa"/>
          </w:tcPr>
          <w:p w:rsidR="00882719" w:rsidRPr="00B222D6" w:rsidRDefault="00882719" w:rsidP="00075BB0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222D6" w:rsidRDefault="00B222D6" w:rsidP="00B222D6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194116" w:rsidRPr="00B222D6" w:rsidRDefault="004A64C4" w:rsidP="00B222D6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Д.И. Харланов</w:t>
            </w:r>
            <w:bookmarkStart w:id="3" w:name="_GoBack"/>
            <w:bookmarkEnd w:id="3"/>
          </w:p>
        </w:tc>
      </w:tr>
    </w:tbl>
    <w:p w:rsidR="00E9666C" w:rsidRPr="00B222D6" w:rsidRDefault="00E9666C" w:rsidP="00075BB0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sectPr w:rsidR="00E9666C" w:rsidRPr="00B222D6" w:rsidSect="007C3786">
      <w:headerReference w:type="default" r:id="rId7"/>
      <w:pgSz w:w="11906" w:h="16838" w:code="9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10A0" w:rsidRDefault="00B510A0">
      <w:pPr>
        <w:spacing w:after="0" w:line="240" w:lineRule="auto"/>
      </w:pPr>
      <w:r>
        <w:separator/>
      </w:r>
    </w:p>
  </w:endnote>
  <w:endnote w:type="continuationSeparator" w:id="0">
    <w:p w:rsidR="00B510A0" w:rsidRDefault="00B510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10A0" w:rsidRDefault="00B510A0">
      <w:pPr>
        <w:spacing w:after="0" w:line="240" w:lineRule="auto"/>
      </w:pPr>
      <w:r>
        <w:separator/>
      </w:r>
    </w:p>
  </w:footnote>
  <w:footnote w:type="continuationSeparator" w:id="0">
    <w:p w:rsidR="00B510A0" w:rsidRDefault="00B510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81872951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7842A5" w:rsidRPr="00DF5322" w:rsidRDefault="000E0345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DF5322">
          <w:rPr>
            <w:rFonts w:ascii="Times New Roman" w:hAnsi="Times New Roman"/>
            <w:sz w:val="24"/>
            <w:szCs w:val="24"/>
          </w:rPr>
          <w:fldChar w:fldCharType="begin"/>
        </w:r>
        <w:r w:rsidRPr="00DF5322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DF5322">
          <w:rPr>
            <w:rFonts w:ascii="Times New Roman" w:hAnsi="Times New Roman"/>
            <w:sz w:val="24"/>
            <w:szCs w:val="24"/>
          </w:rPr>
          <w:fldChar w:fldCharType="separate"/>
        </w:r>
        <w:r w:rsidR="008F7046">
          <w:rPr>
            <w:rFonts w:ascii="Times New Roman" w:hAnsi="Times New Roman"/>
            <w:noProof/>
            <w:sz w:val="24"/>
            <w:szCs w:val="24"/>
          </w:rPr>
          <w:t>3</w:t>
        </w:r>
        <w:r w:rsidRPr="00DF5322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7842A5" w:rsidRDefault="007842A5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2A36B2A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082C96"/>
    <w:multiLevelType w:val="hybridMultilevel"/>
    <w:tmpl w:val="6720D06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0800E7"/>
    <w:multiLevelType w:val="hybridMultilevel"/>
    <w:tmpl w:val="B720EC0E"/>
    <w:lvl w:ilvl="0" w:tplc="79DAFCD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237C00E6"/>
    <w:multiLevelType w:val="hybridMultilevel"/>
    <w:tmpl w:val="5784DEA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7D6E69"/>
    <w:multiLevelType w:val="hybridMultilevel"/>
    <w:tmpl w:val="F3CA53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B952F2"/>
    <w:multiLevelType w:val="hybridMultilevel"/>
    <w:tmpl w:val="4DD8E9AA"/>
    <w:lvl w:ilvl="0" w:tplc="2A9277DA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D345C5"/>
    <w:multiLevelType w:val="hybridMultilevel"/>
    <w:tmpl w:val="CC5C77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5"/>
  </w:num>
  <w:num w:numId="5">
    <w:abstractNumId w:val="6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92E"/>
    <w:rsid w:val="00001EF6"/>
    <w:rsid w:val="0003060F"/>
    <w:rsid w:val="0004635D"/>
    <w:rsid w:val="00075BB0"/>
    <w:rsid w:val="000B412E"/>
    <w:rsid w:val="000C24F5"/>
    <w:rsid w:val="000E0345"/>
    <w:rsid w:val="000F405B"/>
    <w:rsid w:val="000F564A"/>
    <w:rsid w:val="00142AF8"/>
    <w:rsid w:val="00194116"/>
    <w:rsid w:val="001A7650"/>
    <w:rsid w:val="001C4612"/>
    <w:rsid w:val="00251944"/>
    <w:rsid w:val="00294299"/>
    <w:rsid w:val="002E2A19"/>
    <w:rsid w:val="00335662"/>
    <w:rsid w:val="00340A33"/>
    <w:rsid w:val="00385C68"/>
    <w:rsid w:val="00391900"/>
    <w:rsid w:val="003B2B0D"/>
    <w:rsid w:val="003D619D"/>
    <w:rsid w:val="0045617E"/>
    <w:rsid w:val="004645C4"/>
    <w:rsid w:val="00481363"/>
    <w:rsid w:val="004A64C4"/>
    <w:rsid w:val="00535B73"/>
    <w:rsid w:val="00566C6A"/>
    <w:rsid w:val="005A43FC"/>
    <w:rsid w:val="005C4EF3"/>
    <w:rsid w:val="005E2DF7"/>
    <w:rsid w:val="006A7CDB"/>
    <w:rsid w:val="006B4D1F"/>
    <w:rsid w:val="006C0797"/>
    <w:rsid w:val="006F4DE1"/>
    <w:rsid w:val="00700E7E"/>
    <w:rsid w:val="0073275A"/>
    <w:rsid w:val="00734D7C"/>
    <w:rsid w:val="007842A5"/>
    <w:rsid w:val="00790DFC"/>
    <w:rsid w:val="007A7B07"/>
    <w:rsid w:val="007B45B3"/>
    <w:rsid w:val="007C3786"/>
    <w:rsid w:val="007C4568"/>
    <w:rsid w:val="007E3054"/>
    <w:rsid w:val="007E355A"/>
    <w:rsid w:val="00822483"/>
    <w:rsid w:val="00882719"/>
    <w:rsid w:val="0088758F"/>
    <w:rsid w:val="008F7046"/>
    <w:rsid w:val="00901A44"/>
    <w:rsid w:val="009B7627"/>
    <w:rsid w:val="009F51CD"/>
    <w:rsid w:val="00A42C4A"/>
    <w:rsid w:val="00AA4CD0"/>
    <w:rsid w:val="00AB3275"/>
    <w:rsid w:val="00B222D6"/>
    <w:rsid w:val="00B510A0"/>
    <w:rsid w:val="00C716CE"/>
    <w:rsid w:val="00CA4A19"/>
    <w:rsid w:val="00CD2FF3"/>
    <w:rsid w:val="00CD438B"/>
    <w:rsid w:val="00D3492E"/>
    <w:rsid w:val="00DD604F"/>
    <w:rsid w:val="00DD7D3E"/>
    <w:rsid w:val="00E03E09"/>
    <w:rsid w:val="00E34F00"/>
    <w:rsid w:val="00E9666C"/>
    <w:rsid w:val="00EA3D3F"/>
    <w:rsid w:val="00EF4520"/>
    <w:rsid w:val="00F0781F"/>
    <w:rsid w:val="00F200F4"/>
    <w:rsid w:val="00F82583"/>
    <w:rsid w:val="00F84A3D"/>
    <w:rsid w:val="00FA22FE"/>
    <w:rsid w:val="00FB0D44"/>
    <w:rsid w:val="00FC0BF0"/>
    <w:rsid w:val="00FF3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F0213E"/>
  <w15:chartTrackingRefBased/>
  <w15:docId w15:val="{EA0BF6C7-2A1F-4ED4-8CCB-058A420B85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D2FF3"/>
    <w:pPr>
      <w:spacing w:after="200" w:line="276" w:lineRule="auto"/>
    </w:pPr>
    <w:rPr>
      <w:rFonts w:ascii="Calibri" w:eastAsia="Calibri" w:hAnsi="Calibri" w:cs="Times New Roman"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CD2FF3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2"/>
      <w:lang w:eastAsia="ru-RU"/>
    </w:rPr>
  </w:style>
  <w:style w:type="paragraph" w:styleId="a4">
    <w:name w:val="No Spacing"/>
    <w:uiPriority w:val="99"/>
    <w:qFormat/>
    <w:rsid w:val="00CD2FF3"/>
    <w:rPr>
      <w:rFonts w:ascii="Calibri" w:eastAsia="Calibri" w:hAnsi="Calibri" w:cs="Times New Roman"/>
      <w:sz w:val="22"/>
    </w:rPr>
  </w:style>
  <w:style w:type="paragraph" w:styleId="a5">
    <w:name w:val="header"/>
    <w:basedOn w:val="a0"/>
    <w:link w:val="a6"/>
    <w:uiPriority w:val="99"/>
    <w:unhideWhenUsed/>
    <w:rsid w:val="00CD2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1"/>
    <w:link w:val="a5"/>
    <w:uiPriority w:val="99"/>
    <w:rsid w:val="00CD2FF3"/>
    <w:rPr>
      <w:rFonts w:ascii="Calibri" w:eastAsia="Calibri" w:hAnsi="Calibri" w:cs="Times New Roman"/>
      <w:sz w:val="22"/>
    </w:rPr>
  </w:style>
  <w:style w:type="paragraph" w:styleId="a7">
    <w:name w:val="Normal (Web)"/>
    <w:basedOn w:val="a0"/>
    <w:uiPriority w:val="99"/>
    <w:rsid w:val="00CD2FF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8">
    <w:name w:val="Нормальный (таблица)"/>
    <w:basedOn w:val="a0"/>
    <w:next w:val="a0"/>
    <w:uiPriority w:val="99"/>
    <w:rsid w:val="00F8258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List Paragraph"/>
    <w:basedOn w:val="a0"/>
    <w:uiPriority w:val="34"/>
    <w:qFormat/>
    <w:rsid w:val="006C0797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">
    <w:name w:val="List Bullet"/>
    <w:basedOn w:val="a0"/>
    <w:uiPriority w:val="99"/>
    <w:unhideWhenUsed/>
    <w:rsid w:val="00075BB0"/>
    <w:pPr>
      <w:widowControl w:val="0"/>
      <w:numPr>
        <w:numId w:val="3"/>
      </w:numPr>
      <w:autoSpaceDE w:val="0"/>
      <w:autoSpaceDN w:val="0"/>
      <w:adjustRightInd w:val="0"/>
      <w:spacing w:after="0" w:line="240" w:lineRule="auto"/>
      <w:contextualSpacing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a">
    <w:name w:val="Знак"/>
    <w:basedOn w:val="a0"/>
    <w:rsid w:val="00DD604F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table" w:styleId="ab">
    <w:name w:val="Table Grid"/>
    <w:basedOn w:val="a2"/>
    <w:uiPriority w:val="39"/>
    <w:rsid w:val="008827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0"/>
    <w:link w:val="ad"/>
    <w:uiPriority w:val="99"/>
    <w:semiHidden/>
    <w:unhideWhenUsed/>
    <w:rsid w:val="007327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1"/>
    <w:link w:val="ac"/>
    <w:uiPriority w:val="99"/>
    <w:semiHidden/>
    <w:rsid w:val="0073275A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4</Pages>
  <Words>1068</Words>
  <Characters>6090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 Ларина</dc:creator>
  <cp:keywords/>
  <dc:description/>
  <cp:lastModifiedBy>Юля Ларина</cp:lastModifiedBy>
  <cp:revision>12</cp:revision>
  <cp:lastPrinted>2022-12-13T05:38:00Z</cp:lastPrinted>
  <dcterms:created xsi:type="dcterms:W3CDTF">2021-08-23T05:52:00Z</dcterms:created>
  <dcterms:modified xsi:type="dcterms:W3CDTF">2022-12-13T05:38:00Z</dcterms:modified>
</cp:coreProperties>
</file>