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A83" w:rsidRDefault="00091A83" w:rsidP="003C7975">
      <w:pPr>
        <w:ind w:right="94"/>
        <w:jc w:val="center"/>
        <w:rPr>
          <w:sz w:val="28"/>
          <w:szCs w:val="28"/>
        </w:rPr>
      </w:pPr>
    </w:p>
    <w:p w:rsidR="00241E38" w:rsidRDefault="00241E38" w:rsidP="003C7975">
      <w:pPr>
        <w:ind w:right="94"/>
        <w:jc w:val="center"/>
        <w:rPr>
          <w:sz w:val="28"/>
          <w:szCs w:val="28"/>
        </w:rPr>
      </w:pPr>
    </w:p>
    <w:p w:rsidR="005D2611" w:rsidRPr="00EE35BD" w:rsidRDefault="00FE0CAC" w:rsidP="003C7975">
      <w:pPr>
        <w:ind w:right="94"/>
        <w:jc w:val="center"/>
        <w:rPr>
          <w:sz w:val="28"/>
          <w:szCs w:val="28"/>
        </w:rPr>
      </w:pPr>
      <w:bookmarkStart w:id="0" w:name="_GoBack"/>
      <w:bookmarkEnd w:id="0"/>
      <w:r w:rsidRPr="00EE35BD">
        <w:rPr>
          <w:sz w:val="28"/>
          <w:szCs w:val="28"/>
        </w:rPr>
        <w:t>Заключение</w:t>
      </w:r>
      <w:r w:rsidR="00CB0376" w:rsidRPr="00EE35BD">
        <w:rPr>
          <w:sz w:val="28"/>
          <w:szCs w:val="28"/>
        </w:rPr>
        <w:t xml:space="preserve"> №</w:t>
      </w:r>
      <w:r w:rsidR="001E594F" w:rsidRPr="00EE35BD">
        <w:rPr>
          <w:sz w:val="28"/>
          <w:szCs w:val="28"/>
        </w:rPr>
        <w:t xml:space="preserve"> </w:t>
      </w:r>
      <w:r w:rsidR="00617F32">
        <w:rPr>
          <w:sz w:val="28"/>
          <w:szCs w:val="28"/>
        </w:rPr>
        <w:t>2</w:t>
      </w:r>
      <w:r w:rsidR="00AB719A" w:rsidRPr="008F56E7">
        <w:rPr>
          <w:sz w:val="28"/>
          <w:szCs w:val="28"/>
        </w:rPr>
        <w:t>/</w:t>
      </w:r>
      <w:r w:rsidR="00746B1C">
        <w:rPr>
          <w:sz w:val="28"/>
          <w:szCs w:val="28"/>
        </w:rPr>
        <w:t>20</w:t>
      </w:r>
      <w:r w:rsidR="006D1EDC" w:rsidRPr="008F56E7">
        <w:rPr>
          <w:sz w:val="28"/>
          <w:szCs w:val="28"/>
        </w:rPr>
        <w:t xml:space="preserve"> </w:t>
      </w:r>
      <w:r w:rsidR="00CB0376" w:rsidRPr="008F56E7">
        <w:rPr>
          <w:sz w:val="28"/>
          <w:szCs w:val="28"/>
        </w:rPr>
        <w:t xml:space="preserve">от </w:t>
      </w:r>
      <w:r w:rsidR="00095034" w:rsidRPr="008F56E7">
        <w:rPr>
          <w:sz w:val="28"/>
          <w:szCs w:val="28"/>
        </w:rPr>
        <w:t>1</w:t>
      </w:r>
      <w:r w:rsidR="00E917F5" w:rsidRPr="008F56E7">
        <w:rPr>
          <w:sz w:val="28"/>
          <w:szCs w:val="28"/>
        </w:rPr>
        <w:t xml:space="preserve"> февраля </w:t>
      </w:r>
      <w:r w:rsidR="00CB0376" w:rsidRPr="008F56E7">
        <w:rPr>
          <w:sz w:val="28"/>
          <w:szCs w:val="28"/>
        </w:rPr>
        <w:t>20</w:t>
      </w:r>
      <w:r w:rsidR="00403C6B" w:rsidRPr="008F56E7">
        <w:rPr>
          <w:sz w:val="28"/>
          <w:szCs w:val="28"/>
        </w:rPr>
        <w:t>2</w:t>
      </w:r>
      <w:r w:rsidR="00AB719A" w:rsidRPr="008F56E7">
        <w:rPr>
          <w:sz w:val="28"/>
          <w:szCs w:val="28"/>
        </w:rPr>
        <w:t>1</w:t>
      </w:r>
      <w:r w:rsidR="00CB0376" w:rsidRPr="008F56E7">
        <w:rPr>
          <w:sz w:val="28"/>
          <w:szCs w:val="28"/>
        </w:rPr>
        <w:t xml:space="preserve"> г</w:t>
      </w:r>
      <w:r w:rsidR="00403C6B" w:rsidRPr="008F56E7">
        <w:rPr>
          <w:sz w:val="28"/>
          <w:szCs w:val="28"/>
        </w:rPr>
        <w:t>.</w:t>
      </w:r>
    </w:p>
    <w:p w:rsidR="00095034" w:rsidRPr="00EE35BD" w:rsidRDefault="009158FA" w:rsidP="00095034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5BD">
        <w:rPr>
          <w:rFonts w:ascii="Times New Roman" w:hAnsi="Times New Roman" w:cs="Times New Roman"/>
          <w:sz w:val="28"/>
          <w:szCs w:val="28"/>
        </w:rPr>
        <w:t xml:space="preserve">об оценке регулирующего воздействия </w:t>
      </w:r>
      <w:r w:rsidR="00FE0CAC" w:rsidRPr="00EE35BD">
        <w:rPr>
          <w:rFonts w:ascii="Times New Roman" w:hAnsi="Times New Roman" w:cs="Times New Roman"/>
          <w:sz w:val="28"/>
          <w:szCs w:val="28"/>
        </w:rPr>
        <w:t xml:space="preserve">проекта </w:t>
      </w:r>
    </w:p>
    <w:p w:rsidR="0069485A" w:rsidRDefault="00AB719A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B719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</w:p>
    <w:p w:rsidR="0069485A" w:rsidRDefault="00AB719A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B719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B719A">
        <w:rPr>
          <w:rFonts w:ascii="Times New Roman" w:hAnsi="Times New Roman" w:cs="Times New Roman"/>
          <w:sz w:val="28"/>
          <w:szCs w:val="28"/>
        </w:rPr>
        <w:t xml:space="preserve"> район «Об определении границ прилегающих территорий </w:t>
      </w:r>
    </w:p>
    <w:p w:rsidR="0069485A" w:rsidRDefault="00AB719A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B719A">
        <w:rPr>
          <w:rFonts w:ascii="Times New Roman" w:hAnsi="Times New Roman" w:cs="Times New Roman"/>
          <w:sz w:val="28"/>
          <w:szCs w:val="28"/>
        </w:rPr>
        <w:t xml:space="preserve">к многоквартирным домам, на которых не допускается розничная продажа </w:t>
      </w:r>
    </w:p>
    <w:p w:rsidR="0069485A" w:rsidRDefault="00AB719A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B719A">
        <w:rPr>
          <w:rFonts w:ascii="Times New Roman" w:hAnsi="Times New Roman" w:cs="Times New Roman"/>
          <w:sz w:val="28"/>
          <w:szCs w:val="28"/>
        </w:rPr>
        <w:t xml:space="preserve">алкогольной продукции при оказании услуг общественного питания </w:t>
      </w:r>
    </w:p>
    <w:p w:rsidR="00DC390B" w:rsidRPr="00AB719A" w:rsidRDefault="00AB719A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B719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Pr="00AB719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B719A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3C7975" w:rsidRDefault="003C7975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81E76" w:rsidRDefault="00381E76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53AEF" w:rsidRPr="006F1174" w:rsidRDefault="00991D2E" w:rsidP="000C6BAB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85A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3E2D1D" w:rsidRPr="006F1174">
        <w:rPr>
          <w:rFonts w:ascii="Times New Roman" w:hAnsi="Times New Roman" w:cs="Times New Roman"/>
          <w:sz w:val="28"/>
          <w:szCs w:val="28"/>
        </w:rPr>
        <w:t>О</w:t>
      </w:r>
      <w:r w:rsidR="00DA5835" w:rsidRPr="006F1174">
        <w:rPr>
          <w:rFonts w:ascii="Times New Roman" w:hAnsi="Times New Roman" w:cs="Times New Roman"/>
          <w:sz w:val="28"/>
          <w:szCs w:val="28"/>
        </w:rPr>
        <w:t xml:space="preserve">тдел экономики и прогнозирования администрации муниципального образования </w:t>
      </w:r>
      <w:proofErr w:type="spellStart"/>
      <w:r w:rsidR="00DA5835" w:rsidRPr="006F117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DA5835" w:rsidRPr="006F117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63386" w:rsidRPr="006F1174">
        <w:rPr>
          <w:rFonts w:ascii="Times New Roman" w:hAnsi="Times New Roman" w:cs="Times New Roman"/>
          <w:sz w:val="28"/>
          <w:szCs w:val="28"/>
        </w:rPr>
        <w:t>,</w:t>
      </w:r>
      <w:r w:rsidR="00DA5835" w:rsidRPr="006F1174">
        <w:rPr>
          <w:rFonts w:ascii="Times New Roman" w:hAnsi="Times New Roman" w:cs="Times New Roman"/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6F11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3E2D1D" w:rsidRPr="006F117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3E2D1D" w:rsidRPr="006F117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5835" w:rsidRPr="006F1174">
        <w:rPr>
          <w:rFonts w:ascii="Times New Roman" w:hAnsi="Times New Roman" w:cs="Times New Roman"/>
          <w:sz w:val="28"/>
          <w:szCs w:val="28"/>
        </w:rPr>
        <w:t xml:space="preserve">, </w:t>
      </w:r>
      <w:r w:rsidR="004B36B6" w:rsidRPr="006F1174">
        <w:rPr>
          <w:rFonts w:ascii="Times New Roman" w:hAnsi="Times New Roman" w:cs="Times New Roman"/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DA5835" w:rsidRPr="006F1174">
        <w:rPr>
          <w:rFonts w:ascii="Times New Roman" w:hAnsi="Times New Roman" w:cs="Times New Roman"/>
          <w:sz w:val="28"/>
          <w:szCs w:val="28"/>
        </w:rPr>
        <w:t xml:space="preserve">, </w:t>
      </w:r>
      <w:r w:rsidR="00653AEF" w:rsidRPr="006F117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10936" w:rsidRPr="006F1174">
        <w:rPr>
          <w:rFonts w:ascii="Times New Roman" w:hAnsi="Times New Roman" w:cs="Times New Roman"/>
          <w:sz w:val="28"/>
          <w:szCs w:val="28"/>
        </w:rPr>
        <w:t>-</w:t>
      </w:r>
      <w:r w:rsidR="00653AEF" w:rsidRPr="006F1174">
        <w:rPr>
          <w:rFonts w:ascii="Times New Roman" w:hAnsi="Times New Roman" w:cs="Times New Roman"/>
          <w:sz w:val="28"/>
          <w:szCs w:val="28"/>
        </w:rPr>
        <w:t xml:space="preserve"> Уполномоченный орган)</w:t>
      </w:r>
      <w:r w:rsidR="00710892" w:rsidRPr="006F1174">
        <w:rPr>
          <w:rFonts w:ascii="Times New Roman" w:hAnsi="Times New Roman" w:cs="Times New Roman"/>
          <w:sz w:val="28"/>
          <w:szCs w:val="28"/>
        </w:rPr>
        <w:t>,</w:t>
      </w:r>
      <w:r w:rsidR="00653AEF" w:rsidRPr="006F1174">
        <w:rPr>
          <w:rFonts w:ascii="Times New Roman" w:hAnsi="Times New Roman" w:cs="Times New Roman"/>
          <w:sz w:val="28"/>
          <w:szCs w:val="28"/>
        </w:rPr>
        <w:t xml:space="preserve"> рассмотрел </w:t>
      </w:r>
      <w:r w:rsidR="00516B94" w:rsidRPr="006F1174">
        <w:rPr>
          <w:rFonts w:ascii="Times New Roman" w:hAnsi="Times New Roman" w:cs="Times New Roman"/>
          <w:sz w:val="28"/>
          <w:szCs w:val="28"/>
        </w:rPr>
        <w:t xml:space="preserve">поступивший </w:t>
      </w:r>
      <w:r w:rsidR="00C36E80">
        <w:rPr>
          <w:rFonts w:ascii="Times New Roman" w:hAnsi="Times New Roman" w:cs="Times New Roman"/>
          <w:sz w:val="28"/>
          <w:szCs w:val="28"/>
        </w:rPr>
        <w:t xml:space="preserve">12 января </w:t>
      </w:r>
      <w:r w:rsidR="00516B94" w:rsidRPr="006F1174">
        <w:rPr>
          <w:rFonts w:ascii="Times New Roman" w:hAnsi="Times New Roman" w:cs="Times New Roman"/>
          <w:sz w:val="28"/>
          <w:szCs w:val="28"/>
        </w:rPr>
        <w:t>20</w:t>
      </w:r>
      <w:r w:rsidR="00403C6B" w:rsidRPr="006F1174">
        <w:rPr>
          <w:rFonts w:ascii="Times New Roman" w:hAnsi="Times New Roman" w:cs="Times New Roman"/>
          <w:sz w:val="28"/>
          <w:szCs w:val="28"/>
        </w:rPr>
        <w:t>2</w:t>
      </w:r>
      <w:r w:rsidR="00C36E80">
        <w:rPr>
          <w:rFonts w:ascii="Times New Roman" w:hAnsi="Times New Roman" w:cs="Times New Roman"/>
          <w:sz w:val="28"/>
          <w:szCs w:val="28"/>
        </w:rPr>
        <w:t>1</w:t>
      </w:r>
      <w:r w:rsidR="00516B94" w:rsidRPr="006F1174">
        <w:rPr>
          <w:rFonts w:ascii="Times New Roman" w:hAnsi="Times New Roman" w:cs="Times New Roman"/>
          <w:sz w:val="28"/>
          <w:szCs w:val="28"/>
        </w:rPr>
        <w:t xml:space="preserve"> г</w:t>
      </w:r>
      <w:r w:rsidR="00F243D7" w:rsidRPr="006F1174">
        <w:rPr>
          <w:rFonts w:ascii="Times New Roman" w:hAnsi="Times New Roman" w:cs="Times New Roman"/>
          <w:sz w:val="28"/>
          <w:szCs w:val="28"/>
        </w:rPr>
        <w:t xml:space="preserve">. </w:t>
      </w:r>
      <w:r w:rsidR="00DA0ECA" w:rsidRPr="006F117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F1174" w:rsidRPr="006F117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6F1174" w:rsidRPr="006F117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6F1174" w:rsidRPr="006F1174">
        <w:rPr>
          <w:rFonts w:ascii="Times New Roman" w:hAnsi="Times New Roman" w:cs="Times New Roman"/>
          <w:sz w:val="28"/>
          <w:szCs w:val="28"/>
        </w:rPr>
        <w:t xml:space="preserve"> район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6F1174" w:rsidRPr="006F117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6F1174" w:rsidRPr="006F1174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653AEF" w:rsidRPr="006F117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85A9E" w:rsidRPr="006F1174">
        <w:rPr>
          <w:rFonts w:ascii="Times New Roman" w:hAnsi="Times New Roman" w:cs="Times New Roman"/>
          <w:sz w:val="28"/>
          <w:szCs w:val="28"/>
        </w:rPr>
        <w:t>-</w:t>
      </w:r>
      <w:r w:rsidR="00653AEF" w:rsidRPr="006F1174">
        <w:rPr>
          <w:rFonts w:ascii="Times New Roman" w:hAnsi="Times New Roman" w:cs="Times New Roman"/>
          <w:sz w:val="28"/>
          <w:szCs w:val="28"/>
        </w:rPr>
        <w:t xml:space="preserve"> </w:t>
      </w:r>
      <w:r w:rsidR="00710892" w:rsidRPr="006F1174">
        <w:rPr>
          <w:rFonts w:ascii="Times New Roman" w:hAnsi="Times New Roman" w:cs="Times New Roman"/>
          <w:sz w:val="28"/>
          <w:szCs w:val="28"/>
        </w:rPr>
        <w:t>П</w:t>
      </w:r>
      <w:r w:rsidR="00516B94" w:rsidRPr="006F1174">
        <w:rPr>
          <w:rFonts w:ascii="Times New Roman" w:hAnsi="Times New Roman" w:cs="Times New Roman"/>
          <w:sz w:val="28"/>
          <w:szCs w:val="28"/>
        </w:rPr>
        <w:t>роект</w:t>
      </w:r>
      <w:r w:rsidR="00653AEF" w:rsidRPr="006F1174">
        <w:rPr>
          <w:rFonts w:ascii="Times New Roman" w:hAnsi="Times New Roman" w:cs="Times New Roman"/>
          <w:sz w:val="28"/>
          <w:szCs w:val="28"/>
        </w:rPr>
        <w:t>)</w:t>
      </w:r>
      <w:r w:rsidR="00710892" w:rsidRPr="006F1174">
        <w:rPr>
          <w:rFonts w:ascii="Times New Roman" w:hAnsi="Times New Roman" w:cs="Times New Roman"/>
          <w:sz w:val="28"/>
          <w:szCs w:val="28"/>
        </w:rPr>
        <w:t xml:space="preserve">, направленный </w:t>
      </w:r>
      <w:r w:rsidR="00F85A9E" w:rsidRPr="006F1174">
        <w:rPr>
          <w:rFonts w:ascii="Times New Roman" w:hAnsi="Times New Roman" w:cs="Times New Roman"/>
          <w:sz w:val="28"/>
          <w:szCs w:val="28"/>
        </w:rPr>
        <w:t xml:space="preserve">отделом экономики и прогнозирования </w:t>
      </w:r>
      <w:r w:rsidR="00710892" w:rsidRPr="006F117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710892" w:rsidRPr="006F117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710892" w:rsidRPr="006F1174">
        <w:rPr>
          <w:rFonts w:ascii="Times New Roman" w:hAnsi="Times New Roman" w:cs="Times New Roman"/>
          <w:sz w:val="28"/>
          <w:szCs w:val="28"/>
        </w:rPr>
        <w:t xml:space="preserve"> район (далее - Разработчик)</w:t>
      </w:r>
      <w:r w:rsidR="00AC2A0D" w:rsidRPr="006F1174">
        <w:rPr>
          <w:rFonts w:ascii="Times New Roman" w:hAnsi="Times New Roman" w:cs="Times New Roman"/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6F1174">
        <w:rPr>
          <w:rFonts w:ascii="Times New Roman" w:hAnsi="Times New Roman" w:cs="Times New Roman"/>
          <w:sz w:val="28"/>
          <w:szCs w:val="28"/>
        </w:rPr>
        <w:t>.</w:t>
      </w:r>
    </w:p>
    <w:p w:rsidR="0059550A" w:rsidRPr="006B303A" w:rsidRDefault="00653AEF" w:rsidP="00653AEF">
      <w:pPr>
        <w:ind w:firstLine="708"/>
        <w:jc w:val="both"/>
        <w:rPr>
          <w:sz w:val="28"/>
          <w:szCs w:val="28"/>
        </w:rPr>
      </w:pPr>
      <w:r w:rsidRPr="006B303A">
        <w:rPr>
          <w:sz w:val="28"/>
          <w:szCs w:val="28"/>
        </w:rPr>
        <w:t xml:space="preserve">В соответствии с </w:t>
      </w:r>
      <w:r w:rsidR="00F243D7" w:rsidRPr="006B303A">
        <w:rPr>
          <w:sz w:val="28"/>
          <w:szCs w:val="28"/>
        </w:rPr>
        <w:t xml:space="preserve">Порядком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 w:rsidR="00F243D7" w:rsidRPr="006B303A">
        <w:rPr>
          <w:sz w:val="28"/>
          <w:szCs w:val="28"/>
        </w:rPr>
        <w:t>Тимашевский</w:t>
      </w:r>
      <w:proofErr w:type="spellEnd"/>
      <w:r w:rsidR="00F243D7" w:rsidRPr="006B303A">
        <w:rPr>
          <w:sz w:val="28"/>
          <w:szCs w:val="28"/>
        </w:rPr>
        <w:t xml:space="preserve"> рай</w:t>
      </w:r>
      <w:r w:rsidR="00F243D7" w:rsidRPr="006B303A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</w:t>
      </w:r>
      <w:r w:rsidR="00F243D7" w:rsidRPr="006B303A">
        <w:rPr>
          <w:sz w:val="28"/>
          <w:szCs w:val="28"/>
        </w:rPr>
        <w:softHyphen/>
        <w:t xml:space="preserve">ципального образования </w:t>
      </w:r>
      <w:proofErr w:type="spellStart"/>
      <w:r w:rsidR="00F243D7" w:rsidRPr="006B303A">
        <w:rPr>
          <w:sz w:val="28"/>
          <w:szCs w:val="28"/>
        </w:rPr>
        <w:t>Тимашевский</w:t>
      </w:r>
      <w:proofErr w:type="spellEnd"/>
      <w:r w:rsidR="00F243D7" w:rsidRPr="006B303A">
        <w:rPr>
          <w:sz w:val="28"/>
          <w:szCs w:val="28"/>
        </w:rPr>
        <w:t xml:space="preserve"> район от 29 декабря 2018 г. № 1686 </w:t>
      </w:r>
      <w:r w:rsidRPr="006B303A">
        <w:rPr>
          <w:sz w:val="28"/>
          <w:szCs w:val="28"/>
        </w:rPr>
        <w:t>(далее</w:t>
      </w:r>
      <w:r w:rsidR="002768B4" w:rsidRPr="006B303A">
        <w:rPr>
          <w:sz w:val="28"/>
          <w:szCs w:val="28"/>
        </w:rPr>
        <w:t xml:space="preserve"> – Порядок)</w:t>
      </w:r>
      <w:r w:rsidR="00242F28" w:rsidRPr="006B303A">
        <w:rPr>
          <w:sz w:val="28"/>
          <w:szCs w:val="28"/>
        </w:rPr>
        <w:t xml:space="preserve"> проект </w:t>
      </w:r>
      <w:r w:rsidR="002768B4" w:rsidRPr="006B303A">
        <w:rPr>
          <w:sz w:val="28"/>
          <w:szCs w:val="28"/>
        </w:rPr>
        <w:t>подлежит проведению оценк</w:t>
      </w:r>
      <w:r w:rsidR="00813A4F" w:rsidRPr="006B303A">
        <w:rPr>
          <w:sz w:val="28"/>
          <w:szCs w:val="28"/>
        </w:rPr>
        <w:t>и</w:t>
      </w:r>
      <w:r w:rsidR="002768B4" w:rsidRPr="006B303A">
        <w:rPr>
          <w:sz w:val="28"/>
          <w:szCs w:val="28"/>
        </w:rPr>
        <w:t xml:space="preserve"> регулирующего воздейс</w:t>
      </w:r>
      <w:r w:rsidR="00813A4F" w:rsidRPr="006B303A">
        <w:rPr>
          <w:sz w:val="28"/>
          <w:szCs w:val="28"/>
        </w:rPr>
        <w:t>т</w:t>
      </w:r>
      <w:r w:rsidR="002768B4" w:rsidRPr="006B303A">
        <w:rPr>
          <w:sz w:val="28"/>
          <w:szCs w:val="28"/>
        </w:rPr>
        <w:t>вия.</w:t>
      </w:r>
    </w:p>
    <w:p w:rsidR="00EF5238" w:rsidRPr="006B303A" w:rsidRDefault="00EF5238" w:rsidP="00EF52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03A"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AC4BE9" w:rsidRPr="006B303A">
        <w:rPr>
          <w:rFonts w:ascii="Times New Roman" w:hAnsi="Times New Roman" w:cs="Times New Roman"/>
          <w:sz w:val="28"/>
          <w:szCs w:val="28"/>
        </w:rPr>
        <w:t xml:space="preserve">высокую </w:t>
      </w:r>
      <w:r w:rsidRPr="006B303A">
        <w:rPr>
          <w:rFonts w:ascii="Times New Roman" w:hAnsi="Times New Roman" w:cs="Times New Roman"/>
          <w:sz w:val="28"/>
          <w:szCs w:val="28"/>
        </w:rPr>
        <w:t>степень регулирующего воздействия.</w:t>
      </w:r>
    </w:p>
    <w:p w:rsidR="00242F28" w:rsidRPr="006B303A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6B303A">
        <w:rPr>
          <w:rFonts w:eastAsiaTheme="minorEastAsia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E40D34" w:rsidRPr="006B303A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6B303A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6B303A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6B303A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6B303A">
        <w:rPr>
          <w:rFonts w:eastAsiaTheme="minorEastAsia"/>
          <w:sz w:val="28"/>
          <w:szCs w:val="28"/>
        </w:rPr>
        <w:t xml:space="preserve"> </w:t>
      </w:r>
      <w:r w:rsidRPr="006B303A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6B303A">
        <w:rPr>
          <w:rFonts w:eastAsiaTheme="minorEastAsia"/>
          <w:sz w:val="28"/>
          <w:szCs w:val="28"/>
        </w:rPr>
        <w:t xml:space="preserve">регулирующим органом </w:t>
      </w:r>
      <w:r w:rsidRPr="006B303A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</w:t>
      </w:r>
      <w:r w:rsidRPr="006B303A">
        <w:rPr>
          <w:rFonts w:eastAsiaTheme="minorEastAsia"/>
          <w:sz w:val="28"/>
          <w:szCs w:val="28"/>
        </w:rPr>
        <w:lastRenderedPageBreak/>
        <w:t xml:space="preserve">вым регулированием рассматриваемой сферы общественных отношений. </w:t>
      </w:r>
    </w:p>
    <w:p w:rsidR="00AB7D13" w:rsidRPr="00BA0C5C" w:rsidRDefault="00B34005" w:rsidP="00AB7D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C5C">
        <w:rPr>
          <w:rFonts w:ascii="Times New Roman" w:hAnsi="Times New Roman" w:cs="Times New Roman"/>
          <w:sz w:val="28"/>
          <w:szCs w:val="28"/>
        </w:rPr>
        <w:t>Р</w:t>
      </w:r>
      <w:r w:rsidR="00722999" w:rsidRPr="00BA0C5C">
        <w:rPr>
          <w:rFonts w:ascii="Times New Roman" w:hAnsi="Times New Roman" w:cs="Times New Roman"/>
          <w:sz w:val="28"/>
          <w:szCs w:val="28"/>
        </w:rPr>
        <w:t xml:space="preserve">азработчиком предложен один вариант правового регулирования - </w:t>
      </w:r>
      <w:r w:rsidR="00B46743" w:rsidRPr="00BA0C5C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B7D13" w:rsidRPr="00BA0C5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AB7D13" w:rsidRPr="00BA0C5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AB7D13" w:rsidRPr="00BA0C5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6B303A" w:rsidRPr="00BA0C5C">
        <w:rPr>
          <w:rFonts w:ascii="Times New Roman" w:hAnsi="Times New Roman" w:cs="Times New Roman"/>
          <w:sz w:val="28"/>
          <w:szCs w:val="28"/>
        </w:rPr>
        <w:t xml:space="preserve">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6B303A" w:rsidRPr="00BA0C5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6B303A" w:rsidRPr="00BA0C5C">
        <w:rPr>
          <w:rFonts w:ascii="Times New Roman" w:hAnsi="Times New Roman" w:cs="Times New Roman"/>
          <w:sz w:val="28"/>
          <w:szCs w:val="28"/>
        </w:rPr>
        <w:t xml:space="preserve"> район». </w:t>
      </w:r>
    </w:p>
    <w:p w:rsidR="00BD6D89" w:rsidRPr="006D43B0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3B0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6D43B0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3B0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6D43B0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6D43B0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6D43B0">
        <w:rPr>
          <w:rFonts w:ascii="Times New Roman" w:hAnsi="Times New Roman" w:cs="Times New Roman"/>
          <w:sz w:val="28"/>
          <w:szCs w:val="28"/>
        </w:rPr>
        <w:t>ой</w:t>
      </w:r>
      <w:r w:rsidR="005A6E6C" w:rsidRPr="006D43B0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6D43B0">
        <w:rPr>
          <w:rFonts w:ascii="Times New Roman" w:hAnsi="Times New Roman" w:cs="Times New Roman"/>
          <w:sz w:val="28"/>
          <w:szCs w:val="28"/>
        </w:rPr>
        <w:t>и</w:t>
      </w:r>
      <w:r w:rsidR="005A6E6C" w:rsidRPr="006D43B0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6D43B0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6D43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6D43B0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6D43B0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6D43B0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6D43B0">
        <w:rPr>
          <w:rFonts w:eastAsiaTheme="minorEastAsia"/>
          <w:sz w:val="28"/>
          <w:szCs w:val="28"/>
        </w:rPr>
        <w:t>основанн</w:t>
      </w:r>
      <w:r w:rsidR="00FC22E3" w:rsidRPr="006D43B0">
        <w:rPr>
          <w:rFonts w:eastAsiaTheme="minorEastAsia"/>
          <w:sz w:val="28"/>
          <w:szCs w:val="28"/>
        </w:rPr>
        <w:t>ого</w:t>
      </w:r>
      <w:r w:rsidRPr="006D43B0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6D43B0" w:rsidRDefault="00EE5EF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3B0">
        <w:rPr>
          <w:rFonts w:ascii="Times New Roman" w:hAnsi="Times New Roman" w:cs="Times New Roman"/>
          <w:sz w:val="28"/>
          <w:szCs w:val="28"/>
        </w:rPr>
        <w:t xml:space="preserve"> </w:t>
      </w:r>
      <w:r w:rsidR="0098698D" w:rsidRPr="006D43B0">
        <w:rPr>
          <w:rFonts w:ascii="Times New Roman" w:hAnsi="Times New Roman" w:cs="Times New Roman"/>
          <w:sz w:val="28"/>
          <w:szCs w:val="28"/>
        </w:rPr>
        <w:t xml:space="preserve">1. </w:t>
      </w:r>
      <w:r w:rsidR="00C36E80">
        <w:rPr>
          <w:rFonts w:ascii="Times New Roman" w:hAnsi="Times New Roman" w:cs="Times New Roman"/>
          <w:sz w:val="28"/>
          <w:szCs w:val="28"/>
        </w:rPr>
        <w:t>П</w:t>
      </w:r>
      <w:r w:rsidR="00A513C3" w:rsidRPr="006D43B0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6D43B0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6D43B0">
        <w:rPr>
          <w:rFonts w:ascii="Times New Roman" w:hAnsi="Times New Roman" w:cs="Times New Roman"/>
          <w:sz w:val="28"/>
          <w:szCs w:val="28"/>
        </w:rPr>
        <w:t>;</w:t>
      </w:r>
    </w:p>
    <w:p w:rsidR="006D43B0" w:rsidRDefault="00EE5EFA" w:rsidP="006D43B0">
      <w:pPr>
        <w:ind w:firstLine="708"/>
        <w:jc w:val="both"/>
        <w:rPr>
          <w:sz w:val="28"/>
          <w:szCs w:val="28"/>
        </w:rPr>
      </w:pPr>
      <w:r w:rsidRPr="006D43B0">
        <w:rPr>
          <w:sz w:val="28"/>
          <w:szCs w:val="28"/>
        </w:rPr>
        <w:t>2</w:t>
      </w:r>
      <w:r w:rsidR="0098698D" w:rsidRPr="006D43B0">
        <w:rPr>
          <w:sz w:val="28"/>
          <w:szCs w:val="28"/>
        </w:rPr>
        <w:t xml:space="preserve">. </w:t>
      </w:r>
      <w:r w:rsidR="00C36E80">
        <w:rPr>
          <w:sz w:val="28"/>
          <w:szCs w:val="28"/>
        </w:rPr>
        <w:t>О</w:t>
      </w:r>
      <w:r w:rsidR="00A513C3" w:rsidRPr="006D43B0">
        <w:rPr>
          <w:sz w:val="28"/>
          <w:szCs w:val="28"/>
        </w:rPr>
        <w:t>пределены потенциальные адресаты предлагаемого правового регулиро</w:t>
      </w:r>
      <w:r w:rsidR="00F128D6" w:rsidRPr="006D43B0">
        <w:rPr>
          <w:sz w:val="28"/>
          <w:szCs w:val="28"/>
        </w:rPr>
        <w:t>вания:</w:t>
      </w:r>
      <w:r w:rsidR="00F172F2" w:rsidRPr="006D43B0">
        <w:rPr>
          <w:sz w:val="28"/>
          <w:szCs w:val="28"/>
        </w:rPr>
        <w:t xml:space="preserve"> </w:t>
      </w:r>
      <w:r w:rsidR="006D43B0" w:rsidRPr="006D43B0">
        <w:rPr>
          <w:sz w:val="28"/>
          <w:szCs w:val="28"/>
        </w:rPr>
        <w:t>субъекты предпринимательской деятельности, осуществляющие розничную продажу алкогольной продукции при оказании услуг общественного питания.</w:t>
      </w:r>
      <w:r w:rsidR="006D43B0" w:rsidRPr="00650A90">
        <w:rPr>
          <w:sz w:val="28"/>
          <w:szCs w:val="28"/>
        </w:rPr>
        <w:t xml:space="preserve"> </w:t>
      </w:r>
    </w:p>
    <w:p w:rsidR="006D43B0" w:rsidRPr="00650A90" w:rsidRDefault="006D43B0" w:rsidP="006D43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Количество субъектов, попадающих под вводимые ограничения – отсутствуют (по информации, представленной </w:t>
      </w:r>
      <w:proofErr w:type="spellStart"/>
      <w:r>
        <w:rPr>
          <w:sz w:val="28"/>
          <w:szCs w:val="28"/>
        </w:rPr>
        <w:t>Тимашевским</w:t>
      </w:r>
      <w:proofErr w:type="spellEnd"/>
      <w:r>
        <w:rPr>
          <w:sz w:val="28"/>
          <w:szCs w:val="28"/>
        </w:rPr>
        <w:t xml:space="preserve"> городским и сельскими поселениями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района).</w:t>
      </w:r>
    </w:p>
    <w:p w:rsidR="00B66716" w:rsidRPr="006D43B0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3B0">
        <w:rPr>
          <w:rFonts w:ascii="Times New Roman" w:hAnsi="Times New Roman" w:cs="Times New Roman"/>
          <w:sz w:val="28"/>
          <w:szCs w:val="28"/>
        </w:rPr>
        <w:t xml:space="preserve">4. </w:t>
      </w:r>
      <w:r w:rsidR="00C36E80">
        <w:rPr>
          <w:rFonts w:ascii="Times New Roman" w:hAnsi="Times New Roman" w:cs="Times New Roman"/>
          <w:sz w:val="28"/>
          <w:szCs w:val="28"/>
        </w:rPr>
        <w:t>Ц</w:t>
      </w:r>
      <w:r w:rsidR="00B66716" w:rsidRPr="006D43B0">
        <w:rPr>
          <w:rFonts w:ascii="Times New Roman" w:hAnsi="Times New Roman" w:cs="Times New Roman"/>
          <w:sz w:val="28"/>
          <w:szCs w:val="28"/>
        </w:rPr>
        <w:t>ел</w:t>
      </w:r>
      <w:r w:rsidR="00184E7E" w:rsidRPr="006D43B0">
        <w:rPr>
          <w:rFonts w:ascii="Times New Roman" w:hAnsi="Times New Roman" w:cs="Times New Roman"/>
          <w:sz w:val="28"/>
          <w:szCs w:val="28"/>
        </w:rPr>
        <w:t>ь</w:t>
      </w:r>
      <w:r w:rsidR="00B66716" w:rsidRPr="006D43B0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6D43B0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6D43B0">
        <w:rPr>
          <w:rFonts w:ascii="Times New Roman" w:hAnsi="Times New Roman" w:cs="Times New Roman"/>
          <w:sz w:val="28"/>
          <w:szCs w:val="28"/>
        </w:rPr>
        <w:t>;</w:t>
      </w:r>
    </w:p>
    <w:p w:rsidR="00B66716" w:rsidRPr="006D43B0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3B0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6D43B0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6D43B0">
        <w:rPr>
          <w:rFonts w:ascii="Times New Roman" w:hAnsi="Times New Roman" w:cs="Times New Roman"/>
          <w:sz w:val="28"/>
          <w:szCs w:val="28"/>
        </w:rPr>
        <w:t>;</w:t>
      </w:r>
    </w:p>
    <w:p w:rsidR="00B03A55" w:rsidRPr="006D43B0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3B0">
        <w:rPr>
          <w:rFonts w:ascii="Times New Roman" w:hAnsi="Times New Roman" w:cs="Times New Roman"/>
          <w:sz w:val="28"/>
          <w:szCs w:val="28"/>
        </w:rPr>
        <w:t xml:space="preserve">дополнительных расходов потенциальных адресатов предлагаемого правового регулирования, а также расходов местного бюджета (бюджета муниципального образования </w:t>
      </w:r>
      <w:proofErr w:type="spellStart"/>
      <w:r w:rsidRPr="006D43B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6D43B0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6D43B0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6D43B0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3B0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</w:t>
      </w:r>
      <w:r w:rsidR="006D43B0" w:rsidRPr="006D43B0">
        <w:rPr>
          <w:rFonts w:ascii="Times New Roman" w:hAnsi="Times New Roman" w:cs="Times New Roman"/>
          <w:sz w:val="28"/>
          <w:szCs w:val="28"/>
        </w:rPr>
        <w:t xml:space="preserve"> - если организация, продающая алкоголь при оказании услуг общественного питания, не соответствует требованиям Федерального закона № 171-ФЗ, она не вправе продолжать осуществлять указанную деятельностью.</w:t>
      </w:r>
    </w:p>
    <w:p w:rsidR="00B03A55" w:rsidRPr="00AA066E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66E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AA066E" w:rsidRDefault="00B661B5" w:rsidP="00AA066E">
      <w:pPr>
        <w:ind w:firstLine="708"/>
        <w:jc w:val="both"/>
        <w:rPr>
          <w:sz w:val="28"/>
          <w:szCs w:val="28"/>
        </w:rPr>
      </w:pPr>
      <w:r w:rsidRPr="00AA066E">
        <w:rPr>
          <w:sz w:val="28"/>
          <w:szCs w:val="28"/>
        </w:rPr>
        <w:t>1</w:t>
      </w:r>
      <w:r w:rsidR="00B03A55" w:rsidRPr="00AA066E">
        <w:rPr>
          <w:sz w:val="28"/>
          <w:szCs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C34A14" w:rsidRPr="00AA066E">
        <w:rPr>
          <w:rFonts w:eastAsia="Calibri"/>
          <w:sz w:val="28"/>
          <w:szCs w:val="28"/>
        </w:rPr>
        <w:t xml:space="preserve"> </w:t>
      </w:r>
      <w:r w:rsidR="00AA066E" w:rsidRPr="00AA066E">
        <w:rPr>
          <w:sz w:val="28"/>
          <w:szCs w:val="28"/>
        </w:rPr>
        <w:t>субъекты предпринимательской деятельности, осуществляющие розничную продажу алкогольной продукции при оказании услуг общественного питания.</w:t>
      </w:r>
      <w:r w:rsidR="00AA066E" w:rsidRPr="00650A90">
        <w:rPr>
          <w:sz w:val="28"/>
          <w:szCs w:val="28"/>
        </w:rPr>
        <w:t xml:space="preserve"> </w:t>
      </w:r>
    </w:p>
    <w:p w:rsidR="00B03A55" w:rsidRPr="00AA066E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66E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AA066E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AA066E">
        <w:rPr>
          <w:rFonts w:ascii="Times New Roman" w:hAnsi="Times New Roman" w:cs="Times New Roman"/>
          <w:sz w:val="28"/>
          <w:szCs w:val="28"/>
        </w:rPr>
        <w:t>:</w:t>
      </w:r>
    </w:p>
    <w:p w:rsidR="00881B95" w:rsidRPr="00314671" w:rsidRDefault="00881B95" w:rsidP="00881B95">
      <w:pPr>
        <w:ind w:firstLine="708"/>
        <w:jc w:val="both"/>
        <w:rPr>
          <w:sz w:val="28"/>
          <w:szCs w:val="28"/>
        </w:rPr>
      </w:pPr>
      <w:r w:rsidRPr="00314671">
        <w:rPr>
          <w:color w:val="000000"/>
          <w:sz w:val="28"/>
          <w:szCs w:val="28"/>
          <w:shd w:val="clear" w:color="auto" w:fill="FFFFFF"/>
        </w:rPr>
        <w:lastRenderedPageBreak/>
        <w:t xml:space="preserve">Проект МНПА разработан в соответствии с </w:t>
      </w:r>
      <w:r>
        <w:rPr>
          <w:color w:val="000000"/>
          <w:sz w:val="28"/>
          <w:szCs w:val="28"/>
          <w:shd w:val="clear" w:color="auto" w:fill="FFFFFF"/>
        </w:rPr>
        <w:t xml:space="preserve">Федеральным законом от 22 ноября 1995 г. № 171-ФЗ </w:t>
      </w:r>
      <w:r>
        <w:rPr>
          <w:color w:val="000000" w:themeColor="text1"/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 в редакции Фе</w:t>
      </w:r>
      <w:r w:rsidRPr="00314671">
        <w:rPr>
          <w:color w:val="000000"/>
          <w:sz w:val="28"/>
          <w:szCs w:val="28"/>
        </w:rPr>
        <w:t>деральн</w:t>
      </w:r>
      <w:r>
        <w:rPr>
          <w:color w:val="000000"/>
          <w:sz w:val="28"/>
          <w:szCs w:val="28"/>
        </w:rPr>
        <w:t xml:space="preserve">ого </w:t>
      </w:r>
      <w:r w:rsidRPr="00314671"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>а</w:t>
      </w:r>
      <w:r w:rsidRPr="00314671">
        <w:rPr>
          <w:color w:val="000000"/>
          <w:sz w:val="28"/>
          <w:szCs w:val="28"/>
        </w:rPr>
        <w:t xml:space="preserve"> от 24 апреля 2020 г</w:t>
      </w:r>
      <w:r>
        <w:rPr>
          <w:color w:val="000000"/>
          <w:sz w:val="28"/>
          <w:szCs w:val="28"/>
        </w:rPr>
        <w:t xml:space="preserve">. </w:t>
      </w:r>
      <w:r w:rsidRPr="00314671">
        <w:rPr>
          <w:color w:val="000000"/>
          <w:sz w:val="28"/>
          <w:szCs w:val="28"/>
        </w:rPr>
        <w:t xml:space="preserve"> № 145-ФЗ «О внесении изменений в статью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145-ФЗ).</w:t>
      </w:r>
      <w:r w:rsidRPr="00314671">
        <w:rPr>
          <w:sz w:val="28"/>
          <w:szCs w:val="28"/>
        </w:rPr>
        <w:t xml:space="preserve"> </w:t>
      </w:r>
    </w:p>
    <w:p w:rsidR="00881B95" w:rsidRDefault="00881B95" w:rsidP="00881B95">
      <w:pPr>
        <w:jc w:val="both"/>
        <w:rPr>
          <w:sz w:val="28"/>
          <w:szCs w:val="28"/>
        </w:rPr>
      </w:pPr>
      <w:r w:rsidRPr="003146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314671">
        <w:rPr>
          <w:color w:val="000000"/>
          <w:sz w:val="28"/>
          <w:szCs w:val="28"/>
        </w:rPr>
        <w:t xml:space="preserve">Федеральным законом № 145-ФЗ установлен запрет на осуществление розничной продажи алкогольной продукции при оказании услуг общественного питания в </w:t>
      </w:r>
      <w:r>
        <w:rPr>
          <w:color w:val="000000"/>
          <w:sz w:val="28"/>
          <w:szCs w:val="28"/>
        </w:rPr>
        <w:t>объектах общественного питания</w:t>
      </w:r>
      <w:r w:rsidRPr="00314671">
        <w:rPr>
          <w:color w:val="000000"/>
          <w:sz w:val="28"/>
          <w:szCs w:val="28"/>
        </w:rPr>
        <w:t xml:space="preserve">, расположенных </w:t>
      </w:r>
      <w:r w:rsidRPr="00314671">
        <w:rPr>
          <w:sz w:val="28"/>
          <w:szCs w:val="28"/>
        </w:rPr>
        <w:t>в многоквартирных домах и</w:t>
      </w:r>
      <w:r>
        <w:rPr>
          <w:sz w:val="28"/>
          <w:szCs w:val="28"/>
        </w:rPr>
        <w:t xml:space="preserve"> (или) </w:t>
      </w:r>
      <w:r w:rsidRPr="00314671">
        <w:rPr>
          <w:sz w:val="28"/>
          <w:szCs w:val="28"/>
        </w:rPr>
        <w:t xml:space="preserve">на прилегающих территориях, если площадь зала менее 20 квадратных метров. </w:t>
      </w:r>
    </w:p>
    <w:p w:rsidR="00881B95" w:rsidRDefault="00881B95" w:rsidP="00881B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E0E7A">
        <w:rPr>
          <w:sz w:val="28"/>
          <w:szCs w:val="28"/>
        </w:rPr>
        <w:t>раниц</w:t>
      </w:r>
      <w:r>
        <w:rPr>
          <w:sz w:val="28"/>
          <w:szCs w:val="28"/>
        </w:rPr>
        <w:t>ы</w:t>
      </w:r>
      <w:r w:rsidRPr="00FE0E7A">
        <w:rPr>
          <w:sz w:val="28"/>
          <w:szCs w:val="28"/>
        </w:rPr>
        <w:t xml:space="preserve"> прилегающих территорий, указанных </w:t>
      </w:r>
      <w:r w:rsidRPr="00FE0E7A">
        <w:rPr>
          <w:color w:val="000000" w:themeColor="text1"/>
          <w:sz w:val="28"/>
          <w:szCs w:val="28"/>
        </w:rPr>
        <w:t xml:space="preserve">в </w:t>
      </w:r>
      <w:hyperlink r:id="rId8" w:history="1">
        <w:r w:rsidRPr="00FE0E7A">
          <w:rPr>
            <w:color w:val="000000" w:themeColor="text1"/>
            <w:sz w:val="28"/>
            <w:szCs w:val="28"/>
          </w:rPr>
          <w:t>абзаце первом пункта 4.1 статьи 16</w:t>
        </w:r>
      </w:hyperlink>
      <w:r w:rsidRPr="00FE0E7A">
        <w:rPr>
          <w:color w:val="000000" w:themeColor="text1"/>
          <w:sz w:val="28"/>
          <w:szCs w:val="28"/>
        </w:rPr>
        <w:t xml:space="preserve"> Федерального закона </w:t>
      </w:r>
      <w:r>
        <w:rPr>
          <w:color w:val="000000" w:themeColor="text1"/>
          <w:sz w:val="28"/>
          <w:szCs w:val="28"/>
        </w:rPr>
        <w:t>№ 171-ФЗ определяются с учетом результатов общественных обсуждений о</w:t>
      </w:r>
      <w:r w:rsidRPr="00FE0E7A">
        <w:rPr>
          <w:sz w:val="28"/>
          <w:szCs w:val="28"/>
        </w:rPr>
        <w:t>рган</w:t>
      </w:r>
      <w:r>
        <w:rPr>
          <w:sz w:val="28"/>
          <w:szCs w:val="28"/>
        </w:rPr>
        <w:t xml:space="preserve">ами </w:t>
      </w:r>
      <w:r w:rsidRPr="00FE0E7A">
        <w:rPr>
          <w:sz w:val="28"/>
          <w:szCs w:val="28"/>
        </w:rPr>
        <w:t>местного самоуправления муниципальн</w:t>
      </w:r>
      <w:r>
        <w:rPr>
          <w:sz w:val="28"/>
          <w:szCs w:val="28"/>
        </w:rPr>
        <w:t xml:space="preserve">ых </w:t>
      </w:r>
      <w:r w:rsidRPr="00FE0E7A">
        <w:rPr>
          <w:sz w:val="28"/>
          <w:szCs w:val="28"/>
        </w:rPr>
        <w:t>район</w:t>
      </w:r>
      <w:r>
        <w:rPr>
          <w:sz w:val="28"/>
          <w:szCs w:val="28"/>
        </w:rPr>
        <w:t>ов</w:t>
      </w:r>
      <w:r w:rsidRPr="00FE0E7A">
        <w:rPr>
          <w:sz w:val="28"/>
          <w:szCs w:val="28"/>
        </w:rPr>
        <w:t>.</w:t>
      </w:r>
    </w:p>
    <w:p w:rsidR="00B42BE4" w:rsidRPr="00633C97" w:rsidRDefault="00B42BE4" w:rsidP="00B42BE4">
      <w:pPr>
        <w:pStyle w:val="ConsPlusNonformat"/>
        <w:ind w:firstLine="567"/>
        <w:jc w:val="both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44187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проекта постановления администрации муниципального образования </w:t>
      </w:r>
      <w:proofErr w:type="spellStart"/>
      <w:r w:rsidRPr="00244187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244187">
        <w:rPr>
          <w:rFonts w:ascii="Times New Roman" w:hAnsi="Times New Roman" w:cs="Times New Roman"/>
          <w:sz w:val="28"/>
          <w:szCs w:val="28"/>
        </w:rPr>
        <w:t xml:space="preserve"> район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Pr="00244187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244187">
        <w:rPr>
          <w:rFonts w:ascii="Times New Roman" w:hAnsi="Times New Roman" w:cs="Times New Roman"/>
          <w:sz w:val="28"/>
          <w:szCs w:val="28"/>
        </w:rPr>
        <w:t xml:space="preserve"> район» проведено с </w:t>
      </w:r>
      <w:r w:rsidRPr="00244187">
        <w:rPr>
          <w:rFonts w:ascii="Times New Roman" w:eastAsia="Times New Roman" w:hAnsi="Times New Roman" w:cs="Times New Roman"/>
          <w:bCs/>
          <w:color w:val="141414"/>
          <w:spacing w:val="4"/>
          <w:sz w:val="28"/>
          <w:szCs w:val="28"/>
        </w:rPr>
        <w:t xml:space="preserve">22 декабря 2020 г. по </w:t>
      </w:r>
      <w:r w:rsidRPr="00244187"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>05 января 2021 г</w:t>
      </w:r>
      <w:r w:rsidRPr="002441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bidi="ru-RU"/>
        </w:rPr>
        <w:t>.</w:t>
      </w:r>
    </w:p>
    <w:p w:rsidR="00881B95" w:rsidRDefault="00D24FAE" w:rsidP="00881B95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1B95">
        <w:rPr>
          <w:rFonts w:ascii="Times New Roman" w:hAnsi="Times New Roman" w:cs="Times New Roman"/>
          <w:sz w:val="28"/>
          <w:szCs w:val="28"/>
        </w:rPr>
        <w:t>3. Цел</w:t>
      </w:r>
      <w:r w:rsidR="00F22EE6" w:rsidRPr="00881B95">
        <w:rPr>
          <w:rFonts w:ascii="Times New Roman" w:hAnsi="Times New Roman" w:cs="Times New Roman"/>
          <w:sz w:val="28"/>
          <w:szCs w:val="28"/>
        </w:rPr>
        <w:t>ью</w:t>
      </w:r>
      <w:r w:rsidRPr="00881B95">
        <w:rPr>
          <w:rFonts w:ascii="Times New Roman" w:hAnsi="Times New Roman" w:cs="Times New Roman"/>
          <w:sz w:val="28"/>
          <w:szCs w:val="28"/>
        </w:rPr>
        <w:t xml:space="preserve"> разработки проекта явля</w:t>
      </w:r>
      <w:r w:rsidR="00F22EE6" w:rsidRPr="00881B95">
        <w:rPr>
          <w:rFonts w:ascii="Times New Roman" w:hAnsi="Times New Roman" w:cs="Times New Roman"/>
          <w:sz w:val="28"/>
          <w:szCs w:val="28"/>
        </w:rPr>
        <w:t>е</w:t>
      </w:r>
      <w:r w:rsidRPr="00881B95">
        <w:rPr>
          <w:rFonts w:ascii="Times New Roman" w:hAnsi="Times New Roman" w:cs="Times New Roman"/>
          <w:sz w:val="28"/>
          <w:szCs w:val="28"/>
        </w:rPr>
        <w:t xml:space="preserve">тся: </w:t>
      </w:r>
      <w:r w:rsidR="00881B95" w:rsidRPr="00881B95">
        <w:rPr>
          <w:rFonts w:ascii="Times New Roman" w:hAnsi="Times New Roman" w:cs="Times New Roman"/>
          <w:sz w:val="28"/>
          <w:szCs w:val="28"/>
        </w:rPr>
        <w:t>определить границы прилегающих территорий к многоквартирным домам,</w:t>
      </w:r>
      <w:r w:rsidR="00881B95" w:rsidRPr="00916677">
        <w:rPr>
          <w:rFonts w:ascii="Times New Roman" w:hAnsi="Times New Roman" w:cs="Times New Roman"/>
          <w:sz w:val="28"/>
          <w:szCs w:val="28"/>
        </w:rPr>
        <w:t xml:space="preserve"> на которых не допускается розничная продажа алкогольной продукции при оказании услуг общественного питания на территории муниципального</w:t>
      </w:r>
      <w:r w:rsidR="00881B9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881B95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881B95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F50B52" w:rsidRPr="00881B95" w:rsidRDefault="00587AEF" w:rsidP="00587A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B95">
        <w:rPr>
          <w:rFonts w:ascii="Times New Roman" w:hAnsi="Times New Roman" w:cs="Times New Roman"/>
          <w:sz w:val="28"/>
          <w:szCs w:val="28"/>
        </w:rPr>
        <w:tab/>
      </w:r>
      <w:r w:rsidR="00F50B52" w:rsidRPr="00881B95">
        <w:rPr>
          <w:rFonts w:ascii="Times New Roman" w:hAnsi="Times New Roman" w:cs="Times New Roman"/>
          <w:sz w:val="28"/>
          <w:szCs w:val="28"/>
        </w:rPr>
        <w:t>Цел</w:t>
      </w:r>
      <w:r w:rsidR="00F80C12" w:rsidRPr="00881B95">
        <w:rPr>
          <w:rFonts w:ascii="Times New Roman" w:hAnsi="Times New Roman" w:cs="Times New Roman"/>
          <w:sz w:val="28"/>
          <w:szCs w:val="28"/>
        </w:rPr>
        <w:t>ь</w:t>
      </w:r>
      <w:r w:rsidR="00F50B52" w:rsidRPr="00881B95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881B95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F50B52" w:rsidRPr="00881B95"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регулирования, установленным </w:t>
      </w:r>
      <w:r w:rsidR="009249E5" w:rsidRPr="00881B95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F50B52" w:rsidRPr="00881B9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853957" w:rsidRPr="00881B95">
        <w:rPr>
          <w:rFonts w:ascii="Times New Roman" w:hAnsi="Times New Roman" w:cs="Times New Roman"/>
          <w:sz w:val="28"/>
          <w:szCs w:val="28"/>
        </w:rPr>
        <w:t xml:space="preserve"> и </w:t>
      </w:r>
      <w:r w:rsidR="00F50B52" w:rsidRPr="00881B95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D00327" w:rsidRPr="007666BB" w:rsidRDefault="00F50B52" w:rsidP="00D003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B95">
        <w:rPr>
          <w:rFonts w:ascii="Times New Roman" w:hAnsi="Times New Roman" w:cs="Times New Roman"/>
          <w:sz w:val="28"/>
          <w:szCs w:val="28"/>
        </w:rPr>
        <w:t xml:space="preserve">4. </w:t>
      </w:r>
      <w:r w:rsidR="00D00327" w:rsidRPr="005423B7">
        <w:rPr>
          <w:rFonts w:ascii="Times New Roman" w:hAnsi="Times New Roman" w:cs="Times New Roman"/>
          <w:sz w:val="28"/>
          <w:szCs w:val="28"/>
        </w:rPr>
        <w:t xml:space="preserve">Проект содержит положения, устанавливающие ограничение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на прилегающих территориях, путем определения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D00327" w:rsidRPr="005423B7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D00327" w:rsidRPr="005423B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D00327" w:rsidRPr="005423B7" w:rsidRDefault="00D00327" w:rsidP="00D00327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Проектом предлагается о</w:t>
      </w:r>
      <w:r w:rsidRPr="005423B7">
        <w:rPr>
          <w:sz w:val="28"/>
          <w:szCs w:val="28"/>
        </w:rPr>
        <w:t xml:space="preserve">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пределах границ земельных участков, поставленных на кадастровый учет, на которых расположены многоквартирные дома и иные входящие в состав таких домов объекты недвижимого имущества. </w:t>
      </w:r>
    </w:p>
    <w:p w:rsidR="00D00327" w:rsidRPr="005423B7" w:rsidRDefault="00D00327" w:rsidP="00D00327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423B7">
        <w:rPr>
          <w:sz w:val="28"/>
          <w:szCs w:val="28"/>
        </w:rPr>
        <w:t xml:space="preserve">В случае отсутствия сформированных земельных участков, поставленных </w:t>
      </w:r>
      <w:r w:rsidRPr="005423B7">
        <w:rPr>
          <w:sz w:val="28"/>
          <w:szCs w:val="28"/>
        </w:rPr>
        <w:lastRenderedPageBreak/>
        <w:t xml:space="preserve">на кадастровый учет, границы прилегающих территорий к многоквартирным домам определяются на расстоянии 20 метров от зданий многоквартирных домов и иных входящих в состав таких домов объекты недвижимого имущества. </w:t>
      </w:r>
    </w:p>
    <w:p w:rsidR="00D00327" w:rsidRDefault="00D00327" w:rsidP="00D00327">
      <w:pPr>
        <w:pStyle w:val="af"/>
        <w:ind w:firstLine="567"/>
        <w:jc w:val="both"/>
        <w:rPr>
          <w:sz w:val="28"/>
          <w:szCs w:val="28"/>
        </w:rPr>
      </w:pPr>
      <w:r w:rsidRPr="00E371AB">
        <w:rPr>
          <w:sz w:val="28"/>
          <w:szCs w:val="28"/>
        </w:rPr>
        <w:t>Размер границ прилегающих терри</w:t>
      </w:r>
      <w:r w:rsidR="00381E76">
        <w:rPr>
          <w:sz w:val="28"/>
          <w:szCs w:val="28"/>
        </w:rPr>
        <w:t xml:space="preserve">торий к многоквартирным домам по </w:t>
      </w:r>
      <w:r w:rsidRPr="00E371AB">
        <w:rPr>
          <w:sz w:val="28"/>
          <w:szCs w:val="28"/>
        </w:rPr>
        <w:t>кратчайшему расстоянию определя</w:t>
      </w:r>
      <w:r>
        <w:rPr>
          <w:sz w:val="28"/>
          <w:szCs w:val="28"/>
        </w:rPr>
        <w:t xml:space="preserve">ется </w:t>
      </w:r>
      <w:r w:rsidRPr="00E371AB">
        <w:rPr>
          <w:sz w:val="28"/>
          <w:szCs w:val="28"/>
        </w:rPr>
        <w:t>в метрах, по радиусу от ближайшей точки здания</w:t>
      </w:r>
      <w:r>
        <w:rPr>
          <w:sz w:val="28"/>
          <w:szCs w:val="28"/>
        </w:rPr>
        <w:t xml:space="preserve"> </w:t>
      </w:r>
      <w:r w:rsidRPr="00E371AB">
        <w:rPr>
          <w:sz w:val="28"/>
          <w:szCs w:val="28"/>
        </w:rPr>
        <w:t>многоквартирного жилого дома до входа в объект общественного питания,</w:t>
      </w:r>
      <w:r>
        <w:rPr>
          <w:sz w:val="28"/>
          <w:szCs w:val="28"/>
        </w:rPr>
        <w:t xml:space="preserve"> </w:t>
      </w:r>
      <w:r w:rsidRPr="00E371AB">
        <w:rPr>
          <w:sz w:val="28"/>
          <w:szCs w:val="28"/>
        </w:rPr>
        <w:t>осуществляющего розничную продажу алкогольной продукции, по прямой линии без</w:t>
      </w:r>
      <w:r>
        <w:rPr>
          <w:sz w:val="28"/>
          <w:szCs w:val="28"/>
        </w:rPr>
        <w:t xml:space="preserve"> </w:t>
      </w:r>
      <w:r w:rsidRPr="00E371AB">
        <w:rPr>
          <w:sz w:val="28"/>
          <w:szCs w:val="28"/>
        </w:rPr>
        <w:t>учета рельефа территории и искусственных преград.</w:t>
      </w:r>
    </w:p>
    <w:p w:rsidR="0080207E" w:rsidRDefault="00C373FD" w:rsidP="0080207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DE4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EA3DE4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EA3DE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EA3DE4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 w:rsidR="00F26D37" w:rsidRPr="00EA3DE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26D37" w:rsidRPr="00EA3DE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0207E">
        <w:rPr>
          <w:rFonts w:ascii="Times New Roman" w:hAnsi="Times New Roman" w:cs="Times New Roman"/>
          <w:sz w:val="28"/>
          <w:szCs w:val="28"/>
        </w:rPr>
        <w:t xml:space="preserve"> заключаются в следующем</w:t>
      </w:r>
      <w:r w:rsidR="00EA3DE4" w:rsidRPr="00EA3DE4">
        <w:rPr>
          <w:rFonts w:ascii="Times New Roman" w:hAnsi="Times New Roman" w:cs="Times New Roman"/>
          <w:sz w:val="28"/>
          <w:szCs w:val="28"/>
        </w:rPr>
        <w:t>:</w:t>
      </w:r>
      <w:r w:rsidR="008020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07E" w:rsidRPr="00DB5284" w:rsidRDefault="0080207E" w:rsidP="0080207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912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</w:t>
      </w:r>
      <w:r w:rsidRPr="00DB5284">
        <w:rPr>
          <w:rFonts w:ascii="Times New Roman" w:hAnsi="Times New Roman" w:cs="Times New Roman"/>
          <w:sz w:val="28"/>
          <w:szCs w:val="28"/>
        </w:rPr>
        <w:t xml:space="preserve"> от 23 декабря 2020 г.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</w:t>
      </w:r>
      <w:r>
        <w:rPr>
          <w:rFonts w:ascii="Times New Roman" w:hAnsi="Times New Roman" w:cs="Times New Roman"/>
          <w:sz w:val="28"/>
          <w:szCs w:val="28"/>
        </w:rPr>
        <w:t>(далее – Правила) в</w:t>
      </w:r>
      <w:r w:rsidRPr="00DB5284">
        <w:rPr>
          <w:rFonts w:ascii="Times New Roman" w:hAnsi="Times New Roman" w:cs="Times New Roman"/>
          <w:sz w:val="28"/>
          <w:szCs w:val="28"/>
        </w:rPr>
        <w:t xml:space="preserve">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первоначальное установление или увеличение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РФ, осуществляющие регулирование в сферах торговой деятельности, культуры, образования и охраны здоровья, и уполномоченному по защите прав предпринимателей в субъекте РФ для рассмотрения. К указанному проекту прилагается обоснование, содержащее, в том числе оценку предполагаемых убытков организаций торговли, осуществляющих розничную продажу алкогольной продукции в торговых объектах, а также организаций общественного питания, осуществляющих розничную продажу алкогольной продукции при оказании услуг общественного питания, связанных с установлением либо увеличением границ прилегающих территорий.</w:t>
      </w:r>
    </w:p>
    <w:p w:rsidR="0080207E" w:rsidRDefault="0080207E" w:rsidP="0080207E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DB5284">
        <w:rPr>
          <w:sz w:val="28"/>
          <w:szCs w:val="28"/>
        </w:rPr>
        <w:t xml:space="preserve">Так как </w:t>
      </w:r>
      <w:r>
        <w:rPr>
          <w:sz w:val="28"/>
          <w:szCs w:val="28"/>
        </w:rPr>
        <w:t xml:space="preserve">Проектом предлагается первоначально </w:t>
      </w:r>
      <w:r w:rsidRPr="00DB5284">
        <w:rPr>
          <w:sz w:val="28"/>
          <w:szCs w:val="28"/>
        </w:rPr>
        <w:t>определ</w:t>
      </w:r>
      <w:r>
        <w:rPr>
          <w:sz w:val="28"/>
          <w:szCs w:val="28"/>
        </w:rPr>
        <w:t>ить</w:t>
      </w:r>
      <w:r w:rsidRPr="00DB5284">
        <w:rPr>
          <w:sz w:val="28"/>
          <w:szCs w:val="28"/>
        </w:rPr>
        <w:t xml:space="preserve"> границ</w:t>
      </w:r>
      <w:r>
        <w:rPr>
          <w:sz w:val="28"/>
          <w:szCs w:val="28"/>
        </w:rPr>
        <w:t>ы</w:t>
      </w:r>
      <w:r w:rsidRPr="00DB5284">
        <w:rPr>
          <w:sz w:val="28"/>
          <w:szCs w:val="28"/>
        </w:rPr>
        <w:t xml:space="preserve">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Pr="00DB5284">
        <w:rPr>
          <w:sz w:val="28"/>
          <w:szCs w:val="28"/>
        </w:rPr>
        <w:t>Тимашевский</w:t>
      </w:r>
      <w:proofErr w:type="spellEnd"/>
      <w:r w:rsidRPr="00DB528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то администрации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 необходимо </w:t>
      </w:r>
      <w:r w:rsidRPr="00DB5284">
        <w:rPr>
          <w:sz w:val="28"/>
          <w:szCs w:val="28"/>
        </w:rPr>
        <w:t>направ</w:t>
      </w:r>
      <w:r>
        <w:rPr>
          <w:sz w:val="28"/>
          <w:szCs w:val="28"/>
        </w:rPr>
        <w:t>ить П</w:t>
      </w:r>
      <w:r w:rsidRPr="00DB5284">
        <w:rPr>
          <w:sz w:val="28"/>
          <w:szCs w:val="28"/>
        </w:rPr>
        <w:t xml:space="preserve">роект </w:t>
      </w:r>
      <w:r>
        <w:rPr>
          <w:sz w:val="28"/>
          <w:szCs w:val="28"/>
        </w:rPr>
        <w:t xml:space="preserve">и обоснование к нему </w:t>
      </w:r>
      <w:r w:rsidRPr="00DB5284">
        <w:rPr>
          <w:sz w:val="28"/>
          <w:szCs w:val="28"/>
        </w:rPr>
        <w:t>в органы государственной власти субъекта РФ, осуществляющие регулирование в сферах торговой деятельности, культуры, образования и охраны здоровья, и уполномоченному по защите прав предпринимателей в субъекте РФ для рассмотрения.</w:t>
      </w:r>
      <w:r>
        <w:rPr>
          <w:sz w:val="28"/>
          <w:szCs w:val="28"/>
        </w:rPr>
        <w:t xml:space="preserve"> </w:t>
      </w:r>
    </w:p>
    <w:p w:rsidR="0080207E" w:rsidRDefault="0080207E" w:rsidP="008020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оценки рисков, связанных с принятием муниципального правового акта, указанного </w:t>
      </w:r>
      <w:r w:rsidRPr="00722F9D">
        <w:rPr>
          <w:color w:val="000000" w:themeColor="text1"/>
          <w:sz w:val="28"/>
          <w:szCs w:val="28"/>
        </w:rPr>
        <w:t xml:space="preserve">в </w:t>
      </w:r>
      <w:hyperlink r:id="rId9" w:history="1">
        <w:r w:rsidRPr="00722F9D">
          <w:rPr>
            <w:color w:val="000000" w:themeColor="text1"/>
            <w:sz w:val="28"/>
            <w:szCs w:val="28"/>
          </w:rPr>
          <w:t>пунктах 3</w:t>
        </w:r>
      </w:hyperlink>
      <w:r w:rsidRPr="00722F9D">
        <w:rPr>
          <w:color w:val="000000" w:themeColor="text1"/>
          <w:sz w:val="28"/>
          <w:szCs w:val="28"/>
        </w:rPr>
        <w:t xml:space="preserve"> и </w:t>
      </w:r>
      <w:hyperlink r:id="rId10" w:history="1">
        <w:r w:rsidRPr="00722F9D">
          <w:rPr>
            <w:color w:val="000000" w:themeColor="text1"/>
            <w:sz w:val="28"/>
            <w:szCs w:val="28"/>
          </w:rPr>
          <w:t>4</w:t>
        </w:r>
      </w:hyperlink>
      <w:r w:rsidRPr="00722F9D">
        <w:rPr>
          <w:color w:val="000000" w:themeColor="text1"/>
          <w:sz w:val="28"/>
          <w:szCs w:val="28"/>
        </w:rPr>
        <w:t xml:space="preserve"> Правил</w:t>
      </w:r>
      <w:r>
        <w:rPr>
          <w:sz w:val="28"/>
          <w:szCs w:val="28"/>
        </w:rPr>
        <w:t>, органом местного самоуправления создается специальная комиссия.</w:t>
      </w:r>
      <w:r w:rsidRPr="00722F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об одобрении проекта муниципального правового акта, указанного в </w:t>
      </w:r>
      <w:hyperlink r:id="rId11" w:history="1">
        <w:r w:rsidRPr="00722F9D">
          <w:rPr>
            <w:color w:val="000000" w:themeColor="text1"/>
            <w:sz w:val="28"/>
            <w:szCs w:val="28"/>
          </w:rPr>
          <w:t>пунктах 3</w:t>
        </w:r>
      </w:hyperlink>
      <w:r w:rsidRPr="00722F9D">
        <w:rPr>
          <w:color w:val="000000" w:themeColor="text1"/>
          <w:sz w:val="28"/>
          <w:szCs w:val="28"/>
        </w:rPr>
        <w:t xml:space="preserve"> и </w:t>
      </w:r>
      <w:hyperlink r:id="rId12" w:history="1">
        <w:r w:rsidRPr="00722F9D">
          <w:rPr>
            <w:color w:val="000000" w:themeColor="text1"/>
            <w:sz w:val="28"/>
            <w:szCs w:val="28"/>
          </w:rPr>
          <w:t>4</w:t>
        </w:r>
      </w:hyperlink>
      <w:r w:rsidRPr="00722F9D">
        <w:rPr>
          <w:color w:val="000000" w:themeColor="text1"/>
          <w:sz w:val="28"/>
          <w:szCs w:val="28"/>
        </w:rPr>
        <w:t xml:space="preserve"> Пра</w:t>
      </w:r>
      <w:r>
        <w:rPr>
          <w:sz w:val="28"/>
          <w:szCs w:val="28"/>
        </w:rPr>
        <w:t xml:space="preserve">вил, принимается специальной </w:t>
      </w:r>
      <w:r>
        <w:rPr>
          <w:sz w:val="28"/>
          <w:szCs w:val="28"/>
        </w:rPr>
        <w:lastRenderedPageBreak/>
        <w:t>комиссией большинством не менее двух третей общего числа членов специальной комиссии.</w:t>
      </w:r>
    </w:p>
    <w:p w:rsidR="0080207E" w:rsidRPr="006C6B2D" w:rsidRDefault="0080207E" w:rsidP="0080207E">
      <w:pPr>
        <w:ind w:firstLine="539"/>
        <w:jc w:val="both"/>
        <w:rPr>
          <w:color w:val="000000" w:themeColor="text1"/>
          <w:sz w:val="28"/>
          <w:szCs w:val="28"/>
        </w:rPr>
      </w:pPr>
      <w:r w:rsidRPr="006C6B2D">
        <w:rPr>
          <w:color w:val="000000" w:themeColor="text1"/>
          <w:sz w:val="28"/>
          <w:szCs w:val="28"/>
        </w:rPr>
        <w:t xml:space="preserve">После получения заключения об одобрении специальной комиссии </w:t>
      </w:r>
      <w:r>
        <w:rPr>
          <w:color w:val="000000" w:themeColor="text1"/>
          <w:sz w:val="28"/>
          <w:szCs w:val="28"/>
        </w:rPr>
        <w:t xml:space="preserve">администрация муниципального образования </w:t>
      </w:r>
      <w:proofErr w:type="spellStart"/>
      <w:r>
        <w:rPr>
          <w:color w:val="000000" w:themeColor="text1"/>
          <w:sz w:val="28"/>
          <w:szCs w:val="28"/>
        </w:rPr>
        <w:t>Тимашевский</w:t>
      </w:r>
      <w:proofErr w:type="spellEnd"/>
      <w:r>
        <w:rPr>
          <w:color w:val="000000" w:themeColor="text1"/>
          <w:sz w:val="28"/>
          <w:szCs w:val="28"/>
        </w:rPr>
        <w:t xml:space="preserve"> район </w:t>
      </w:r>
      <w:r w:rsidRPr="006C6B2D">
        <w:rPr>
          <w:color w:val="000000" w:themeColor="text1"/>
          <w:sz w:val="28"/>
          <w:szCs w:val="28"/>
        </w:rPr>
        <w:t xml:space="preserve">направляет проект муниципального правового акта на общественное обсуждение, проводимое в соответствии с Федеральным </w:t>
      </w:r>
      <w:hyperlink r:id="rId13" w:history="1">
        <w:r w:rsidRPr="006C6B2D">
          <w:rPr>
            <w:color w:val="000000" w:themeColor="text1"/>
            <w:sz w:val="28"/>
            <w:szCs w:val="28"/>
          </w:rPr>
          <w:t>законом</w:t>
        </w:r>
      </w:hyperlink>
      <w:r w:rsidRPr="006C6B2D">
        <w:rPr>
          <w:color w:val="000000" w:themeColor="text1"/>
          <w:sz w:val="28"/>
          <w:szCs w:val="28"/>
        </w:rPr>
        <w:t xml:space="preserve"> "Об основах общественного контроля в Российской Федерации".</w:t>
      </w:r>
    </w:p>
    <w:p w:rsidR="0080207E" w:rsidRPr="006C6B2D" w:rsidRDefault="0080207E" w:rsidP="0080207E">
      <w:pPr>
        <w:ind w:firstLine="539"/>
        <w:jc w:val="both"/>
        <w:rPr>
          <w:color w:val="000000" w:themeColor="text1"/>
          <w:sz w:val="28"/>
          <w:szCs w:val="28"/>
        </w:rPr>
      </w:pPr>
      <w:r w:rsidRPr="006C6B2D">
        <w:rPr>
          <w:color w:val="000000" w:themeColor="text1"/>
          <w:sz w:val="28"/>
          <w:szCs w:val="28"/>
        </w:rPr>
        <w:t xml:space="preserve">По результатам общественного обсуждения </w:t>
      </w:r>
      <w:r>
        <w:rPr>
          <w:color w:val="000000" w:themeColor="text1"/>
          <w:sz w:val="28"/>
          <w:szCs w:val="28"/>
        </w:rPr>
        <w:t xml:space="preserve">администрация муниципального образования </w:t>
      </w:r>
      <w:proofErr w:type="spellStart"/>
      <w:r>
        <w:rPr>
          <w:color w:val="000000" w:themeColor="text1"/>
          <w:sz w:val="28"/>
          <w:szCs w:val="28"/>
        </w:rPr>
        <w:t>Тимашевский</w:t>
      </w:r>
      <w:proofErr w:type="spellEnd"/>
      <w:r>
        <w:rPr>
          <w:color w:val="000000" w:themeColor="text1"/>
          <w:sz w:val="28"/>
          <w:szCs w:val="28"/>
        </w:rPr>
        <w:t xml:space="preserve"> район </w:t>
      </w:r>
      <w:r w:rsidRPr="006C6B2D">
        <w:rPr>
          <w:color w:val="000000" w:themeColor="text1"/>
          <w:sz w:val="28"/>
          <w:szCs w:val="28"/>
        </w:rPr>
        <w:t xml:space="preserve">принимает </w:t>
      </w:r>
      <w:r w:rsidRPr="00DB5284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DB5284">
        <w:rPr>
          <w:sz w:val="28"/>
          <w:szCs w:val="28"/>
        </w:rPr>
        <w:t xml:space="preserve">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Pr="00DB5284">
        <w:rPr>
          <w:sz w:val="28"/>
          <w:szCs w:val="28"/>
        </w:rPr>
        <w:t>Тимашевский</w:t>
      </w:r>
      <w:proofErr w:type="spellEnd"/>
      <w:r w:rsidRPr="00DB5284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.</w:t>
      </w:r>
    </w:p>
    <w:p w:rsidR="00F44E4A" w:rsidRPr="00A14339" w:rsidRDefault="00F26D37" w:rsidP="00F44E4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A7E">
        <w:rPr>
          <w:rFonts w:ascii="Times New Roman" w:hAnsi="Times New Roman" w:cs="Times New Roman"/>
          <w:sz w:val="28"/>
          <w:szCs w:val="28"/>
        </w:rPr>
        <w:t xml:space="preserve">6. </w:t>
      </w:r>
      <w:r w:rsidR="00F44E4A" w:rsidRPr="00086A7E">
        <w:rPr>
          <w:rFonts w:ascii="Times New Roman" w:hAnsi="Times New Roman" w:cs="Times New Roman"/>
          <w:sz w:val="28"/>
          <w:szCs w:val="28"/>
        </w:rPr>
        <w:t>Дополнительные</w:t>
      </w:r>
      <w:r w:rsidR="00F44E4A" w:rsidRPr="00A14339">
        <w:rPr>
          <w:rFonts w:ascii="Times New Roman" w:hAnsi="Times New Roman" w:cs="Times New Roman"/>
          <w:sz w:val="28"/>
          <w:szCs w:val="28"/>
        </w:rPr>
        <w:t xml:space="preserve"> расходы местного бюджета (бюджета муниципального образования </w:t>
      </w:r>
      <w:proofErr w:type="spellStart"/>
      <w:r w:rsidR="00F44E4A" w:rsidRPr="00A1433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4E4A" w:rsidRPr="00A14339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F44E4A" w:rsidRPr="00A14339" w:rsidRDefault="00F44E4A" w:rsidP="00F44E4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339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C373FD" w:rsidRPr="007336CE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6CE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C02E99" w:rsidRPr="007336CE">
        <w:rPr>
          <w:rFonts w:ascii="Times New Roman" w:hAnsi="Times New Roman" w:cs="Times New Roman"/>
          <w:sz w:val="28"/>
          <w:szCs w:val="28"/>
        </w:rPr>
        <w:t xml:space="preserve"> </w:t>
      </w:r>
      <w:r w:rsidR="007336CE" w:rsidRPr="007336CE">
        <w:rPr>
          <w:rFonts w:ascii="Times New Roman" w:hAnsi="Times New Roman" w:cs="Times New Roman"/>
          <w:sz w:val="28"/>
          <w:szCs w:val="28"/>
        </w:rPr>
        <w:t xml:space="preserve">12 января </w:t>
      </w:r>
      <w:r w:rsidRPr="007336CE">
        <w:rPr>
          <w:rFonts w:ascii="Times New Roman" w:hAnsi="Times New Roman" w:cs="Times New Roman"/>
          <w:sz w:val="28"/>
          <w:szCs w:val="28"/>
        </w:rPr>
        <w:t>20</w:t>
      </w:r>
      <w:r w:rsidR="00AA787F" w:rsidRPr="007336CE">
        <w:rPr>
          <w:rFonts w:ascii="Times New Roman" w:hAnsi="Times New Roman" w:cs="Times New Roman"/>
          <w:sz w:val="28"/>
          <w:szCs w:val="28"/>
        </w:rPr>
        <w:t>2</w:t>
      </w:r>
      <w:r w:rsidR="007336CE" w:rsidRPr="007336CE">
        <w:rPr>
          <w:rFonts w:ascii="Times New Roman" w:hAnsi="Times New Roman" w:cs="Times New Roman"/>
          <w:sz w:val="28"/>
          <w:szCs w:val="28"/>
        </w:rPr>
        <w:t>1</w:t>
      </w:r>
      <w:r w:rsidRPr="007336CE">
        <w:rPr>
          <w:rFonts w:ascii="Times New Roman" w:hAnsi="Times New Roman" w:cs="Times New Roman"/>
          <w:sz w:val="28"/>
          <w:szCs w:val="28"/>
        </w:rPr>
        <w:t xml:space="preserve"> г</w:t>
      </w:r>
      <w:r w:rsidR="007575E2" w:rsidRPr="007336CE">
        <w:rPr>
          <w:rFonts w:ascii="Times New Roman" w:hAnsi="Times New Roman" w:cs="Times New Roman"/>
          <w:sz w:val="28"/>
          <w:szCs w:val="28"/>
        </w:rPr>
        <w:t>.</w:t>
      </w:r>
      <w:r w:rsidRPr="007336CE">
        <w:rPr>
          <w:rFonts w:ascii="Times New Roman" w:hAnsi="Times New Roman" w:cs="Times New Roman"/>
          <w:sz w:val="28"/>
          <w:szCs w:val="28"/>
        </w:rPr>
        <w:t xml:space="preserve"> по </w:t>
      </w:r>
      <w:r w:rsidR="007336CE" w:rsidRPr="007336CE">
        <w:rPr>
          <w:rFonts w:ascii="Times New Roman" w:hAnsi="Times New Roman" w:cs="Times New Roman"/>
          <w:sz w:val="28"/>
          <w:szCs w:val="28"/>
        </w:rPr>
        <w:t xml:space="preserve">26 </w:t>
      </w:r>
      <w:r w:rsidR="00A80F04" w:rsidRPr="007336CE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7336CE">
        <w:rPr>
          <w:rFonts w:ascii="Times New Roman" w:hAnsi="Times New Roman" w:cs="Times New Roman"/>
          <w:sz w:val="28"/>
          <w:szCs w:val="28"/>
        </w:rPr>
        <w:t>20</w:t>
      </w:r>
      <w:r w:rsidR="00AA787F" w:rsidRPr="007336CE">
        <w:rPr>
          <w:rFonts w:ascii="Times New Roman" w:hAnsi="Times New Roman" w:cs="Times New Roman"/>
          <w:sz w:val="28"/>
          <w:szCs w:val="28"/>
        </w:rPr>
        <w:t>2</w:t>
      </w:r>
      <w:r w:rsidR="00A80F04" w:rsidRPr="007336CE">
        <w:rPr>
          <w:rFonts w:ascii="Times New Roman" w:hAnsi="Times New Roman" w:cs="Times New Roman"/>
          <w:sz w:val="28"/>
          <w:szCs w:val="28"/>
        </w:rPr>
        <w:t>1</w:t>
      </w:r>
      <w:r w:rsidRPr="007336C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3304F" w:rsidRPr="00086A7E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6CE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 Интернет-портале администрации муниципального образования</w:t>
      </w:r>
      <w:r w:rsidRPr="00086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A7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086A7E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14" w:history="1">
        <w:r w:rsidRPr="00086A7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086A7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086A7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proofErr w:type="spellEnd"/>
        <w:r w:rsidRPr="00086A7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086A7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86A7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501D4" w:rsidRPr="00086A7E" w:rsidRDefault="004501D4" w:rsidP="004501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A7E">
        <w:rPr>
          <w:rFonts w:ascii="Times New Roman" w:hAnsi="Times New Roman" w:cs="Times New Roman"/>
          <w:sz w:val="28"/>
          <w:szCs w:val="28"/>
        </w:rPr>
        <w:t xml:space="preserve">Кроме того, проект направлялся индивидуальному предпринимателю Ю.В. </w:t>
      </w:r>
      <w:proofErr w:type="spellStart"/>
      <w:r w:rsidRPr="00086A7E">
        <w:rPr>
          <w:rFonts w:ascii="Times New Roman" w:hAnsi="Times New Roman" w:cs="Times New Roman"/>
          <w:sz w:val="28"/>
          <w:szCs w:val="28"/>
        </w:rPr>
        <w:t>Лукоянову</w:t>
      </w:r>
      <w:proofErr w:type="spellEnd"/>
      <w:r w:rsidRPr="00086A7E">
        <w:rPr>
          <w:rFonts w:ascii="Times New Roman" w:hAnsi="Times New Roman" w:cs="Times New Roman"/>
          <w:sz w:val="28"/>
          <w:szCs w:val="28"/>
        </w:rPr>
        <w:t xml:space="preserve">, председателю Союза «Тимашевская торгово-промышленная палата» Г.В. </w:t>
      </w:r>
      <w:proofErr w:type="spellStart"/>
      <w:r w:rsidRPr="00086A7E">
        <w:rPr>
          <w:rFonts w:ascii="Times New Roman" w:hAnsi="Times New Roman" w:cs="Times New Roman"/>
          <w:sz w:val="28"/>
          <w:szCs w:val="28"/>
        </w:rPr>
        <w:t>Шпыгарь</w:t>
      </w:r>
      <w:proofErr w:type="spellEnd"/>
      <w:r w:rsidRPr="00086A7E">
        <w:rPr>
          <w:rFonts w:ascii="Times New Roman" w:hAnsi="Times New Roman" w:cs="Times New Roman"/>
          <w:sz w:val="28"/>
          <w:szCs w:val="28"/>
        </w:rPr>
        <w:t xml:space="preserve">, председателю Ассоциации крестьянских (фермерских) хозяйств и сельскохозяйственных кооперативов </w:t>
      </w:r>
      <w:proofErr w:type="spellStart"/>
      <w:r w:rsidRPr="00086A7E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086A7E">
        <w:rPr>
          <w:rFonts w:ascii="Times New Roman" w:hAnsi="Times New Roman" w:cs="Times New Roman"/>
          <w:sz w:val="28"/>
          <w:szCs w:val="28"/>
        </w:rPr>
        <w:t xml:space="preserve"> района П.В. Авдееву, индивидуальному предпринимателю О.И. Волошиной, индивидуальному предпринимателю Н.А. Горшковой, индивидуальному предпринимателю </w:t>
      </w:r>
      <w:r w:rsidR="00EF73A9" w:rsidRPr="00086A7E">
        <w:rPr>
          <w:rFonts w:ascii="Times New Roman" w:hAnsi="Times New Roman" w:cs="Times New Roman"/>
          <w:sz w:val="28"/>
          <w:szCs w:val="28"/>
        </w:rPr>
        <w:t>В.В. Озерову</w:t>
      </w:r>
      <w:r w:rsidRPr="00086A7E">
        <w:rPr>
          <w:rFonts w:ascii="Times New Roman" w:hAnsi="Times New Roman" w:cs="Times New Roman"/>
          <w:sz w:val="28"/>
          <w:szCs w:val="28"/>
        </w:rPr>
        <w:t xml:space="preserve">, общественному представителю Уполномоченного по защите прав предпринимателей в Краснодарском крае в муниципальном образовании </w:t>
      </w:r>
      <w:proofErr w:type="spellStart"/>
      <w:r w:rsidRPr="00086A7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086A7E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AF0E81" w:rsidRPr="00086A7E">
        <w:rPr>
          <w:rFonts w:ascii="Times New Roman" w:hAnsi="Times New Roman" w:cs="Times New Roman"/>
          <w:sz w:val="28"/>
          <w:szCs w:val="28"/>
        </w:rPr>
        <w:t>Д.А. Ананьеву</w:t>
      </w:r>
      <w:r w:rsidR="00E047EC" w:rsidRPr="00086A7E">
        <w:rPr>
          <w:rFonts w:ascii="Times New Roman" w:hAnsi="Times New Roman" w:cs="Times New Roman"/>
          <w:sz w:val="28"/>
          <w:szCs w:val="28"/>
        </w:rPr>
        <w:t xml:space="preserve">, </w:t>
      </w:r>
      <w:r w:rsidR="00AF0E81" w:rsidRPr="00086A7E">
        <w:rPr>
          <w:rFonts w:ascii="Times New Roman" w:hAnsi="Times New Roman" w:cs="Times New Roman"/>
          <w:sz w:val="28"/>
          <w:szCs w:val="28"/>
        </w:rPr>
        <w:t>директору ООО Научно-производственное внедренческое предприятие «</w:t>
      </w:r>
      <w:proofErr w:type="spellStart"/>
      <w:r w:rsidR="00AF0E81" w:rsidRPr="00086A7E">
        <w:rPr>
          <w:rFonts w:ascii="Times New Roman" w:hAnsi="Times New Roman" w:cs="Times New Roman"/>
          <w:sz w:val="28"/>
          <w:szCs w:val="28"/>
        </w:rPr>
        <w:t>Ветфарм</w:t>
      </w:r>
      <w:proofErr w:type="spellEnd"/>
      <w:r w:rsidR="00AF0E81" w:rsidRPr="00086A7E">
        <w:rPr>
          <w:rFonts w:ascii="Times New Roman" w:hAnsi="Times New Roman" w:cs="Times New Roman"/>
          <w:sz w:val="28"/>
          <w:szCs w:val="28"/>
        </w:rPr>
        <w:t xml:space="preserve">» А.Н. Трошину </w:t>
      </w:r>
      <w:r w:rsidR="00360DA8" w:rsidRPr="00086A7E">
        <w:rPr>
          <w:rFonts w:ascii="Times New Roman" w:hAnsi="Times New Roman" w:cs="Times New Roman"/>
          <w:sz w:val="28"/>
          <w:szCs w:val="28"/>
        </w:rPr>
        <w:t xml:space="preserve"> с которыми заключены соглашения о взаимодействии при проведении оценки регулирующего воздействия</w:t>
      </w:r>
      <w:r w:rsidR="004733B8" w:rsidRPr="00086A7E">
        <w:rPr>
          <w:rFonts w:ascii="Times New Roman" w:hAnsi="Times New Roman" w:cs="Times New Roman"/>
          <w:sz w:val="28"/>
          <w:szCs w:val="28"/>
        </w:rPr>
        <w:t>.</w:t>
      </w:r>
    </w:p>
    <w:p w:rsidR="00F76912" w:rsidRPr="00F76912" w:rsidRDefault="00F53EB3" w:rsidP="00F7691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E80">
        <w:rPr>
          <w:rFonts w:ascii="Times New Roman" w:hAnsi="Times New Roman" w:cs="Times New Roman"/>
          <w:sz w:val="28"/>
          <w:szCs w:val="28"/>
        </w:rPr>
        <w:t xml:space="preserve">9. </w:t>
      </w:r>
      <w:r w:rsidR="00F76912" w:rsidRPr="00F76912">
        <w:rPr>
          <w:rFonts w:ascii="Times New Roman" w:hAnsi="Times New Roman" w:cs="Times New Roman"/>
          <w:sz w:val="28"/>
          <w:szCs w:val="28"/>
        </w:rPr>
        <w:t xml:space="preserve">В период проведения публичных консультаций </w:t>
      </w:r>
      <w:r w:rsidR="00F76912" w:rsidRPr="00F76912">
        <w:rPr>
          <w:rFonts w:ascii="Times New Roman" w:hAnsi="Times New Roman" w:cs="Times New Roman"/>
          <w:sz w:val="28"/>
          <w:szCs w:val="28"/>
        </w:rPr>
        <w:t xml:space="preserve">18 января </w:t>
      </w:r>
      <w:r w:rsidR="00F76912" w:rsidRPr="00F76912">
        <w:rPr>
          <w:rFonts w:ascii="Times New Roman" w:hAnsi="Times New Roman" w:cs="Times New Roman"/>
          <w:sz w:val="28"/>
          <w:szCs w:val="28"/>
        </w:rPr>
        <w:t>202</w:t>
      </w:r>
      <w:r w:rsidR="00F76912" w:rsidRPr="00F76912">
        <w:rPr>
          <w:rFonts w:ascii="Times New Roman" w:hAnsi="Times New Roman" w:cs="Times New Roman"/>
          <w:sz w:val="28"/>
          <w:szCs w:val="28"/>
        </w:rPr>
        <w:t>1</w:t>
      </w:r>
      <w:r w:rsidR="00F76912" w:rsidRPr="00F76912">
        <w:rPr>
          <w:rFonts w:ascii="Times New Roman" w:hAnsi="Times New Roman" w:cs="Times New Roman"/>
          <w:sz w:val="28"/>
          <w:szCs w:val="28"/>
        </w:rPr>
        <w:t xml:space="preserve"> г. поступило 1 замечание от Союза «Тимашевская Торгово-промышленная палата»:</w:t>
      </w:r>
    </w:p>
    <w:p w:rsidR="00F76912" w:rsidRPr="00DB5284" w:rsidRDefault="00F76912" w:rsidP="00F76912">
      <w:pPr>
        <w:ind w:firstLine="142"/>
        <w:jc w:val="both"/>
        <w:rPr>
          <w:sz w:val="28"/>
          <w:szCs w:val="28"/>
        </w:rPr>
      </w:pPr>
      <w:r w:rsidRPr="00F76912">
        <w:rPr>
          <w:sz w:val="28"/>
          <w:szCs w:val="28"/>
        </w:rPr>
        <w:t xml:space="preserve">       1. В соответствии с постановлением правительства Российской Федерации</w:t>
      </w:r>
      <w:r w:rsidRPr="00DB5284">
        <w:rPr>
          <w:sz w:val="28"/>
          <w:szCs w:val="28"/>
        </w:rPr>
        <w:t xml:space="preserve"> от 23 декабря 2020 г.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</w:t>
      </w:r>
      <w:r>
        <w:rPr>
          <w:sz w:val="28"/>
          <w:szCs w:val="28"/>
        </w:rPr>
        <w:t>(далее – Правила) в</w:t>
      </w:r>
      <w:r w:rsidRPr="00DB5284">
        <w:rPr>
          <w:sz w:val="28"/>
          <w:szCs w:val="28"/>
        </w:rPr>
        <w:t xml:space="preserve"> случае принятия органом местного самоуправления решения о необходимости разработки проекта муниципального правового акта, в соответ</w:t>
      </w:r>
      <w:r w:rsidRPr="00DB5284">
        <w:rPr>
          <w:sz w:val="28"/>
          <w:szCs w:val="28"/>
        </w:rPr>
        <w:lastRenderedPageBreak/>
        <w:t>ствии с которым планируется первоначальное установление или увеличение границ прилегающих территорий, орган местного самоуправления направляет проект муниципального правового акта в органы государственной власти субъекта РФ, осуществляющие регулирование в сферах торговой деятельности, культуры, образования и охраны здоровья, и уполномоченному по защите прав предпринимателей в субъекте РФ для рассмотрения. К указанному проекту прилагается обоснование, содержащее, в том числе оценку предполагаемых убытков организаций торговли, осуществляющих розничную продажу алкогольной продукции в торговых объектах, а также организаций общественного питания, осуществляющих розничную продажу алкогольной продукции при оказании услуг общественного питания, связанных с установлением либо увеличением границ прилегающих территорий.</w:t>
      </w:r>
    </w:p>
    <w:p w:rsidR="00F76912" w:rsidRDefault="00F76912" w:rsidP="00F7691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DB5284">
        <w:rPr>
          <w:sz w:val="28"/>
          <w:szCs w:val="28"/>
        </w:rPr>
        <w:t xml:space="preserve">Так как </w:t>
      </w:r>
      <w:r>
        <w:rPr>
          <w:sz w:val="28"/>
          <w:szCs w:val="28"/>
        </w:rPr>
        <w:t xml:space="preserve">Проектом предлагается первоначально </w:t>
      </w:r>
      <w:r w:rsidRPr="00DB5284">
        <w:rPr>
          <w:sz w:val="28"/>
          <w:szCs w:val="28"/>
        </w:rPr>
        <w:t>определ</w:t>
      </w:r>
      <w:r>
        <w:rPr>
          <w:sz w:val="28"/>
          <w:szCs w:val="28"/>
        </w:rPr>
        <w:t>ить</w:t>
      </w:r>
      <w:r w:rsidRPr="00DB5284">
        <w:rPr>
          <w:sz w:val="28"/>
          <w:szCs w:val="28"/>
        </w:rPr>
        <w:t xml:space="preserve"> границ</w:t>
      </w:r>
      <w:r>
        <w:rPr>
          <w:sz w:val="28"/>
          <w:szCs w:val="28"/>
        </w:rPr>
        <w:t>ы</w:t>
      </w:r>
      <w:r w:rsidRPr="00DB5284">
        <w:rPr>
          <w:sz w:val="28"/>
          <w:szCs w:val="28"/>
        </w:rPr>
        <w:t xml:space="preserve">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Pr="00DB5284">
        <w:rPr>
          <w:sz w:val="28"/>
          <w:szCs w:val="28"/>
        </w:rPr>
        <w:t>Тимашевский</w:t>
      </w:r>
      <w:proofErr w:type="spellEnd"/>
      <w:r w:rsidRPr="00DB528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то администрации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 необходимо </w:t>
      </w:r>
      <w:r w:rsidRPr="00DB5284">
        <w:rPr>
          <w:sz w:val="28"/>
          <w:szCs w:val="28"/>
        </w:rPr>
        <w:t>направ</w:t>
      </w:r>
      <w:r>
        <w:rPr>
          <w:sz w:val="28"/>
          <w:szCs w:val="28"/>
        </w:rPr>
        <w:t>ить П</w:t>
      </w:r>
      <w:r w:rsidRPr="00DB5284">
        <w:rPr>
          <w:sz w:val="28"/>
          <w:szCs w:val="28"/>
        </w:rPr>
        <w:t xml:space="preserve">роект </w:t>
      </w:r>
      <w:r>
        <w:rPr>
          <w:sz w:val="28"/>
          <w:szCs w:val="28"/>
        </w:rPr>
        <w:t xml:space="preserve">и обоснование к нему </w:t>
      </w:r>
      <w:r w:rsidRPr="00DB5284">
        <w:rPr>
          <w:sz w:val="28"/>
          <w:szCs w:val="28"/>
        </w:rPr>
        <w:t>в органы государственной власти субъекта РФ, осуществляющие регулирование в сферах торговой деятельности, культуры, образования и охраны здоровья, и уполномоченному по защите прав предпринимателей в субъекте РФ для рассмотрения.</w:t>
      </w:r>
      <w:r>
        <w:rPr>
          <w:sz w:val="28"/>
          <w:szCs w:val="28"/>
        </w:rPr>
        <w:t xml:space="preserve"> </w:t>
      </w:r>
    </w:p>
    <w:p w:rsidR="00F76912" w:rsidRDefault="00F76912" w:rsidP="00F7691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оценки рисков, связанных с принятием муниципального правового акта, указанного </w:t>
      </w:r>
      <w:r w:rsidRPr="00722F9D">
        <w:rPr>
          <w:color w:val="000000" w:themeColor="text1"/>
          <w:sz w:val="28"/>
          <w:szCs w:val="28"/>
        </w:rPr>
        <w:t xml:space="preserve">в </w:t>
      </w:r>
      <w:hyperlink r:id="rId15" w:history="1">
        <w:r w:rsidRPr="00722F9D">
          <w:rPr>
            <w:color w:val="000000" w:themeColor="text1"/>
            <w:sz w:val="28"/>
            <w:szCs w:val="28"/>
          </w:rPr>
          <w:t>пунктах 3</w:t>
        </w:r>
      </w:hyperlink>
      <w:r w:rsidRPr="00722F9D">
        <w:rPr>
          <w:color w:val="000000" w:themeColor="text1"/>
          <w:sz w:val="28"/>
          <w:szCs w:val="28"/>
        </w:rPr>
        <w:t xml:space="preserve"> и </w:t>
      </w:r>
      <w:hyperlink r:id="rId16" w:history="1">
        <w:r w:rsidRPr="00722F9D">
          <w:rPr>
            <w:color w:val="000000" w:themeColor="text1"/>
            <w:sz w:val="28"/>
            <w:szCs w:val="28"/>
          </w:rPr>
          <w:t>4</w:t>
        </w:r>
      </w:hyperlink>
      <w:r w:rsidRPr="00722F9D">
        <w:rPr>
          <w:color w:val="000000" w:themeColor="text1"/>
          <w:sz w:val="28"/>
          <w:szCs w:val="28"/>
        </w:rPr>
        <w:t xml:space="preserve"> Правил</w:t>
      </w:r>
      <w:r>
        <w:rPr>
          <w:sz w:val="28"/>
          <w:szCs w:val="28"/>
        </w:rPr>
        <w:t>, органом местного самоуправления создается специальная комиссия.</w:t>
      </w:r>
      <w:r w:rsidRPr="00722F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об одобрении проекта муниципального правового акта, указанного в </w:t>
      </w:r>
      <w:hyperlink r:id="rId17" w:history="1">
        <w:r w:rsidRPr="00722F9D">
          <w:rPr>
            <w:color w:val="000000" w:themeColor="text1"/>
            <w:sz w:val="28"/>
            <w:szCs w:val="28"/>
          </w:rPr>
          <w:t>пунктах 3</w:t>
        </w:r>
      </w:hyperlink>
      <w:r w:rsidRPr="00722F9D">
        <w:rPr>
          <w:color w:val="000000" w:themeColor="text1"/>
          <w:sz w:val="28"/>
          <w:szCs w:val="28"/>
        </w:rPr>
        <w:t xml:space="preserve"> и </w:t>
      </w:r>
      <w:hyperlink r:id="rId18" w:history="1">
        <w:r w:rsidRPr="00722F9D">
          <w:rPr>
            <w:color w:val="000000" w:themeColor="text1"/>
            <w:sz w:val="28"/>
            <w:szCs w:val="28"/>
          </w:rPr>
          <w:t>4</w:t>
        </w:r>
      </w:hyperlink>
      <w:r w:rsidRPr="00722F9D">
        <w:rPr>
          <w:color w:val="000000" w:themeColor="text1"/>
          <w:sz w:val="28"/>
          <w:szCs w:val="28"/>
        </w:rPr>
        <w:t xml:space="preserve"> Пра</w:t>
      </w:r>
      <w:r>
        <w:rPr>
          <w:sz w:val="28"/>
          <w:szCs w:val="28"/>
        </w:rPr>
        <w:t>вил, принимается специальной комиссией большинством не менее двух третей общего числа членов специальной комиссии.</w:t>
      </w:r>
    </w:p>
    <w:p w:rsidR="00F76912" w:rsidRPr="006C6B2D" w:rsidRDefault="00F76912" w:rsidP="00F76912">
      <w:pPr>
        <w:ind w:firstLine="539"/>
        <w:jc w:val="both"/>
        <w:rPr>
          <w:color w:val="000000" w:themeColor="text1"/>
          <w:sz w:val="28"/>
          <w:szCs w:val="28"/>
        </w:rPr>
      </w:pPr>
      <w:r w:rsidRPr="006C6B2D">
        <w:rPr>
          <w:color w:val="000000" w:themeColor="text1"/>
          <w:sz w:val="28"/>
          <w:szCs w:val="28"/>
        </w:rPr>
        <w:t xml:space="preserve">После получения заключения об одобрении специальной комиссии </w:t>
      </w:r>
      <w:r>
        <w:rPr>
          <w:color w:val="000000" w:themeColor="text1"/>
          <w:sz w:val="28"/>
          <w:szCs w:val="28"/>
        </w:rPr>
        <w:t xml:space="preserve">администрация муниципального образования </w:t>
      </w:r>
      <w:proofErr w:type="spellStart"/>
      <w:r>
        <w:rPr>
          <w:color w:val="000000" w:themeColor="text1"/>
          <w:sz w:val="28"/>
          <w:szCs w:val="28"/>
        </w:rPr>
        <w:t>Тимашевский</w:t>
      </w:r>
      <w:proofErr w:type="spellEnd"/>
      <w:r>
        <w:rPr>
          <w:color w:val="000000" w:themeColor="text1"/>
          <w:sz w:val="28"/>
          <w:szCs w:val="28"/>
        </w:rPr>
        <w:t xml:space="preserve"> район </w:t>
      </w:r>
      <w:r w:rsidRPr="006C6B2D">
        <w:rPr>
          <w:color w:val="000000" w:themeColor="text1"/>
          <w:sz w:val="28"/>
          <w:szCs w:val="28"/>
        </w:rPr>
        <w:t xml:space="preserve">направляет проект муниципального правового акта на общественное обсуждение, проводимое в соответствии с Федеральным </w:t>
      </w:r>
      <w:hyperlink r:id="rId19" w:history="1">
        <w:r w:rsidRPr="006C6B2D">
          <w:rPr>
            <w:color w:val="000000" w:themeColor="text1"/>
            <w:sz w:val="28"/>
            <w:szCs w:val="28"/>
          </w:rPr>
          <w:t>законом</w:t>
        </w:r>
      </w:hyperlink>
      <w:r w:rsidRPr="006C6B2D">
        <w:rPr>
          <w:color w:val="000000" w:themeColor="text1"/>
          <w:sz w:val="28"/>
          <w:szCs w:val="28"/>
        </w:rPr>
        <w:t xml:space="preserve"> "Об основах общественного контроля в Российской Федерации".</w:t>
      </w:r>
    </w:p>
    <w:p w:rsidR="00F76912" w:rsidRPr="006C6B2D" w:rsidRDefault="00F76912" w:rsidP="00F76912">
      <w:pPr>
        <w:ind w:firstLine="539"/>
        <w:jc w:val="both"/>
        <w:rPr>
          <w:color w:val="000000" w:themeColor="text1"/>
          <w:sz w:val="28"/>
          <w:szCs w:val="28"/>
        </w:rPr>
      </w:pPr>
      <w:r w:rsidRPr="006C6B2D">
        <w:rPr>
          <w:color w:val="000000" w:themeColor="text1"/>
          <w:sz w:val="28"/>
          <w:szCs w:val="28"/>
        </w:rPr>
        <w:t xml:space="preserve">По результатам общественного обсуждения </w:t>
      </w:r>
      <w:r>
        <w:rPr>
          <w:color w:val="000000" w:themeColor="text1"/>
          <w:sz w:val="28"/>
          <w:szCs w:val="28"/>
        </w:rPr>
        <w:t xml:space="preserve">администрация муниципального образования </w:t>
      </w:r>
      <w:proofErr w:type="spellStart"/>
      <w:r>
        <w:rPr>
          <w:color w:val="000000" w:themeColor="text1"/>
          <w:sz w:val="28"/>
          <w:szCs w:val="28"/>
        </w:rPr>
        <w:t>Тимашевский</w:t>
      </w:r>
      <w:proofErr w:type="spellEnd"/>
      <w:r>
        <w:rPr>
          <w:color w:val="000000" w:themeColor="text1"/>
          <w:sz w:val="28"/>
          <w:szCs w:val="28"/>
        </w:rPr>
        <w:t xml:space="preserve"> район </w:t>
      </w:r>
      <w:r w:rsidRPr="006C6B2D">
        <w:rPr>
          <w:color w:val="000000" w:themeColor="text1"/>
          <w:sz w:val="28"/>
          <w:szCs w:val="28"/>
        </w:rPr>
        <w:t xml:space="preserve">принимает </w:t>
      </w:r>
      <w:r w:rsidRPr="00DB5284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DB5284">
        <w:rPr>
          <w:sz w:val="28"/>
          <w:szCs w:val="28"/>
        </w:rPr>
        <w:t xml:space="preserve">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Pr="00DB5284">
        <w:rPr>
          <w:sz w:val="28"/>
          <w:szCs w:val="28"/>
        </w:rPr>
        <w:t>Тимашевский</w:t>
      </w:r>
      <w:proofErr w:type="spellEnd"/>
      <w:r w:rsidRPr="00DB5284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.</w:t>
      </w:r>
    </w:p>
    <w:p w:rsidR="00F76912" w:rsidRPr="00E84C11" w:rsidRDefault="00F76912" w:rsidP="00F76912">
      <w:pPr>
        <w:tabs>
          <w:tab w:val="left" w:pos="-284"/>
        </w:tabs>
        <w:jc w:val="both"/>
        <w:rPr>
          <w:sz w:val="28"/>
          <w:szCs w:val="28"/>
        </w:rPr>
      </w:pPr>
      <w:r w:rsidRPr="00F76912">
        <w:rPr>
          <w:sz w:val="28"/>
          <w:szCs w:val="28"/>
        </w:rPr>
        <w:tab/>
        <w:t>Обращение рассмотрено. Замечания учтены. Разработчику предлагается</w:t>
      </w:r>
      <w:r w:rsidRPr="00F76912">
        <w:rPr>
          <w:sz w:val="28"/>
          <w:szCs w:val="28"/>
        </w:rPr>
        <w:t xml:space="preserve"> </w:t>
      </w:r>
      <w:r w:rsidRPr="00F76912">
        <w:rPr>
          <w:sz w:val="28"/>
          <w:szCs w:val="28"/>
        </w:rPr>
        <w:t>направ</w:t>
      </w:r>
      <w:r w:rsidRPr="00F76912">
        <w:rPr>
          <w:sz w:val="28"/>
          <w:szCs w:val="28"/>
        </w:rPr>
        <w:t>ить</w:t>
      </w:r>
      <w:r w:rsidRPr="00F76912">
        <w:rPr>
          <w:sz w:val="28"/>
          <w:szCs w:val="28"/>
        </w:rPr>
        <w:t xml:space="preserve"> проект муниципального правового акта в органы государственной власти субъекта РФ, осуществляющие регулирование в сферах торговой деятельности, культуры, образования</w:t>
      </w:r>
      <w:r w:rsidRPr="00DB5284">
        <w:rPr>
          <w:sz w:val="28"/>
          <w:szCs w:val="28"/>
        </w:rPr>
        <w:t xml:space="preserve"> и охраны здоровья, и уполномоченному по защите прав предпринимателей в субъекте РФ для рассмотрения.</w:t>
      </w:r>
    </w:p>
    <w:p w:rsidR="00F76912" w:rsidRDefault="00F53EB3" w:rsidP="0080207E">
      <w:pPr>
        <w:ind w:firstLine="708"/>
        <w:jc w:val="both"/>
        <w:rPr>
          <w:rStyle w:val="blk"/>
          <w:sz w:val="28"/>
          <w:szCs w:val="28"/>
        </w:rPr>
      </w:pPr>
      <w:r w:rsidRPr="00C36E80">
        <w:rPr>
          <w:sz w:val="28"/>
          <w:szCs w:val="28"/>
        </w:rPr>
        <w:t>10</w:t>
      </w:r>
      <w:r w:rsidRPr="0080207E">
        <w:rPr>
          <w:sz w:val="28"/>
          <w:szCs w:val="28"/>
        </w:rPr>
        <w:t xml:space="preserve">. По результатам оценки регулирующего воздействия </w:t>
      </w:r>
      <w:r w:rsidR="00241E38" w:rsidRPr="00E84C11">
        <w:rPr>
          <w:sz w:val="28"/>
          <w:szCs w:val="28"/>
        </w:rPr>
        <w:t>представленно</w:t>
      </w:r>
      <w:r w:rsidR="00241E38">
        <w:rPr>
          <w:sz w:val="28"/>
          <w:szCs w:val="28"/>
        </w:rPr>
        <w:t xml:space="preserve">го </w:t>
      </w:r>
      <w:r w:rsidR="00241E38" w:rsidRPr="00E84C11">
        <w:rPr>
          <w:sz w:val="28"/>
          <w:szCs w:val="28"/>
        </w:rPr>
        <w:lastRenderedPageBreak/>
        <w:t>проект</w:t>
      </w:r>
      <w:r w:rsidR="00241E38">
        <w:rPr>
          <w:sz w:val="28"/>
          <w:szCs w:val="28"/>
        </w:rPr>
        <w:t>а</w:t>
      </w:r>
      <w:r w:rsidR="00241E38" w:rsidRPr="00E84C11">
        <w:rPr>
          <w:sz w:val="28"/>
          <w:szCs w:val="28"/>
        </w:rPr>
        <w:t xml:space="preserve"> муниципального нормативного правового акта </w:t>
      </w:r>
      <w:r w:rsidRPr="0080207E">
        <w:rPr>
          <w:sz w:val="28"/>
          <w:szCs w:val="28"/>
        </w:rPr>
        <w:t xml:space="preserve">сделаны выводы </w:t>
      </w:r>
      <w:r w:rsidR="00F76912" w:rsidRPr="0080207E">
        <w:rPr>
          <w:sz w:val="28"/>
          <w:szCs w:val="28"/>
          <w:lang w:bidi="ru-RU"/>
        </w:rPr>
        <w:t>о невозможности его дальнейшего согласования с учетом рисков, изложенных в заключении</w:t>
      </w:r>
      <w:r w:rsidR="00F76912" w:rsidRPr="0080207E">
        <w:rPr>
          <w:rStyle w:val="blk"/>
          <w:sz w:val="28"/>
          <w:szCs w:val="28"/>
        </w:rPr>
        <w:t>.</w:t>
      </w:r>
    </w:p>
    <w:p w:rsidR="000F4940" w:rsidRPr="006C7BBE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457814" w:rsidRPr="006C7BBE" w:rsidRDefault="00457814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F84660" w:rsidRPr="006C7BBE" w:rsidRDefault="00F8466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B60E53" w:rsidRPr="006C7BBE" w:rsidRDefault="00AA787F" w:rsidP="00114638">
      <w:pPr>
        <w:ind w:left="-284"/>
        <w:jc w:val="both"/>
        <w:rPr>
          <w:sz w:val="28"/>
          <w:szCs w:val="28"/>
        </w:rPr>
      </w:pPr>
      <w:r w:rsidRPr="006C7BBE">
        <w:rPr>
          <w:sz w:val="28"/>
          <w:szCs w:val="28"/>
        </w:rPr>
        <w:t>Н</w:t>
      </w:r>
      <w:r w:rsidR="00CB0376" w:rsidRPr="006C7BBE">
        <w:rPr>
          <w:sz w:val="28"/>
          <w:szCs w:val="28"/>
        </w:rPr>
        <w:t xml:space="preserve">ачальник </w:t>
      </w:r>
      <w:r w:rsidR="00B60E53" w:rsidRPr="006C7BBE">
        <w:rPr>
          <w:sz w:val="28"/>
          <w:szCs w:val="28"/>
        </w:rPr>
        <w:t>отдела экономики</w:t>
      </w:r>
    </w:p>
    <w:p w:rsidR="00B60E53" w:rsidRPr="006C7BBE" w:rsidRDefault="00B60E53" w:rsidP="00114638">
      <w:pPr>
        <w:ind w:left="-284"/>
        <w:jc w:val="both"/>
        <w:rPr>
          <w:sz w:val="28"/>
          <w:szCs w:val="28"/>
        </w:rPr>
      </w:pPr>
      <w:r w:rsidRPr="006C7BBE">
        <w:rPr>
          <w:sz w:val="28"/>
          <w:szCs w:val="28"/>
        </w:rPr>
        <w:t xml:space="preserve">и прогнозирования администрации </w:t>
      </w:r>
    </w:p>
    <w:p w:rsidR="00413578" w:rsidRPr="006C7BBE" w:rsidRDefault="00413578" w:rsidP="00114638">
      <w:pPr>
        <w:ind w:left="-284"/>
        <w:jc w:val="both"/>
        <w:rPr>
          <w:sz w:val="28"/>
          <w:szCs w:val="28"/>
        </w:rPr>
      </w:pPr>
      <w:r w:rsidRPr="006C7BBE">
        <w:rPr>
          <w:sz w:val="28"/>
          <w:szCs w:val="28"/>
        </w:rPr>
        <w:t xml:space="preserve">муниципального образования </w:t>
      </w:r>
    </w:p>
    <w:p w:rsidR="00413578" w:rsidRDefault="00413578" w:rsidP="00114638">
      <w:pPr>
        <w:ind w:left="-284"/>
        <w:jc w:val="both"/>
        <w:rPr>
          <w:sz w:val="28"/>
          <w:szCs w:val="28"/>
        </w:rPr>
      </w:pPr>
      <w:proofErr w:type="spellStart"/>
      <w:r w:rsidRPr="006C7BBE">
        <w:rPr>
          <w:sz w:val="28"/>
          <w:szCs w:val="28"/>
        </w:rPr>
        <w:t>Тимашевский</w:t>
      </w:r>
      <w:proofErr w:type="spellEnd"/>
      <w:r w:rsidRPr="006C7BBE">
        <w:rPr>
          <w:sz w:val="28"/>
          <w:szCs w:val="28"/>
        </w:rPr>
        <w:t xml:space="preserve"> район</w:t>
      </w:r>
      <w:r w:rsidR="005D0E45" w:rsidRPr="006C7BBE">
        <w:rPr>
          <w:sz w:val="28"/>
          <w:szCs w:val="28"/>
        </w:rPr>
        <w:t xml:space="preserve">                                                     </w:t>
      </w:r>
      <w:r w:rsidR="0093683A" w:rsidRPr="006C7BBE">
        <w:rPr>
          <w:sz w:val="28"/>
          <w:szCs w:val="28"/>
        </w:rPr>
        <w:t xml:space="preserve">  </w:t>
      </w:r>
      <w:r w:rsidR="009C52A0" w:rsidRPr="006C7BBE">
        <w:rPr>
          <w:sz w:val="28"/>
          <w:szCs w:val="28"/>
        </w:rPr>
        <w:t xml:space="preserve">   </w:t>
      </w:r>
      <w:r w:rsidR="005D0E45" w:rsidRPr="006C7BBE">
        <w:rPr>
          <w:sz w:val="28"/>
          <w:szCs w:val="28"/>
        </w:rPr>
        <w:t xml:space="preserve"> </w:t>
      </w:r>
      <w:r w:rsidR="00591E03" w:rsidRPr="006C7BBE">
        <w:rPr>
          <w:sz w:val="28"/>
          <w:szCs w:val="28"/>
        </w:rPr>
        <w:t xml:space="preserve">  </w:t>
      </w:r>
      <w:r w:rsidR="00114638" w:rsidRPr="006C7BBE">
        <w:rPr>
          <w:sz w:val="28"/>
          <w:szCs w:val="28"/>
        </w:rPr>
        <w:t xml:space="preserve">   </w:t>
      </w:r>
      <w:r w:rsidR="005D0E45" w:rsidRPr="006C7BBE">
        <w:rPr>
          <w:sz w:val="28"/>
          <w:szCs w:val="28"/>
        </w:rPr>
        <w:t xml:space="preserve">  </w:t>
      </w:r>
      <w:r w:rsidR="00AA787F" w:rsidRPr="006C7BBE">
        <w:rPr>
          <w:sz w:val="28"/>
          <w:szCs w:val="28"/>
        </w:rPr>
        <w:t xml:space="preserve">        </w:t>
      </w:r>
      <w:r w:rsidR="005D0E45" w:rsidRPr="006C7BBE">
        <w:rPr>
          <w:sz w:val="28"/>
          <w:szCs w:val="28"/>
        </w:rPr>
        <w:t xml:space="preserve">    </w:t>
      </w:r>
      <w:r w:rsidR="00AA787F" w:rsidRPr="006C7BBE">
        <w:rPr>
          <w:sz w:val="28"/>
          <w:szCs w:val="28"/>
        </w:rPr>
        <w:t xml:space="preserve">       Д.Ю. Гусев</w:t>
      </w:r>
    </w:p>
    <w:sectPr w:rsidR="00413578" w:rsidSect="00ED5AD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8B3" w:rsidRDefault="001C18B3" w:rsidP="00EA4018">
      <w:r>
        <w:separator/>
      </w:r>
    </w:p>
  </w:endnote>
  <w:endnote w:type="continuationSeparator" w:id="0">
    <w:p w:rsidR="001C18B3" w:rsidRDefault="001C18B3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8B3" w:rsidRDefault="001C18B3" w:rsidP="00EA4018">
      <w:r>
        <w:separator/>
      </w:r>
    </w:p>
  </w:footnote>
  <w:footnote w:type="continuationSeparator" w:id="0">
    <w:p w:rsidR="001C18B3" w:rsidRDefault="001C18B3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E38">
          <w:rPr>
            <w:noProof/>
          </w:rPr>
          <w:t>6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051B"/>
    <w:rsid w:val="000042BE"/>
    <w:rsid w:val="00012152"/>
    <w:rsid w:val="00022225"/>
    <w:rsid w:val="000245AC"/>
    <w:rsid w:val="00030991"/>
    <w:rsid w:val="00035A49"/>
    <w:rsid w:val="00037345"/>
    <w:rsid w:val="00042086"/>
    <w:rsid w:val="000457C7"/>
    <w:rsid w:val="000513E9"/>
    <w:rsid w:val="000520D0"/>
    <w:rsid w:val="000547B6"/>
    <w:rsid w:val="00057A6A"/>
    <w:rsid w:val="00061754"/>
    <w:rsid w:val="000622E7"/>
    <w:rsid w:val="00064B63"/>
    <w:rsid w:val="00071C7B"/>
    <w:rsid w:val="0007303A"/>
    <w:rsid w:val="000846DA"/>
    <w:rsid w:val="000869E3"/>
    <w:rsid w:val="00086A7E"/>
    <w:rsid w:val="00090919"/>
    <w:rsid w:val="00091A83"/>
    <w:rsid w:val="00094EAB"/>
    <w:rsid w:val="00095034"/>
    <w:rsid w:val="00095827"/>
    <w:rsid w:val="00097536"/>
    <w:rsid w:val="000A0A25"/>
    <w:rsid w:val="000B0203"/>
    <w:rsid w:val="000B3D72"/>
    <w:rsid w:val="000B50D7"/>
    <w:rsid w:val="000C02C5"/>
    <w:rsid w:val="000C1C4A"/>
    <w:rsid w:val="000C1D43"/>
    <w:rsid w:val="000C6BAB"/>
    <w:rsid w:val="000D2D09"/>
    <w:rsid w:val="000D3341"/>
    <w:rsid w:val="000E4F33"/>
    <w:rsid w:val="000E4F6B"/>
    <w:rsid w:val="000F2A6A"/>
    <w:rsid w:val="000F4940"/>
    <w:rsid w:val="000F51F0"/>
    <w:rsid w:val="000F7710"/>
    <w:rsid w:val="000F7ABD"/>
    <w:rsid w:val="00101171"/>
    <w:rsid w:val="001019FF"/>
    <w:rsid w:val="001030F9"/>
    <w:rsid w:val="00104C92"/>
    <w:rsid w:val="00114638"/>
    <w:rsid w:val="00124E61"/>
    <w:rsid w:val="00126D64"/>
    <w:rsid w:val="00132C2B"/>
    <w:rsid w:val="00136FD1"/>
    <w:rsid w:val="00141A29"/>
    <w:rsid w:val="00145389"/>
    <w:rsid w:val="0014717A"/>
    <w:rsid w:val="0015082D"/>
    <w:rsid w:val="00162557"/>
    <w:rsid w:val="00166D3D"/>
    <w:rsid w:val="001806AF"/>
    <w:rsid w:val="00183BBB"/>
    <w:rsid w:val="00184E7E"/>
    <w:rsid w:val="00191C5F"/>
    <w:rsid w:val="001951D6"/>
    <w:rsid w:val="001A2509"/>
    <w:rsid w:val="001A2F24"/>
    <w:rsid w:val="001A36DE"/>
    <w:rsid w:val="001A45C0"/>
    <w:rsid w:val="001A5174"/>
    <w:rsid w:val="001A6391"/>
    <w:rsid w:val="001A72D1"/>
    <w:rsid w:val="001A741E"/>
    <w:rsid w:val="001B7AA7"/>
    <w:rsid w:val="001C0010"/>
    <w:rsid w:val="001C18B3"/>
    <w:rsid w:val="001C43E7"/>
    <w:rsid w:val="001D0054"/>
    <w:rsid w:val="001D2CFD"/>
    <w:rsid w:val="001D395A"/>
    <w:rsid w:val="001E0907"/>
    <w:rsid w:val="001E0FA3"/>
    <w:rsid w:val="001E237A"/>
    <w:rsid w:val="001E33BF"/>
    <w:rsid w:val="001E594F"/>
    <w:rsid w:val="001E707F"/>
    <w:rsid w:val="001F137F"/>
    <w:rsid w:val="001F143A"/>
    <w:rsid w:val="001F4D1C"/>
    <w:rsid w:val="001F7020"/>
    <w:rsid w:val="00222EEE"/>
    <w:rsid w:val="0022351C"/>
    <w:rsid w:val="00223F58"/>
    <w:rsid w:val="00226DDD"/>
    <w:rsid w:val="00241E38"/>
    <w:rsid w:val="00242C54"/>
    <w:rsid w:val="00242F28"/>
    <w:rsid w:val="00245F57"/>
    <w:rsid w:val="00253457"/>
    <w:rsid w:val="002768B4"/>
    <w:rsid w:val="002803E1"/>
    <w:rsid w:val="00294C96"/>
    <w:rsid w:val="00296747"/>
    <w:rsid w:val="002A3CCC"/>
    <w:rsid w:val="002A6CDF"/>
    <w:rsid w:val="002B02B3"/>
    <w:rsid w:val="002C3004"/>
    <w:rsid w:val="002D03D6"/>
    <w:rsid w:val="002D0B00"/>
    <w:rsid w:val="002D1A2E"/>
    <w:rsid w:val="002D2712"/>
    <w:rsid w:val="002D4529"/>
    <w:rsid w:val="002D4CE1"/>
    <w:rsid w:val="002E3E65"/>
    <w:rsid w:val="002E4D88"/>
    <w:rsid w:val="002E5C68"/>
    <w:rsid w:val="002E60B3"/>
    <w:rsid w:val="002F05D1"/>
    <w:rsid w:val="002F0955"/>
    <w:rsid w:val="002F2448"/>
    <w:rsid w:val="002F3CF0"/>
    <w:rsid w:val="002F60F5"/>
    <w:rsid w:val="002F7D2C"/>
    <w:rsid w:val="00302A2E"/>
    <w:rsid w:val="00304381"/>
    <w:rsid w:val="00305DE6"/>
    <w:rsid w:val="00312656"/>
    <w:rsid w:val="0031425D"/>
    <w:rsid w:val="00315EE3"/>
    <w:rsid w:val="00316DE3"/>
    <w:rsid w:val="003323CC"/>
    <w:rsid w:val="003468F3"/>
    <w:rsid w:val="00347945"/>
    <w:rsid w:val="00360DA8"/>
    <w:rsid w:val="00361D97"/>
    <w:rsid w:val="0036487E"/>
    <w:rsid w:val="00370E7B"/>
    <w:rsid w:val="00371065"/>
    <w:rsid w:val="00376147"/>
    <w:rsid w:val="00377A38"/>
    <w:rsid w:val="00381E76"/>
    <w:rsid w:val="00391ED7"/>
    <w:rsid w:val="003923A3"/>
    <w:rsid w:val="003A0D5E"/>
    <w:rsid w:val="003A16FC"/>
    <w:rsid w:val="003A3374"/>
    <w:rsid w:val="003B3E4B"/>
    <w:rsid w:val="003B51A7"/>
    <w:rsid w:val="003B6DD7"/>
    <w:rsid w:val="003C1074"/>
    <w:rsid w:val="003C59CF"/>
    <w:rsid w:val="003C64E6"/>
    <w:rsid w:val="003C659C"/>
    <w:rsid w:val="003C7120"/>
    <w:rsid w:val="003C7975"/>
    <w:rsid w:val="003D58CE"/>
    <w:rsid w:val="003D6D10"/>
    <w:rsid w:val="003E19F6"/>
    <w:rsid w:val="003E1DAE"/>
    <w:rsid w:val="003E2D1D"/>
    <w:rsid w:val="003E4F86"/>
    <w:rsid w:val="003E50BE"/>
    <w:rsid w:val="003E5A3F"/>
    <w:rsid w:val="003F2DF4"/>
    <w:rsid w:val="003F4ADF"/>
    <w:rsid w:val="00403B1C"/>
    <w:rsid w:val="00403C6B"/>
    <w:rsid w:val="00406AEB"/>
    <w:rsid w:val="00407729"/>
    <w:rsid w:val="0041252D"/>
    <w:rsid w:val="00413578"/>
    <w:rsid w:val="00415695"/>
    <w:rsid w:val="00422098"/>
    <w:rsid w:val="004233A4"/>
    <w:rsid w:val="004264BB"/>
    <w:rsid w:val="00431EE2"/>
    <w:rsid w:val="00432093"/>
    <w:rsid w:val="004355F8"/>
    <w:rsid w:val="0044111C"/>
    <w:rsid w:val="004501D4"/>
    <w:rsid w:val="004562D4"/>
    <w:rsid w:val="00457814"/>
    <w:rsid w:val="004620A2"/>
    <w:rsid w:val="00462734"/>
    <w:rsid w:val="00462CC9"/>
    <w:rsid w:val="00465F40"/>
    <w:rsid w:val="0046749E"/>
    <w:rsid w:val="004718D5"/>
    <w:rsid w:val="00471CA6"/>
    <w:rsid w:val="004733B8"/>
    <w:rsid w:val="0048211D"/>
    <w:rsid w:val="004944D7"/>
    <w:rsid w:val="00496267"/>
    <w:rsid w:val="004A441A"/>
    <w:rsid w:val="004A7B98"/>
    <w:rsid w:val="004B2B81"/>
    <w:rsid w:val="004B32F3"/>
    <w:rsid w:val="004B36B6"/>
    <w:rsid w:val="004B6799"/>
    <w:rsid w:val="004C45AB"/>
    <w:rsid w:val="004C4730"/>
    <w:rsid w:val="004C6C46"/>
    <w:rsid w:val="004D3E23"/>
    <w:rsid w:val="004D771F"/>
    <w:rsid w:val="004E26BF"/>
    <w:rsid w:val="004E4DC4"/>
    <w:rsid w:val="004E7B04"/>
    <w:rsid w:val="004F179A"/>
    <w:rsid w:val="004F36FB"/>
    <w:rsid w:val="0050151F"/>
    <w:rsid w:val="00511B08"/>
    <w:rsid w:val="00516B94"/>
    <w:rsid w:val="0053050D"/>
    <w:rsid w:val="00535CFA"/>
    <w:rsid w:val="0054044D"/>
    <w:rsid w:val="00541601"/>
    <w:rsid w:val="00542FD0"/>
    <w:rsid w:val="00551D7C"/>
    <w:rsid w:val="005535C4"/>
    <w:rsid w:val="00553B9D"/>
    <w:rsid w:val="005556E3"/>
    <w:rsid w:val="005625CB"/>
    <w:rsid w:val="0056320F"/>
    <w:rsid w:val="005657D2"/>
    <w:rsid w:val="00571025"/>
    <w:rsid w:val="005741A6"/>
    <w:rsid w:val="00576FEA"/>
    <w:rsid w:val="0058163C"/>
    <w:rsid w:val="00586282"/>
    <w:rsid w:val="005867E9"/>
    <w:rsid w:val="00587AEF"/>
    <w:rsid w:val="005902D3"/>
    <w:rsid w:val="00591E03"/>
    <w:rsid w:val="0059550A"/>
    <w:rsid w:val="005A1622"/>
    <w:rsid w:val="005A1A59"/>
    <w:rsid w:val="005A3FC0"/>
    <w:rsid w:val="005A6E6C"/>
    <w:rsid w:val="005B22D2"/>
    <w:rsid w:val="005B27AC"/>
    <w:rsid w:val="005C5484"/>
    <w:rsid w:val="005D0E45"/>
    <w:rsid w:val="005D19A2"/>
    <w:rsid w:val="005D2611"/>
    <w:rsid w:val="005D3E5E"/>
    <w:rsid w:val="005D5E91"/>
    <w:rsid w:val="005E326A"/>
    <w:rsid w:val="005E3AAC"/>
    <w:rsid w:val="005E5A77"/>
    <w:rsid w:val="005E6671"/>
    <w:rsid w:val="005F73DA"/>
    <w:rsid w:val="00602C66"/>
    <w:rsid w:val="006071B6"/>
    <w:rsid w:val="00617F32"/>
    <w:rsid w:val="006229D6"/>
    <w:rsid w:val="00624DCB"/>
    <w:rsid w:val="006277D2"/>
    <w:rsid w:val="006279F3"/>
    <w:rsid w:val="0063139C"/>
    <w:rsid w:val="00636179"/>
    <w:rsid w:val="00640507"/>
    <w:rsid w:val="0064241E"/>
    <w:rsid w:val="0064544C"/>
    <w:rsid w:val="006457A4"/>
    <w:rsid w:val="00646049"/>
    <w:rsid w:val="00646147"/>
    <w:rsid w:val="00653AEF"/>
    <w:rsid w:val="00653E09"/>
    <w:rsid w:val="00656790"/>
    <w:rsid w:val="006600AD"/>
    <w:rsid w:val="006634D7"/>
    <w:rsid w:val="0067254F"/>
    <w:rsid w:val="00674701"/>
    <w:rsid w:val="006772C9"/>
    <w:rsid w:val="00680FCD"/>
    <w:rsid w:val="00691423"/>
    <w:rsid w:val="0069274C"/>
    <w:rsid w:val="0069485A"/>
    <w:rsid w:val="006A2517"/>
    <w:rsid w:val="006B0248"/>
    <w:rsid w:val="006B303A"/>
    <w:rsid w:val="006C138F"/>
    <w:rsid w:val="006C2E26"/>
    <w:rsid w:val="006C4D81"/>
    <w:rsid w:val="006C7BBE"/>
    <w:rsid w:val="006D1EDC"/>
    <w:rsid w:val="006D2F4A"/>
    <w:rsid w:val="006D43B0"/>
    <w:rsid w:val="006D50E1"/>
    <w:rsid w:val="006D62C0"/>
    <w:rsid w:val="006E00F6"/>
    <w:rsid w:val="006E188F"/>
    <w:rsid w:val="006F0BE7"/>
    <w:rsid w:val="006F1174"/>
    <w:rsid w:val="006F2CCD"/>
    <w:rsid w:val="006F33E6"/>
    <w:rsid w:val="006F64C8"/>
    <w:rsid w:val="00702251"/>
    <w:rsid w:val="0070584F"/>
    <w:rsid w:val="00710892"/>
    <w:rsid w:val="007124FC"/>
    <w:rsid w:val="007129EB"/>
    <w:rsid w:val="00713760"/>
    <w:rsid w:val="00715EAA"/>
    <w:rsid w:val="00722999"/>
    <w:rsid w:val="007307C5"/>
    <w:rsid w:val="007336CE"/>
    <w:rsid w:val="00737AC5"/>
    <w:rsid w:val="00740511"/>
    <w:rsid w:val="0074250B"/>
    <w:rsid w:val="00745C02"/>
    <w:rsid w:val="00746B1C"/>
    <w:rsid w:val="00753C15"/>
    <w:rsid w:val="00754994"/>
    <w:rsid w:val="007575E2"/>
    <w:rsid w:val="00771E82"/>
    <w:rsid w:val="00782345"/>
    <w:rsid w:val="0078269A"/>
    <w:rsid w:val="00783221"/>
    <w:rsid w:val="00786048"/>
    <w:rsid w:val="00790727"/>
    <w:rsid w:val="0079226C"/>
    <w:rsid w:val="007962BD"/>
    <w:rsid w:val="00797AA1"/>
    <w:rsid w:val="007A3443"/>
    <w:rsid w:val="007A34F2"/>
    <w:rsid w:val="007B39AB"/>
    <w:rsid w:val="007B5E56"/>
    <w:rsid w:val="007C2540"/>
    <w:rsid w:val="007C4174"/>
    <w:rsid w:val="007C4A4E"/>
    <w:rsid w:val="007D2888"/>
    <w:rsid w:val="007D3F0E"/>
    <w:rsid w:val="007D48A7"/>
    <w:rsid w:val="007E40D2"/>
    <w:rsid w:val="007E5C48"/>
    <w:rsid w:val="007E6F66"/>
    <w:rsid w:val="007F0BE8"/>
    <w:rsid w:val="007F7A84"/>
    <w:rsid w:val="007F7D17"/>
    <w:rsid w:val="00801DFC"/>
    <w:rsid w:val="0080207E"/>
    <w:rsid w:val="008136FD"/>
    <w:rsid w:val="00813A4F"/>
    <w:rsid w:val="00814959"/>
    <w:rsid w:val="00816DD6"/>
    <w:rsid w:val="00823A69"/>
    <w:rsid w:val="00823C31"/>
    <w:rsid w:val="00823FD3"/>
    <w:rsid w:val="00824308"/>
    <w:rsid w:val="008277D0"/>
    <w:rsid w:val="00837E19"/>
    <w:rsid w:val="00842A6C"/>
    <w:rsid w:val="008446D1"/>
    <w:rsid w:val="00844E0F"/>
    <w:rsid w:val="00853957"/>
    <w:rsid w:val="00862DE3"/>
    <w:rsid w:val="00867A0F"/>
    <w:rsid w:val="008750B7"/>
    <w:rsid w:val="0087613C"/>
    <w:rsid w:val="00881B95"/>
    <w:rsid w:val="00894D58"/>
    <w:rsid w:val="00896C12"/>
    <w:rsid w:val="00897512"/>
    <w:rsid w:val="008A1B28"/>
    <w:rsid w:val="008A67BA"/>
    <w:rsid w:val="008B1610"/>
    <w:rsid w:val="008B3688"/>
    <w:rsid w:val="008B5FE4"/>
    <w:rsid w:val="008C6DEB"/>
    <w:rsid w:val="008D05F3"/>
    <w:rsid w:val="008D2833"/>
    <w:rsid w:val="008D42C3"/>
    <w:rsid w:val="008D485E"/>
    <w:rsid w:val="008E1B11"/>
    <w:rsid w:val="008E2B71"/>
    <w:rsid w:val="008E5EB0"/>
    <w:rsid w:val="008E6166"/>
    <w:rsid w:val="008F32CC"/>
    <w:rsid w:val="008F56E7"/>
    <w:rsid w:val="00900137"/>
    <w:rsid w:val="00901889"/>
    <w:rsid w:val="00907FCE"/>
    <w:rsid w:val="00910541"/>
    <w:rsid w:val="009122B5"/>
    <w:rsid w:val="009135AE"/>
    <w:rsid w:val="009158FA"/>
    <w:rsid w:val="00915C32"/>
    <w:rsid w:val="009176A0"/>
    <w:rsid w:val="009202F3"/>
    <w:rsid w:val="009243D2"/>
    <w:rsid w:val="009249E5"/>
    <w:rsid w:val="009266F2"/>
    <w:rsid w:val="00936740"/>
    <w:rsid w:val="0093683A"/>
    <w:rsid w:val="00947097"/>
    <w:rsid w:val="00953EC7"/>
    <w:rsid w:val="009613C2"/>
    <w:rsid w:val="00961787"/>
    <w:rsid w:val="00982F73"/>
    <w:rsid w:val="00983220"/>
    <w:rsid w:val="00984666"/>
    <w:rsid w:val="0098698D"/>
    <w:rsid w:val="00987DCC"/>
    <w:rsid w:val="00990DC1"/>
    <w:rsid w:val="00991D2E"/>
    <w:rsid w:val="00993C41"/>
    <w:rsid w:val="009A0D2D"/>
    <w:rsid w:val="009B5CD4"/>
    <w:rsid w:val="009B7957"/>
    <w:rsid w:val="009B7F2E"/>
    <w:rsid w:val="009C0B91"/>
    <w:rsid w:val="009C52A0"/>
    <w:rsid w:val="009C66EB"/>
    <w:rsid w:val="009D044C"/>
    <w:rsid w:val="009D1CF2"/>
    <w:rsid w:val="009D2C27"/>
    <w:rsid w:val="009D66B7"/>
    <w:rsid w:val="009E08BB"/>
    <w:rsid w:val="009E47E6"/>
    <w:rsid w:val="009E7C6D"/>
    <w:rsid w:val="009F27B3"/>
    <w:rsid w:val="009F706D"/>
    <w:rsid w:val="00A060AD"/>
    <w:rsid w:val="00A06228"/>
    <w:rsid w:val="00A10936"/>
    <w:rsid w:val="00A10D91"/>
    <w:rsid w:val="00A14339"/>
    <w:rsid w:val="00A159B7"/>
    <w:rsid w:val="00A23D81"/>
    <w:rsid w:val="00A25E23"/>
    <w:rsid w:val="00A3304F"/>
    <w:rsid w:val="00A3607D"/>
    <w:rsid w:val="00A36214"/>
    <w:rsid w:val="00A36B80"/>
    <w:rsid w:val="00A47B4E"/>
    <w:rsid w:val="00A50594"/>
    <w:rsid w:val="00A513C3"/>
    <w:rsid w:val="00A55D65"/>
    <w:rsid w:val="00A61ED7"/>
    <w:rsid w:val="00A65D26"/>
    <w:rsid w:val="00A7102A"/>
    <w:rsid w:val="00A73270"/>
    <w:rsid w:val="00A747D7"/>
    <w:rsid w:val="00A75A49"/>
    <w:rsid w:val="00A80F04"/>
    <w:rsid w:val="00A84440"/>
    <w:rsid w:val="00A844C4"/>
    <w:rsid w:val="00A854EB"/>
    <w:rsid w:val="00A9080A"/>
    <w:rsid w:val="00A93C7D"/>
    <w:rsid w:val="00AA066E"/>
    <w:rsid w:val="00AA0A75"/>
    <w:rsid w:val="00AA787F"/>
    <w:rsid w:val="00AB3F4D"/>
    <w:rsid w:val="00AB719A"/>
    <w:rsid w:val="00AB7D13"/>
    <w:rsid w:val="00AC2A0D"/>
    <w:rsid w:val="00AC38CD"/>
    <w:rsid w:val="00AC4BE9"/>
    <w:rsid w:val="00AC5C28"/>
    <w:rsid w:val="00AC67CE"/>
    <w:rsid w:val="00AC7614"/>
    <w:rsid w:val="00AD5F64"/>
    <w:rsid w:val="00AD773C"/>
    <w:rsid w:val="00AD79EA"/>
    <w:rsid w:val="00AE23DA"/>
    <w:rsid w:val="00AE3440"/>
    <w:rsid w:val="00AF0E81"/>
    <w:rsid w:val="00B00E43"/>
    <w:rsid w:val="00B03A55"/>
    <w:rsid w:val="00B05E19"/>
    <w:rsid w:val="00B10553"/>
    <w:rsid w:val="00B21B0B"/>
    <w:rsid w:val="00B27DE0"/>
    <w:rsid w:val="00B30232"/>
    <w:rsid w:val="00B31A35"/>
    <w:rsid w:val="00B31A9D"/>
    <w:rsid w:val="00B34005"/>
    <w:rsid w:val="00B379A8"/>
    <w:rsid w:val="00B42BE4"/>
    <w:rsid w:val="00B46743"/>
    <w:rsid w:val="00B5401F"/>
    <w:rsid w:val="00B56B6D"/>
    <w:rsid w:val="00B60E53"/>
    <w:rsid w:val="00B630BC"/>
    <w:rsid w:val="00B661B5"/>
    <w:rsid w:val="00B66716"/>
    <w:rsid w:val="00B735F8"/>
    <w:rsid w:val="00B75D2E"/>
    <w:rsid w:val="00B80EE4"/>
    <w:rsid w:val="00B85BD9"/>
    <w:rsid w:val="00B87C6A"/>
    <w:rsid w:val="00B909D3"/>
    <w:rsid w:val="00B91CA3"/>
    <w:rsid w:val="00B91F0B"/>
    <w:rsid w:val="00B92D77"/>
    <w:rsid w:val="00B94D5E"/>
    <w:rsid w:val="00BA0322"/>
    <w:rsid w:val="00BA0C5C"/>
    <w:rsid w:val="00BA3436"/>
    <w:rsid w:val="00BA6892"/>
    <w:rsid w:val="00BA6EED"/>
    <w:rsid w:val="00BB0A1B"/>
    <w:rsid w:val="00BB29F5"/>
    <w:rsid w:val="00BC66BE"/>
    <w:rsid w:val="00BC7E20"/>
    <w:rsid w:val="00BD6D89"/>
    <w:rsid w:val="00BD7F07"/>
    <w:rsid w:val="00BE006D"/>
    <w:rsid w:val="00BE628C"/>
    <w:rsid w:val="00C02E99"/>
    <w:rsid w:val="00C11048"/>
    <w:rsid w:val="00C125F7"/>
    <w:rsid w:val="00C12CA2"/>
    <w:rsid w:val="00C160DA"/>
    <w:rsid w:val="00C16C42"/>
    <w:rsid w:val="00C325B9"/>
    <w:rsid w:val="00C327D0"/>
    <w:rsid w:val="00C34A14"/>
    <w:rsid w:val="00C36E80"/>
    <w:rsid w:val="00C373FD"/>
    <w:rsid w:val="00C4178F"/>
    <w:rsid w:val="00C45B52"/>
    <w:rsid w:val="00C45F80"/>
    <w:rsid w:val="00C4641E"/>
    <w:rsid w:val="00C516F9"/>
    <w:rsid w:val="00C530F0"/>
    <w:rsid w:val="00C6115C"/>
    <w:rsid w:val="00C63807"/>
    <w:rsid w:val="00C64925"/>
    <w:rsid w:val="00C64E8C"/>
    <w:rsid w:val="00C65ECD"/>
    <w:rsid w:val="00C66B0B"/>
    <w:rsid w:val="00C67047"/>
    <w:rsid w:val="00C671C4"/>
    <w:rsid w:val="00C677AD"/>
    <w:rsid w:val="00C679A6"/>
    <w:rsid w:val="00C67DA1"/>
    <w:rsid w:val="00C712EB"/>
    <w:rsid w:val="00C91762"/>
    <w:rsid w:val="00C9295F"/>
    <w:rsid w:val="00C935FD"/>
    <w:rsid w:val="00C95637"/>
    <w:rsid w:val="00C9719A"/>
    <w:rsid w:val="00CA5B94"/>
    <w:rsid w:val="00CA732E"/>
    <w:rsid w:val="00CB0376"/>
    <w:rsid w:val="00CD6296"/>
    <w:rsid w:val="00D00327"/>
    <w:rsid w:val="00D03330"/>
    <w:rsid w:val="00D03483"/>
    <w:rsid w:val="00D124C1"/>
    <w:rsid w:val="00D23E94"/>
    <w:rsid w:val="00D24FAE"/>
    <w:rsid w:val="00D3058D"/>
    <w:rsid w:val="00D374DD"/>
    <w:rsid w:val="00D40A5C"/>
    <w:rsid w:val="00D411D5"/>
    <w:rsid w:val="00D561CE"/>
    <w:rsid w:val="00D62A97"/>
    <w:rsid w:val="00D632B5"/>
    <w:rsid w:val="00D63386"/>
    <w:rsid w:val="00D637B2"/>
    <w:rsid w:val="00D6625F"/>
    <w:rsid w:val="00D7224B"/>
    <w:rsid w:val="00D76444"/>
    <w:rsid w:val="00D839FB"/>
    <w:rsid w:val="00D8674E"/>
    <w:rsid w:val="00D95A77"/>
    <w:rsid w:val="00DA0ECA"/>
    <w:rsid w:val="00DA5835"/>
    <w:rsid w:val="00DA5C24"/>
    <w:rsid w:val="00DB7C32"/>
    <w:rsid w:val="00DC3682"/>
    <w:rsid w:val="00DC390B"/>
    <w:rsid w:val="00DC4DF2"/>
    <w:rsid w:val="00DD21B2"/>
    <w:rsid w:val="00DD4ABB"/>
    <w:rsid w:val="00DD7BF7"/>
    <w:rsid w:val="00DE037D"/>
    <w:rsid w:val="00DE2331"/>
    <w:rsid w:val="00DE5787"/>
    <w:rsid w:val="00DE7B11"/>
    <w:rsid w:val="00DF16A4"/>
    <w:rsid w:val="00DF1A10"/>
    <w:rsid w:val="00DF3FDD"/>
    <w:rsid w:val="00DF47B4"/>
    <w:rsid w:val="00DF74E0"/>
    <w:rsid w:val="00E01C54"/>
    <w:rsid w:val="00E033A4"/>
    <w:rsid w:val="00E03E47"/>
    <w:rsid w:val="00E0472D"/>
    <w:rsid w:val="00E047EC"/>
    <w:rsid w:val="00E055A8"/>
    <w:rsid w:val="00E1080F"/>
    <w:rsid w:val="00E15D32"/>
    <w:rsid w:val="00E25F1B"/>
    <w:rsid w:val="00E27DCF"/>
    <w:rsid w:val="00E27F1A"/>
    <w:rsid w:val="00E3007E"/>
    <w:rsid w:val="00E32A7E"/>
    <w:rsid w:val="00E365BF"/>
    <w:rsid w:val="00E40D34"/>
    <w:rsid w:val="00E4712D"/>
    <w:rsid w:val="00E51060"/>
    <w:rsid w:val="00E52929"/>
    <w:rsid w:val="00E66E9B"/>
    <w:rsid w:val="00E715E9"/>
    <w:rsid w:val="00E765D3"/>
    <w:rsid w:val="00E81C6F"/>
    <w:rsid w:val="00E847EC"/>
    <w:rsid w:val="00E87B20"/>
    <w:rsid w:val="00E909F5"/>
    <w:rsid w:val="00E917F5"/>
    <w:rsid w:val="00EA05DC"/>
    <w:rsid w:val="00EA3DE4"/>
    <w:rsid w:val="00EA4018"/>
    <w:rsid w:val="00EA53B7"/>
    <w:rsid w:val="00EA5DA0"/>
    <w:rsid w:val="00EA6BE2"/>
    <w:rsid w:val="00EB7D4A"/>
    <w:rsid w:val="00ED082E"/>
    <w:rsid w:val="00ED28AB"/>
    <w:rsid w:val="00ED5ADA"/>
    <w:rsid w:val="00EE35BD"/>
    <w:rsid w:val="00EE398E"/>
    <w:rsid w:val="00EE5EFA"/>
    <w:rsid w:val="00EE7038"/>
    <w:rsid w:val="00EF0CE9"/>
    <w:rsid w:val="00EF5238"/>
    <w:rsid w:val="00EF73A9"/>
    <w:rsid w:val="00F00641"/>
    <w:rsid w:val="00F02A39"/>
    <w:rsid w:val="00F0313F"/>
    <w:rsid w:val="00F0784D"/>
    <w:rsid w:val="00F128D6"/>
    <w:rsid w:val="00F13942"/>
    <w:rsid w:val="00F1426D"/>
    <w:rsid w:val="00F172F2"/>
    <w:rsid w:val="00F22EE6"/>
    <w:rsid w:val="00F243D7"/>
    <w:rsid w:val="00F26D37"/>
    <w:rsid w:val="00F33C5D"/>
    <w:rsid w:val="00F35A5B"/>
    <w:rsid w:val="00F3620E"/>
    <w:rsid w:val="00F36BA6"/>
    <w:rsid w:val="00F43274"/>
    <w:rsid w:val="00F44E4A"/>
    <w:rsid w:val="00F50B52"/>
    <w:rsid w:val="00F51CC2"/>
    <w:rsid w:val="00F53EB3"/>
    <w:rsid w:val="00F55FBF"/>
    <w:rsid w:val="00F63116"/>
    <w:rsid w:val="00F65D83"/>
    <w:rsid w:val="00F7302C"/>
    <w:rsid w:val="00F75670"/>
    <w:rsid w:val="00F76912"/>
    <w:rsid w:val="00F80C12"/>
    <w:rsid w:val="00F8194C"/>
    <w:rsid w:val="00F82B9D"/>
    <w:rsid w:val="00F84209"/>
    <w:rsid w:val="00F84660"/>
    <w:rsid w:val="00F85A9E"/>
    <w:rsid w:val="00F86252"/>
    <w:rsid w:val="00F90A0A"/>
    <w:rsid w:val="00F97A8B"/>
    <w:rsid w:val="00F97C49"/>
    <w:rsid w:val="00FA09FC"/>
    <w:rsid w:val="00FA2C98"/>
    <w:rsid w:val="00FA3AFF"/>
    <w:rsid w:val="00FB3760"/>
    <w:rsid w:val="00FB4DFE"/>
    <w:rsid w:val="00FC22E3"/>
    <w:rsid w:val="00FC4A6E"/>
    <w:rsid w:val="00FC62EE"/>
    <w:rsid w:val="00FC6908"/>
    <w:rsid w:val="00FD3C60"/>
    <w:rsid w:val="00FD5D4A"/>
    <w:rsid w:val="00FD6901"/>
    <w:rsid w:val="00FE0CAC"/>
    <w:rsid w:val="00FE1587"/>
    <w:rsid w:val="00FE4177"/>
    <w:rsid w:val="00FE7790"/>
    <w:rsid w:val="00FF15DB"/>
    <w:rsid w:val="00FF3628"/>
    <w:rsid w:val="00FF38C0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01C77E-3E4D-4302-B2A0-079FE073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CA5B94"/>
    <w:pPr>
      <w:widowControl/>
    </w:pPr>
    <w:rPr>
      <w:rFonts w:ascii="Arial" w:eastAsia="Calibri" w:hAnsi="Arial" w:cs="Arial"/>
      <w:sz w:val="24"/>
      <w:szCs w:val="24"/>
    </w:rPr>
  </w:style>
  <w:style w:type="paragraph" w:styleId="af">
    <w:name w:val="No Spacing"/>
    <w:uiPriority w:val="1"/>
    <w:qFormat/>
    <w:rsid w:val="00D00327"/>
    <w:rPr>
      <w:sz w:val="26"/>
      <w:szCs w:val="24"/>
    </w:rPr>
  </w:style>
  <w:style w:type="character" w:customStyle="1" w:styleId="blk">
    <w:name w:val="blk"/>
    <w:basedOn w:val="a0"/>
    <w:rsid w:val="00F76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6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0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5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9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5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43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9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4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4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8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6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4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349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64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02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18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54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314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003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51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43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AA3082850ABD06D1B9761B75A22C2E7CABC8620E4330D2118D1B81ECE8F6E140FAF39FCA0771A19FBCB717E8F90F6A78310EF10Bw0L1I" TargetMode="External"/><Relationship Id="rId13" Type="http://schemas.openxmlformats.org/officeDocument/2006/relationships/hyperlink" Target="consultantplus://offline/ref=5EE70B92E4BB096C249B7D274531F8447194A454DBDF08291E7BCCB4A18383DB6084C3BB0EDC9A8292AFC32048l2I9I" TargetMode="External"/><Relationship Id="rId18" Type="http://schemas.openxmlformats.org/officeDocument/2006/relationships/hyperlink" Target="consultantplus://offline/ref=A0403AB15D761B71A002E0321AD28F586DFA33F477C79CC06B1557B3D346AE7E1DDCA66F53E6BDF889219273D1FFC7B08482E34E181CB793H9g0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403AB15D761B71A002E0321AD28F586DFA33F477C79CC06B1557B3D346AE7E1DDCA66F53E6BDF889219273D1FFC7B08482E34E181CB793H9g0I" TargetMode="External"/><Relationship Id="rId17" Type="http://schemas.openxmlformats.org/officeDocument/2006/relationships/hyperlink" Target="consultantplus://offline/ref=A0403AB15D761B71A002E0321AD28F586DFA33F477C79CC06B1557B3D346AE7E1DDCA66F53E6BDF883219273D1FFC7B08482E34E181CB793H9g0I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CB7D4223AE4769D1375F9B7F1F9A82203953D447F33F76CD1F44EF2AFFCADBCBCE14DA0D32C638F7A5A567AD0FF9F5960E63E9FB3B73ACn7P6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403AB15D761B71A002E0321AD28F586DFA33F477C79CC06B1557B3D346AE7E1DDCA66F53E6BDF883219273D1FFC7B08482E34E181CB793H9g0I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CB7D4223AE4769D1375F9B7F1F9A82203953D447F33F76CD1F44EF2AFFCADBCBCE14DA0D32C638FDA5A567AD0FF9F5960E63E9FB3B73ACn7P6I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A1CB7D4223AE4769D1375F9B7F1F9A82203953D447F33F76CD1F44EF2AFFCADBCBCE14DA0D32C638F7A5A567AD0FF9F5960E63E9FB3B73ACn7P6I" TargetMode="External"/><Relationship Id="rId19" Type="http://schemas.openxmlformats.org/officeDocument/2006/relationships/hyperlink" Target="consultantplus://offline/ref=5EE70B92E4BB096C249B7D274531F8447194A454DBDF08291E7BCCB4A18383DB6084C3BB0EDC9A8292AFC32048l2I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CB7D4223AE4769D1375F9B7F1F9A82203953D447F33F76CD1F44EF2AFFCADBCBCE14DA0D32C638FDA5A567AD0FF9F5960E63E9FB3B73ACn7P6I" TargetMode="External"/><Relationship Id="rId14" Type="http://schemas.openxmlformats.org/officeDocument/2006/relationships/hyperlink" Target="http://www.timregion.ru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271A-CDD1-469E-8A16-848EBE4B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7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Татьяна Верещагина</cp:lastModifiedBy>
  <cp:revision>838</cp:revision>
  <cp:lastPrinted>2019-11-15T06:32:00Z</cp:lastPrinted>
  <dcterms:created xsi:type="dcterms:W3CDTF">2015-04-10T06:47:00Z</dcterms:created>
  <dcterms:modified xsi:type="dcterms:W3CDTF">2021-02-02T06:59:00Z</dcterms:modified>
</cp:coreProperties>
</file>