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3E" w:rsidRPr="00B6206F" w:rsidRDefault="00F9293E" w:rsidP="00F9293E">
      <w:pPr>
        <w:ind w:left="5040"/>
        <w:rPr>
          <w:sz w:val="28"/>
          <w:szCs w:val="28"/>
        </w:rPr>
      </w:pPr>
      <w:r w:rsidRPr="00B6206F">
        <w:rPr>
          <w:sz w:val="28"/>
          <w:szCs w:val="28"/>
        </w:rPr>
        <w:t xml:space="preserve">Начальнику отдела </w:t>
      </w:r>
    </w:p>
    <w:p w:rsidR="00F9293E" w:rsidRPr="00B6206F" w:rsidRDefault="00F9293E" w:rsidP="00F9293E">
      <w:pPr>
        <w:ind w:left="5040"/>
        <w:rPr>
          <w:sz w:val="28"/>
          <w:szCs w:val="28"/>
        </w:rPr>
      </w:pPr>
      <w:r w:rsidRPr="00B6206F">
        <w:rPr>
          <w:sz w:val="28"/>
          <w:szCs w:val="28"/>
        </w:rPr>
        <w:t>земельных и имущественных</w:t>
      </w:r>
    </w:p>
    <w:p w:rsidR="00F9293E" w:rsidRPr="00B6206F" w:rsidRDefault="00F9293E" w:rsidP="00F9293E">
      <w:pPr>
        <w:ind w:left="5040"/>
        <w:rPr>
          <w:sz w:val="28"/>
          <w:szCs w:val="28"/>
        </w:rPr>
      </w:pPr>
      <w:r w:rsidRPr="00B6206F">
        <w:rPr>
          <w:sz w:val="28"/>
          <w:szCs w:val="28"/>
        </w:rPr>
        <w:t>отношений администрации</w:t>
      </w:r>
    </w:p>
    <w:p w:rsidR="00F9293E" w:rsidRPr="00B6206F" w:rsidRDefault="00F9293E" w:rsidP="00F9293E">
      <w:pPr>
        <w:ind w:left="5040"/>
        <w:rPr>
          <w:sz w:val="28"/>
          <w:szCs w:val="28"/>
        </w:rPr>
      </w:pPr>
      <w:r w:rsidRPr="00B6206F">
        <w:rPr>
          <w:sz w:val="28"/>
          <w:szCs w:val="28"/>
        </w:rPr>
        <w:t>муниципального образования</w:t>
      </w:r>
    </w:p>
    <w:p w:rsidR="00F9293E" w:rsidRPr="00B6206F" w:rsidRDefault="00F9293E" w:rsidP="00F9293E">
      <w:pPr>
        <w:ind w:left="5040"/>
        <w:rPr>
          <w:sz w:val="28"/>
          <w:szCs w:val="28"/>
        </w:rPr>
      </w:pPr>
      <w:r w:rsidRPr="00B6206F">
        <w:rPr>
          <w:sz w:val="28"/>
          <w:szCs w:val="28"/>
        </w:rPr>
        <w:t>Тимашевский район</w:t>
      </w:r>
    </w:p>
    <w:p w:rsidR="00F9293E" w:rsidRPr="00B6206F" w:rsidRDefault="00F9293E" w:rsidP="00F9293E">
      <w:pPr>
        <w:ind w:left="5040"/>
        <w:rPr>
          <w:sz w:val="28"/>
          <w:szCs w:val="28"/>
        </w:rPr>
      </w:pPr>
    </w:p>
    <w:p w:rsidR="00F9293E" w:rsidRDefault="00F9293E" w:rsidP="00F9293E">
      <w:pPr>
        <w:ind w:left="5040"/>
        <w:rPr>
          <w:sz w:val="28"/>
          <w:szCs w:val="28"/>
        </w:rPr>
      </w:pPr>
      <w:r w:rsidRPr="00B6206F">
        <w:rPr>
          <w:sz w:val="28"/>
          <w:szCs w:val="28"/>
        </w:rPr>
        <w:t>Комиссарову А.А.</w:t>
      </w:r>
    </w:p>
    <w:p w:rsidR="00BD17D5" w:rsidRDefault="00BD17D5" w:rsidP="00156C86">
      <w:pPr>
        <w:ind w:right="94"/>
        <w:jc w:val="center"/>
        <w:rPr>
          <w:sz w:val="28"/>
          <w:szCs w:val="28"/>
        </w:rPr>
      </w:pPr>
    </w:p>
    <w:p w:rsidR="00F9293E" w:rsidRDefault="007167FE" w:rsidP="00156C86">
      <w:pPr>
        <w:ind w:right="94"/>
        <w:jc w:val="center"/>
        <w:rPr>
          <w:sz w:val="28"/>
          <w:szCs w:val="28"/>
        </w:rPr>
      </w:pPr>
      <w:r>
        <w:rPr>
          <w:sz w:val="28"/>
          <w:szCs w:val="28"/>
        </w:rPr>
        <w:t xml:space="preserve">          </w:t>
      </w:r>
      <w:r w:rsidR="00156C86">
        <w:rPr>
          <w:sz w:val="28"/>
          <w:szCs w:val="28"/>
        </w:rPr>
        <w:t xml:space="preserve">               </w:t>
      </w:r>
    </w:p>
    <w:p w:rsidR="005D2611" w:rsidRPr="006C3B2A" w:rsidRDefault="00FE0CAC" w:rsidP="001659DA">
      <w:pPr>
        <w:ind w:right="94"/>
        <w:jc w:val="center"/>
        <w:rPr>
          <w:sz w:val="28"/>
          <w:szCs w:val="28"/>
        </w:rPr>
      </w:pPr>
      <w:r w:rsidRPr="006C3B2A">
        <w:rPr>
          <w:sz w:val="28"/>
          <w:szCs w:val="28"/>
        </w:rPr>
        <w:t>Заключение</w:t>
      </w:r>
      <w:r w:rsidR="00CB0376" w:rsidRPr="006C3B2A">
        <w:rPr>
          <w:sz w:val="28"/>
          <w:szCs w:val="28"/>
        </w:rPr>
        <w:t xml:space="preserve"> № </w:t>
      </w:r>
      <w:r w:rsidR="001659DA">
        <w:rPr>
          <w:sz w:val="28"/>
          <w:szCs w:val="28"/>
        </w:rPr>
        <w:t>1</w:t>
      </w:r>
      <w:r w:rsidR="00F55524" w:rsidRPr="006C3B2A">
        <w:rPr>
          <w:sz w:val="28"/>
          <w:szCs w:val="28"/>
        </w:rPr>
        <w:t>/</w:t>
      </w:r>
      <w:bookmarkStart w:id="0" w:name="_GoBack"/>
      <w:bookmarkEnd w:id="0"/>
      <w:r w:rsidR="00D14C0D">
        <w:rPr>
          <w:sz w:val="28"/>
          <w:szCs w:val="28"/>
        </w:rPr>
        <w:t xml:space="preserve">28 </w:t>
      </w:r>
      <w:r w:rsidR="00CB0376" w:rsidRPr="006C3B2A">
        <w:rPr>
          <w:sz w:val="28"/>
          <w:szCs w:val="28"/>
        </w:rPr>
        <w:t xml:space="preserve">от </w:t>
      </w:r>
      <w:r w:rsidR="001659DA">
        <w:rPr>
          <w:sz w:val="28"/>
          <w:szCs w:val="28"/>
        </w:rPr>
        <w:t xml:space="preserve">7 февраля </w:t>
      </w:r>
      <w:r w:rsidR="00CB0376" w:rsidRPr="006C3B2A">
        <w:rPr>
          <w:sz w:val="28"/>
          <w:szCs w:val="28"/>
        </w:rPr>
        <w:t>20</w:t>
      </w:r>
      <w:r w:rsidR="002D1D94" w:rsidRPr="006C3B2A">
        <w:rPr>
          <w:sz w:val="28"/>
          <w:szCs w:val="28"/>
        </w:rPr>
        <w:t>2</w:t>
      </w:r>
      <w:r w:rsidR="001659DA">
        <w:rPr>
          <w:sz w:val="28"/>
          <w:szCs w:val="28"/>
        </w:rPr>
        <w:t>5</w:t>
      </w:r>
      <w:r w:rsidR="002D1D94" w:rsidRPr="006C3B2A">
        <w:rPr>
          <w:sz w:val="28"/>
          <w:szCs w:val="28"/>
        </w:rPr>
        <w:t xml:space="preserve"> </w:t>
      </w:r>
      <w:r w:rsidR="00CB0376" w:rsidRPr="006C3B2A">
        <w:rPr>
          <w:sz w:val="28"/>
          <w:szCs w:val="28"/>
        </w:rPr>
        <w:t>г</w:t>
      </w:r>
      <w:r w:rsidR="00211889" w:rsidRPr="006C3B2A">
        <w:rPr>
          <w:sz w:val="28"/>
          <w:szCs w:val="28"/>
        </w:rPr>
        <w:t>.</w:t>
      </w:r>
    </w:p>
    <w:p w:rsidR="00EB270E" w:rsidRPr="006C3B2A" w:rsidRDefault="009158FA" w:rsidP="001659DA">
      <w:pPr>
        <w:jc w:val="center"/>
        <w:rPr>
          <w:sz w:val="28"/>
          <w:szCs w:val="28"/>
        </w:rPr>
      </w:pPr>
      <w:r w:rsidRPr="006C3B2A">
        <w:rPr>
          <w:rFonts w:eastAsiaTheme="minorEastAsia"/>
          <w:sz w:val="28"/>
          <w:szCs w:val="28"/>
        </w:rPr>
        <w:t xml:space="preserve">об оценке регулирующего воздействия </w:t>
      </w:r>
      <w:r w:rsidR="00B86BB1" w:rsidRPr="006C3B2A">
        <w:rPr>
          <w:sz w:val="28"/>
          <w:szCs w:val="28"/>
        </w:rPr>
        <w:t>проекта</w:t>
      </w:r>
    </w:p>
    <w:p w:rsidR="001D2AA4" w:rsidRPr="000B3D1A" w:rsidRDefault="00A17AB3" w:rsidP="001659DA">
      <w:pPr>
        <w:jc w:val="center"/>
        <w:rPr>
          <w:sz w:val="28"/>
          <w:szCs w:val="28"/>
        </w:rPr>
      </w:pPr>
      <w:r w:rsidRPr="000B3D1A">
        <w:rPr>
          <w:sz w:val="28"/>
          <w:szCs w:val="28"/>
        </w:rPr>
        <w:t>постановления администрации муниципального образования</w:t>
      </w:r>
    </w:p>
    <w:p w:rsidR="001659DA" w:rsidRDefault="00A17AB3" w:rsidP="001659DA">
      <w:pPr>
        <w:shd w:val="clear" w:color="auto" w:fill="FFFFFF"/>
        <w:tabs>
          <w:tab w:val="left" w:pos="7938"/>
        </w:tabs>
        <w:spacing w:line="317" w:lineRule="exact"/>
        <w:ind w:left="7" w:firstLine="560"/>
        <w:jc w:val="center"/>
        <w:rPr>
          <w:color w:val="000000" w:themeColor="text1"/>
          <w:sz w:val="28"/>
          <w:szCs w:val="28"/>
        </w:rPr>
      </w:pPr>
      <w:r w:rsidRPr="000B3D1A">
        <w:rPr>
          <w:sz w:val="28"/>
          <w:szCs w:val="28"/>
        </w:rPr>
        <w:t>Тимашевский район</w:t>
      </w:r>
      <w:r w:rsidR="000B3D1A" w:rsidRPr="000B3D1A">
        <w:rPr>
          <w:sz w:val="28"/>
          <w:szCs w:val="28"/>
        </w:rPr>
        <w:t xml:space="preserve"> </w:t>
      </w:r>
      <w:r w:rsidR="001659DA" w:rsidRPr="00FE05A6">
        <w:rPr>
          <w:color w:val="000000" w:themeColor="text1"/>
          <w:sz w:val="28"/>
          <w:szCs w:val="28"/>
        </w:rPr>
        <w:t>«Об утверждении административного</w:t>
      </w:r>
    </w:p>
    <w:p w:rsidR="001659DA" w:rsidRDefault="001659DA" w:rsidP="001659DA">
      <w:pPr>
        <w:shd w:val="clear" w:color="auto" w:fill="FFFFFF"/>
        <w:tabs>
          <w:tab w:val="left" w:pos="7938"/>
        </w:tabs>
        <w:spacing w:line="317" w:lineRule="exact"/>
        <w:ind w:left="7" w:firstLine="560"/>
        <w:jc w:val="center"/>
        <w:rPr>
          <w:color w:val="000000" w:themeColor="text1"/>
          <w:sz w:val="28"/>
          <w:szCs w:val="28"/>
        </w:rPr>
      </w:pPr>
      <w:r w:rsidRPr="00FE05A6">
        <w:rPr>
          <w:color w:val="000000" w:themeColor="text1"/>
          <w:sz w:val="28"/>
          <w:szCs w:val="28"/>
        </w:rPr>
        <w:t>регламента предоставления муниципальной услуги «Прекращение</w:t>
      </w:r>
    </w:p>
    <w:p w:rsidR="001659DA" w:rsidRDefault="001659DA" w:rsidP="001659DA">
      <w:pPr>
        <w:shd w:val="clear" w:color="auto" w:fill="FFFFFF"/>
        <w:tabs>
          <w:tab w:val="left" w:pos="7938"/>
        </w:tabs>
        <w:spacing w:line="317" w:lineRule="exact"/>
        <w:ind w:left="7" w:firstLine="560"/>
        <w:jc w:val="center"/>
        <w:rPr>
          <w:color w:val="000000" w:themeColor="text1"/>
          <w:sz w:val="28"/>
          <w:szCs w:val="28"/>
        </w:rPr>
      </w:pPr>
      <w:r w:rsidRPr="00FE05A6">
        <w:rPr>
          <w:color w:val="000000" w:themeColor="text1"/>
          <w:sz w:val="28"/>
          <w:szCs w:val="28"/>
        </w:rPr>
        <w:t>права постоянного (бессрочного) пользования и пожизненного</w:t>
      </w:r>
    </w:p>
    <w:p w:rsidR="001659DA" w:rsidRDefault="001659DA" w:rsidP="001659DA">
      <w:pPr>
        <w:shd w:val="clear" w:color="auto" w:fill="FFFFFF"/>
        <w:tabs>
          <w:tab w:val="left" w:pos="7938"/>
        </w:tabs>
        <w:spacing w:line="317" w:lineRule="exact"/>
        <w:ind w:left="7" w:firstLine="560"/>
        <w:jc w:val="center"/>
        <w:rPr>
          <w:color w:val="000000" w:themeColor="text1"/>
          <w:sz w:val="28"/>
          <w:szCs w:val="28"/>
        </w:rPr>
      </w:pPr>
      <w:r w:rsidRPr="00FE05A6">
        <w:rPr>
          <w:color w:val="000000" w:themeColor="text1"/>
          <w:sz w:val="28"/>
          <w:szCs w:val="28"/>
        </w:rPr>
        <w:t>наследуемого владения земельным участком при отказе</w:t>
      </w:r>
    </w:p>
    <w:p w:rsidR="001659DA" w:rsidRDefault="001659DA" w:rsidP="001659DA">
      <w:pPr>
        <w:shd w:val="clear" w:color="auto" w:fill="FFFFFF"/>
        <w:tabs>
          <w:tab w:val="left" w:pos="7938"/>
        </w:tabs>
        <w:spacing w:line="317" w:lineRule="exact"/>
        <w:ind w:left="7" w:firstLine="560"/>
        <w:jc w:val="center"/>
        <w:rPr>
          <w:color w:val="000000" w:themeColor="text1"/>
          <w:sz w:val="28"/>
          <w:szCs w:val="28"/>
        </w:rPr>
      </w:pPr>
      <w:r w:rsidRPr="00FE05A6">
        <w:rPr>
          <w:color w:val="000000" w:themeColor="text1"/>
          <w:sz w:val="28"/>
          <w:szCs w:val="28"/>
        </w:rPr>
        <w:t>землепользователя, землевладельца от принадлежащего</w:t>
      </w:r>
    </w:p>
    <w:p w:rsidR="006C63F8" w:rsidRPr="001659DA" w:rsidRDefault="001659DA" w:rsidP="001659DA">
      <w:pPr>
        <w:shd w:val="clear" w:color="auto" w:fill="FFFFFF"/>
        <w:tabs>
          <w:tab w:val="left" w:pos="7938"/>
        </w:tabs>
        <w:spacing w:line="317" w:lineRule="exact"/>
        <w:ind w:left="7" w:firstLine="560"/>
        <w:jc w:val="center"/>
        <w:rPr>
          <w:sz w:val="28"/>
          <w:szCs w:val="28"/>
          <w:highlight w:val="yellow"/>
        </w:rPr>
      </w:pPr>
      <w:r w:rsidRPr="00FE05A6">
        <w:rPr>
          <w:color w:val="000000" w:themeColor="text1"/>
          <w:sz w:val="28"/>
          <w:szCs w:val="28"/>
        </w:rPr>
        <w:t>им права на земельный участок»</w:t>
      </w:r>
    </w:p>
    <w:p w:rsidR="00A2222A" w:rsidRDefault="00A2222A" w:rsidP="00B82E15">
      <w:pPr>
        <w:jc w:val="center"/>
        <w:outlineLvl w:val="0"/>
        <w:rPr>
          <w:b/>
          <w:sz w:val="28"/>
          <w:szCs w:val="28"/>
          <w:highlight w:val="yellow"/>
        </w:rPr>
      </w:pPr>
    </w:p>
    <w:p w:rsidR="00BD17D5" w:rsidRPr="001659DA" w:rsidRDefault="00BD17D5" w:rsidP="00B82E15">
      <w:pPr>
        <w:jc w:val="center"/>
        <w:outlineLvl w:val="0"/>
        <w:rPr>
          <w:b/>
          <w:sz w:val="28"/>
          <w:szCs w:val="28"/>
          <w:highlight w:val="yellow"/>
        </w:rPr>
      </w:pPr>
    </w:p>
    <w:p w:rsidR="00653AEF" w:rsidRPr="00C61CC6" w:rsidRDefault="00BB0B10" w:rsidP="006C63F8">
      <w:pPr>
        <w:shd w:val="clear" w:color="auto" w:fill="FFFFFF"/>
        <w:tabs>
          <w:tab w:val="left" w:pos="7938"/>
        </w:tabs>
        <w:spacing w:line="317" w:lineRule="exact"/>
        <w:ind w:left="7" w:firstLine="560"/>
        <w:jc w:val="both"/>
        <w:rPr>
          <w:sz w:val="28"/>
          <w:szCs w:val="28"/>
        </w:rPr>
      </w:pPr>
      <w:r w:rsidRPr="00C61CC6">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C61CC6">
        <w:rPr>
          <w:sz w:val="28"/>
          <w:szCs w:val="28"/>
        </w:rPr>
        <w:t xml:space="preserve"> </w:t>
      </w:r>
      <w:r w:rsidR="00C61CC6" w:rsidRPr="00C61CC6">
        <w:rPr>
          <w:sz w:val="28"/>
          <w:szCs w:val="28"/>
        </w:rPr>
        <w:t xml:space="preserve">20 января </w:t>
      </w:r>
      <w:r w:rsidRPr="00C61CC6">
        <w:rPr>
          <w:sz w:val="28"/>
          <w:szCs w:val="28"/>
        </w:rPr>
        <w:t>202</w:t>
      </w:r>
      <w:r w:rsidR="00C61CC6" w:rsidRPr="00C61CC6">
        <w:rPr>
          <w:sz w:val="28"/>
          <w:szCs w:val="28"/>
        </w:rPr>
        <w:t>5</w:t>
      </w:r>
      <w:r w:rsidRPr="00C61CC6">
        <w:rPr>
          <w:sz w:val="28"/>
          <w:szCs w:val="28"/>
        </w:rPr>
        <w:t xml:space="preserve"> г. </w:t>
      </w:r>
      <w:r w:rsidR="00D93377" w:rsidRPr="00C61CC6">
        <w:rPr>
          <w:sz w:val="28"/>
          <w:szCs w:val="28"/>
        </w:rPr>
        <w:t xml:space="preserve">проект </w:t>
      </w:r>
      <w:r w:rsidR="00A17AB3" w:rsidRPr="00C61CC6">
        <w:rPr>
          <w:sz w:val="28"/>
          <w:szCs w:val="28"/>
        </w:rPr>
        <w:t xml:space="preserve">постановления администрации муниципального образования Тимашевский район </w:t>
      </w:r>
      <w:r w:rsidR="00C61CC6" w:rsidRPr="00C61CC6">
        <w:rPr>
          <w:color w:val="000000" w:themeColor="text1"/>
          <w:sz w:val="28"/>
          <w:szCs w:val="28"/>
        </w:rPr>
        <w:t xml:space="preserve">«Об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6C63F8" w:rsidRPr="00C61CC6">
        <w:rPr>
          <w:sz w:val="28"/>
          <w:szCs w:val="28"/>
        </w:rPr>
        <w:t>(д</w:t>
      </w:r>
      <w:r w:rsidR="00653AEF" w:rsidRPr="00C61CC6">
        <w:rPr>
          <w:sz w:val="28"/>
          <w:szCs w:val="28"/>
        </w:rPr>
        <w:t xml:space="preserve">алее – </w:t>
      </w:r>
      <w:r w:rsidR="00710892" w:rsidRPr="00C61CC6">
        <w:rPr>
          <w:sz w:val="28"/>
          <w:szCs w:val="28"/>
        </w:rPr>
        <w:t>П</w:t>
      </w:r>
      <w:r w:rsidR="00516B94" w:rsidRPr="00C61CC6">
        <w:rPr>
          <w:sz w:val="28"/>
          <w:szCs w:val="28"/>
        </w:rPr>
        <w:t>роект</w:t>
      </w:r>
      <w:r w:rsidR="00FD0D20" w:rsidRPr="00C61CC6">
        <w:rPr>
          <w:sz w:val="28"/>
          <w:szCs w:val="28"/>
        </w:rPr>
        <w:t>, регламент</w:t>
      </w:r>
      <w:r w:rsidR="00653AEF" w:rsidRPr="00C61CC6">
        <w:rPr>
          <w:sz w:val="28"/>
          <w:szCs w:val="28"/>
        </w:rPr>
        <w:t>)</w:t>
      </w:r>
      <w:r w:rsidR="00710892" w:rsidRPr="00C61CC6">
        <w:rPr>
          <w:sz w:val="28"/>
          <w:szCs w:val="28"/>
        </w:rPr>
        <w:t>, направленный от</w:t>
      </w:r>
      <w:r w:rsidR="007C2540" w:rsidRPr="00C61CC6">
        <w:rPr>
          <w:sz w:val="28"/>
          <w:szCs w:val="28"/>
        </w:rPr>
        <w:t>делом</w:t>
      </w:r>
      <w:r w:rsidR="00AC3440" w:rsidRPr="00C61CC6">
        <w:rPr>
          <w:sz w:val="28"/>
          <w:szCs w:val="28"/>
        </w:rPr>
        <w:t xml:space="preserve"> </w:t>
      </w:r>
      <w:r w:rsidR="000B3D1A" w:rsidRPr="00C61CC6">
        <w:rPr>
          <w:sz w:val="28"/>
          <w:szCs w:val="28"/>
        </w:rPr>
        <w:t xml:space="preserve">земельных и имущественных отношений </w:t>
      </w:r>
      <w:r w:rsidR="00F15B10" w:rsidRPr="00C61CC6">
        <w:rPr>
          <w:sz w:val="28"/>
          <w:szCs w:val="28"/>
        </w:rPr>
        <w:t xml:space="preserve">администрации </w:t>
      </w:r>
      <w:r w:rsidR="00E42E22" w:rsidRPr="00C61CC6">
        <w:rPr>
          <w:sz w:val="28"/>
          <w:szCs w:val="28"/>
        </w:rPr>
        <w:t xml:space="preserve">муниципального образования Тимашевский район </w:t>
      </w:r>
      <w:r w:rsidR="00710892" w:rsidRPr="00C61CC6">
        <w:rPr>
          <w:sz w:val="28"/>
          <w:szCs w:val="28"/>
        </w:rPr>
        <w:t>(далее - Разработчик)</w:t>
      </w:r>
      <w:r w:rsidR="00AC2A0D" w:rsidRPr="00C61CC6">
        <w:rPr>
          <w:sz w:val="28"/>
          <w:szCs w:val="28"/>
        </w:rPr>
        <w:t xml:space="preserve"> для подготовки настоящего Заключения</w:t>
      </w:r>
      <w:r w:rsidR="0062202A" w:rsidRPr="00C61CC6">
        <w:rPr>
          <w:sz w:val="28"/>
          <w:szCs w:val="28"/>
        </w:rPr>
        <w:t>,</w:t>
      </w:r>
      <w:r w:rsidR="00AC2A0D" w:rsidRPr="00C61CC6">
        <w:rPr>
          <w:sz w:val="28"/>
          <w:szCs w:val="28"/>
        </w:rPr>
        <w:t xml:space="preserve"> и сообщает следующее</w:t>
      </w:r>
      <w:r w:rsidR="00653AEF" w:rsidRPr="00C61CC6">
        <w:rPr>
          <w:sz w:val="28"/>
          <w:szCs w:val="28"/>
        </w:rPr>
        <w:t>.</w:t>
      </w:r>
    </w:p>
    <w:p w:rsidR="00BB0B10" w:rsidRPr="00C61CC6" w:rsidRDefault="00BB0B10" w:rsidP="00BB0B10">
      <w:pPr>
        <w:ind w:firstLine="708"/>
        <w:jc w:val="both"/>
        <w:rPr>
          <w:sz w:val="28"/>
          <w:szCs w:val="28"/>
        </w:rPr>
      </w:pPr>
      <w:r w:rsidRPr="00C61CC6">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C61CC6">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C61CC6">
        <w:rPr>
          <w:sz w:val="28"/>
          <w:szCs w:val="28"/>
        </w:rPr>
        <w:softHyphen/>
        <w:t>ципального образования Тимашевский район от 10 сентября 2021 г. № 1231</w:t>
      </w:r>
      <w:r w:rsidR="00364EDE" w:rsidRPr="00C61CC6">
        <w:rPr>
          <w:sz w:val="28"/>
          <w:szCs w:val="28"/>
        </w:rPr>
        <w:t xml:space="preserve"> (в редакции постановле</w:t>
      </w:r>
      <w:r w:rsidR="00364EDE" w:rsidRPr="00C61CC6">
        <w:rPr>
          <w:sz w:val="28"/>
          <w:szCs w:val="28"/>
        </w:rPr>
        <w:lastRenderedPageBreak/>
        <w:t xml:space="preserve">ния администрации муниципального образования Тимашевский район от </w:t>
      </w:r>
      <w:r w:rsidR="009C6AA0" w:rsidRPr="00C61CC6">
        <w:rPr>
          <w:sz w:val="28"/>
          <w:szCs w:val="28"/>
        </w:rPr>
        <w:t>1</w:t>
      </w:r>
      <w:r w:rsidR="00A17AB3" w:rsidRPr="00C61CC6">
        <w:rPr>
          <w:sz w:val="28"/>
          <w:szCs w:val="28"/>
        </w:rPr>
        <w:t xml:space="preserve">7 августа </w:t>
      </w:r>
      <w:r w:rsidR="00364EDE" w:rsidRPr="00C61CC6">
        <w:rPr>
          <w:sz w:val="28"/>
          <w:szCs w:val="28"/>
        </w:rPr>
        <w:t>202</w:t>
      </w:r>
      <w:r w:rsidR="00A17AB3" w:rsidRPr="00C61CC6">
        <w:rPr>
          <w:sz w:val="28"/>
          <w:szCs w:val="28"/>
        </w:rPr>
        <w:t>3</w:t>
      </w:r>
      <w:r w:rsidR="00364EDE" w:rsidRPr="00C61CC6">
        <w:rPr>
          <w:sz w:val="28"/>
          <w:szCs w:val="28"/>
        </w:rPr>
        <w:t xml:space="preserve"> г. № 1</w:t>
      </w:r>
      <w:r w:rsidR="00A17AB3" w:rsidRPr="00C61CC6">
        <w:rPr>
          <w:sz w:val="28"/>
          <w:szCs w:val="28"/>
        </w:rPr>
        <w:t>252</w:t>
      </w:r>
      <w:r w:rsidR="00584827" w:rsidRPr="00C61CC6">
        <w:rPr>
          <w:sz w:val="28"/>
          <w:szCs w:val="28"/>
        </w:rPr>
        <w:t>, 20 ноября 2023 г. № 1880</w:t>
      </w:r>
      <w:r w:rsidR="00364EDE" w:rsidRPr="00C61CC6">
        <w:rPr>
          <w:sz w:val="28"/>
          <w:szCs w:val="28"/>
        </w:rPr>
        <w:t xml:space="preserve">) </w:t>
      </w:r>
      <w:r w:rsidRPr="00C61CC6">
        <w:rPr>
          <w:sz w:val="28"/>
          <w:szCs w:val="28"/>
        </w:rPr>
        <w:t xml:space="preserve"> (далее - Порядок) проект подлежит проведению оценки регулирующего воздействия.</w:t>
      </w:r>
    </w:p>
    <w:p w:rsidR="00FD25B4" w:rsidRDefault="00FD25B4" w:rsidP="00FD25B4">
      <w:pPr>
        <w:ind w:firstLine="540"/>
        <w:jc w:val="both"/>
        <w:outlineLvl w:val="0"/>
        <w:rPr>
          <w:sz w:val="28"/>
          <w:szCs w:val="28"/>
        </w:rPr>
      </w:pPr>
      <w:r w:rsidRPr="00C61CC6">
        <w:rPr>
          <w:sz w:val="28"/>
          <w:szCs w:val="28"/>
        </w:rPr>
        <w:t xml:space="preserve">Степень регулирующего воздействия -  </w:t>
      </w:r>
      <w:r w:rsidR="00BE49CD" w:rsidRPr="00C61CC6">
        <w:rPr>
          <w:sz w:val="28"/>
          <w:szCs w:val="28"/>
        </w:rPr>
        <w:t>высокая</w:t>
      </w:r>
      <w:r w:rsidRPr="00C61CC6">
        <w:rPr>
          <w:sz w:val="28"/>
          <w:szCs w:val="28"/>
        </w:rPr>
        <w:t xml:space="preserve">.   </w:t>
      </w:r>
    </w:p>
    <w:p w:rsidR="00414B9A" w:rsidRPr="00C61CC6" w:rsidRDefault="00414B9A" w:rsidP="00FD25B4">
      <w:pPr>
        <w:ind w:firstLine="540"/>
        <w:jc w:val="both"/>
        <w:outlineLvl w:val="0"/>
        <w:rPr>
          <w:sz w:val="28"/>
          <w:szCs w:val="28"/>
        </w:rPr>
      </w:pPr>
      <w:r>
        <w:rPr>
          <w:sz w:val="28"/>
          <w:szCs w:val="28"/>
        </w:rPr>
        <w:t>Обязательные требования отсутствуют.</w:t>
      </w:r>
    </w:p>
    <w:p w:rsidR="00242F28" w:rsidRPr="00C61CC6" w:rsidRDefault="00242F28" w:rsidP="00653AEF">
      <w:pPr>
        <w:ind w:firstLine="708"/>
        <w:jc w:val="both"/>
        <w:rPr>
          <w:rFonts w:eastAsiaTheme="minorEastAsia"/>
          <w:sz w:val="28"/>
          <w:szCs w:val="28"/>
        </w:rPr>
      </w:pPr>
      <w:r w:rsidRPr="00C61CC6">
        <w:rPr>
          <w:rFonts w:eastAsiaTheme="minorEastAsia"/>
          <w:sz w:val="28"/>
          <w:szCs w:val="28"/>
        </w:rPr>
        <w:t xml:space="preserve">По результатам рассмотрения установлено, что при подготовке </w:t>
      </w:r>
      <w:r w:rsidR="00E5661A" w:rsidRPr="00C61CC6">
        <w:rPr>
          <w:rFonts w:eastAsiaTheme="minorEastAsia"/>
          <w:sz w:val="28"/>
          <w:szCs w:val="28"/>
        </w:rPr>
        <w:t>П</w:t>
      </w:r>
      <w:r w:rsidRPr="00C61CC6">
        <w:rPr>
          <w:rFonts w:eastAsiaTheme="minorEastAsia"/>
          <w:sz w:val="28"/>
          <w:szCs w:val="28"/>
        </w:rPr>
        <w:t>роекта требования Порядка Разработчиком соблюдены.</w:t>
      </w:r>
    </w:p>
    <w:p w:rsidR="00700549" w:rsidRPr="00C61CC6" w:rsidRDefault="00700549" w:rsidP="00700549">
      <w:pPr>
        <w:ind w:firstLine="708"/>
        <w:jc w:val="both"/>
        <w:rPr>
          <w:rFonts w:eastAsiaTheme="minorEastAsia"/>
          <w:sz w:val="28"/>
          <w:szCs w:val="28"/>
        </w:rPr>
      </w:pPr>
      <w:r w:rsidRPr="00C61CC6">
        <w:rPr>
          <w:rFonts w:eastAsiaTheme="minorEastAsia"/>
          <w:sz w:val="28"/>
          <w:szCs w:val="28"/>
        </w:rPr>
        <w:t>Проект направлен Разработчиком для проведения оценки регулирующего воздействия впервые.</w:t>
      </w:r>
    </w:p>
    <w:p w:rsidR="004D771F" w:rsidRPr="00C61CC6" w:rsidRDefault="004D771F" w:rsidP="00653AEF">
      <w:pPr>
        <w:ind w:firstLine="708"/>
        <w:jc w:val="both"/>
        <w:rPr>
          <w:rFonts w:eastAsiaTheme="minorEastAsia"/>
          <w:sz w:val="28"/>
          <w:szCs w:val="28"/>
        </w:rPr>
      </w:pPr>
      <w:r w:rsidRPr="00C61CC6">
        <w:rPr>
          <w:rFonts w:eastAsiaTheme="minorEastAsia"/>
          <w:sz w:val="28"/>
          <w:szCs w:val="28"/>
        </w:rPr>
        <w:t>Проведен анализ результатов исследований, проводимых регулирующим органом</w:t>
      </w:r>
      <w:r w:rsidR="003E2D1D" w:rsidRPr="00C61CC6">
        <w:rPr>
          <w:rFonts w:eastAsiaTheme="minorEastAsia"/>
          <w:sz w:val="28"/>
          <w:szCs w:val="28"/>
        </w:rPr>
        <w:t xml:space="preserve"> </w:t>
      </w:r>
      <w:r w:rsidRPr="00C61CC6">
        <w:rPr>
          <w:rFonts w:eastAsiaTheme="minorEastAsia"/>
          <w:sz w:val="28"/>
          <w:szCs w:val="28"/>
        </w:rPr>
        <w:t xml:space="preserve">с учетом установления полноты рассмотрения </w:t>
      </w:r>
      <w:r w:rsidR="00B34005" w:rsidRPr="00C61CC6">
        <w:rPr>
          <w:rFonts w:eastAsiaTheme="minorEastAsia"/>
          <w:sz w:val="28"/>
          <w:szCs w:val="28"/>
        </w:rPr>
        <w:t xml:space="preserve">регулирующим органом </w:t>
      </w:r>
      <w:r w:rsidRPr="00C61CC6">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1659DA" w:rsidRDefault="0000722B" w:rsidP="003C05DD">
      <w:pPr>
        <w:jc w:val="both"/>
        <w:outlineLvl w:val="0"/>
        <w:rPr>
          <w:sz w:val="28"/>
          <w:szCs w:val="28"/>
          <w:highlight w:val="yellow"/>
        </w:rPr>
      </w:pPr>
      <w:r w:rsidRPr="00C61CC6">
        <w:rPr>
          <w:sz w:val="28"/>
          <w:szCs w:val="28"/>
        </w:rPr>
        <w:tab/>
      </w:r>
      <w:r w:rsidR="00B34005" w:rsidRPr="00C61CC6">
        <w:rPr>
          <w:sz w:val="28"/>
          <w:szCs w:val="28"/>
        </w:rPr>
        <w:t>Р</w:t>
      </w:r>
      <w:r w:rsidR="00722999" w:rsidRPr="00C61CC6">
        <w:rPr>
          <w:sz w:val="28"/>
          <w:szCs w:val="28"/>
        </w:rPr>
        <w:t>азработчиком предложен один вариант правового регулирования -</w:t>
      </w:r>
      <w:r w:rsidR="00C95A0C" w:rsidRPr="00C61CC6">
        <w:rPr>
          <w:sz w:val="28"/>
          <w:szCs w:val="28"/>
        </w:rPr>
        <w:t xml:space="preserve"> </w:t>
      </w:r>
      <w:r w:rsidR="008320BC" w:rsidRPr="00C61CC6">
        <w:rPr>
          <w:sz w:val="28"/>
          <w:szCs w:val="28"/>
        </w:rPr>
        <w:t xml:space="preserve">принятие постановления администрации муниципального образования Тимашевский район </w:t>
      </w:r>
      <w:r w:rsidR="00C61CC6" w:rsidRPr="00C61CC6">
        <w:rPr>
          <w:color w:val="000000" w:themeColor="text1"/>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C61CC6">
        <w:rPr>
          <w:color w:val="000000" w:themeColor="text1"/>
          <w:sz w:val="28"/>
          <w:szCs w:val="28"/>
        </w:rPr>
        <w:t>.</w:t>
      </w:r>
      <w:r w:rsidR="00C61CC6" w:rsidRPr="001659DA">
        <w:rPr>
          <w:sz w:val="28"/>
          <w:szCs w:val="28"/>
          <w:highlight w:val="yellow"/>
        </w:rPr>
        <w:t xml:space="preserve"> </w:t>
      </w:r>
    </w:p>
    <w:p w:rsidR="00BD6D89" w:rsidRPr="00C61CC6" w:rsidRDefault="00722999" w:rsidP="00722999">
      <w:pPr>
        <w:pStyle w:val="ConsPlusNonformat"/>
        <w:ind w:firstLine="567"/>
        <w:jc w:val="both"/>
        <w:rPr>
          <w:rFonts w:ascii="Times New Roman" w:hAnsi="Times New Roman" w:cs="Times New Roman"/>
          <w:sz w:val="28"/>
          <w:szCs w:val="28"/>
        </w:rPr>
      </w:pPr>
      <w:r w:rsidRPr="00C61CC6">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61CC6" w:rsidRDefault="00BD6D89" w:rsidP="00722999">
      <w:pPr>
        <w:pStyle w:val="ConsPlusNonformat"/>
        <w:ind w:firstLine="567"/>
        <w:jc w:val="both"/>
        <w:rPr>
          <w:rFonts w:ascii="Times New Roman" w:hAnsi="Times New Roman" w:cs="Times New Roman"/>
          <w:sz w:val="28"/>
          <w:szCs w:val="28"/>
        </w:rPr>
      </w:pPr>
      <w:r w:rsidRPr="00C61CC6">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61CC6">
        <w:rPr>
          <w:rFonts w:ascii="Times New Roman" w:hAnsi="Times New Roman" w:cs="Times New Roman"/>
          <w:sz w:val="28"/>
          <w:szCs w:val="28"/>
        </w:rPr>
        <w:t xml:space="preserve">Выбор варианта правового регулирования сделан исходя из оценки </w:t>
      </w:r>
      <w:r w:rsidR="005A6E6C" w:rsidRPr="00C61CC6">
        <w:rPr>
          <w:rFonts w:ascii="Times New Roman" w:hAnsi="Times New Roman" w:cs="Times New Roman"/>
          <w:sz w:val="28"/>
          <w:szCs w:val="28"/>
        </w:rPr>
        <w:t>возможности достижения заявленн</w:t>
      </w:r>
      <w:r w:rsidR="00FC22E3" w:rsidRPr="00C61CC6">
        <w:rPr>
          <w:rFonts w:ascii="Times New Roman" w:hAnsi="Times New Roman" w:cs="Times New Roman"/>
          <w:sz w:val="28"/>
          <w:szCs w:val="28"/>
        </w:rPr>
        <w:t>ой</w:t>
      </w:r>
      <w:r w:rsidR="005A6E6C" w:rsidRPr="00C61CC6">
        <w:rPr>
          <w:rFonts w:ascii="Times New Roman" w:hAnsi="Times New Roman" w:cs="Times New Roman"/>
          <w:sz w:val="28"/>
          <w:szCs w:val="28"/>
        </w:rPr>
        <w:t xml:space="preserve"> цел</w:t>
      </w:r>
      <w:r w:rsidR="00FC22E3" w:rsidRPr="00C61CC6">
        <w:rPr>
          <w:rFonts w:ascii="Times New Roman" w:hAnsi="Times New Roman" w:cs="Times New Roman"/>
          <w:sz w:val="28"/>
          <w:szCs w:val="28"/>
        </w:rPr>
        <w:t>и</w:t>
      </w:r>
      <w:r w:rsidR="005A6E6C" w:rsidRPr="00C61CC6">
        <w:rPr>
          <w:rFonts w:ascii="Times New Roman" w:hAnsi="Times New Roman" w:cs="Times New Roman"/>
          <w:sz w:val="28"/>
          <w:szCs w:val="28"/>
        </w:rPr>
        <w:t xml:space="preserve"> регулирования</w:t>
      </w:r>
      <w:r w:rsidR="00FC22E3" w:rsidRPr="00C61CC6">
        <w:rPr>
          <w:rFonts w:ascii="Times New Roman" w:hAnsi="Times New Roman" w:cs="Times New Roman"/>
          <w:sz w:val="28"/>
          <w:szCs w:val="28"/>
        </w:rPr>
        <w:t xml:space="preserve"> и оценки рисков наступления неблагоприятных последствий</w:t>
      </w:r>
      <w:r w:rsidR="005A6E6C" w:rsidRPr="00C61CC6">
        <w:rPr>
          <w:rFonts w:ascii="Times New Roman" w:hAnsi="Times New Roman" w:cs="Times New Roman"/>
          <w:sz w:val="28"/>
          <w:szCs w:val="28"/>
        </w:rPr>
        <w:t xml:space="preserve">. </w:t>
      </w:r>
    </w:p>
    <w:p w:rsidR="000A0A25" w:rsidRPr="00C61CC6" w:rsidRDefault="000A0A25" w:rsidP="000A0A25">
      <w:pPr>
        <w:ind w:firstLine="708"/>
        <w:jc w:val="both"/>
        <w:rPr>
          <w:rFonts w:eastAsiaTheme="minorEastAsia"/>
          <w:sz w:val="28"/>
          <w:szCs w:val="28"/>
        </w:rPr>
      </w:pPr>
      <w:r w:rsidRPr="00C61CC6">
        <w:rPr>
          <w:rFonts w:eastAsiaTheme="minorEastAsia"/>
          <w:sz w:val="28"/>
          <w:szCs w:val="28"/>
        </w:rPr>
        <w:t xml:space="preserve">Проведена оценка эффективности </w:t>
      </w:r>
      <w:r w:rsidR="00FC22E3" w:rsidRPr="00C61CC6">
        <w:rPr>
          <w:rFonts w:eastAsiaTheme="minorEastAsia"/>
          <w:sz w:val="28"/>
          <w:szCs w:val="28"/>
        </w:rPr>
        <w:t xml:space="preserve">предлагаемого варианта правового регулирования, </w:t>
      </w:r>
      <w:r w:rsidRPr="00C61CC6">
        <w:rPr>
          <w:rFonts w:eastAsiaTheme="minorEastAsia"/>
          <w:sz w:val="28"/>
          <w:szCs w:val="28"/>
        </w:rPr>
        <w:t>основанн</w:t>
      </w:r>
      <w:r w:rsidR="00FC22E3" w:rsidRPr="00C61CC6">
        <w:rPr>
          <w:rFonts w:eastAsiaTheme="minorEastAsia"/>
          <w:sz w:val="28"/>
          <w:szCs w:val="28"/>
        </w:rPr>
        <w:t>ого</w:t>
      </w:r>
      <w:r w:rsidRPr="00C61CC6">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C61CC6" w:rsidRDefault="008A2C3F" w:rsidP="009C6AA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228B1">
        <w:rPr>
          <w:rFonts w:ascii="Times New Roman" w:hAnsi="Times New Roman" w:cs="Times New Roman"/>
          <w:sz w:val="28"/>
          <w:szCs w:val="28"/>
        </w:rPr>
        <w:t>П</w:t>
      </w:r>
      <w:r w:rsidR="00A513C3" w:rsidRPr="00C61CC6">
        <w:rPr>
          <w:rFonts w:ascii="Times New Roman" w:hAnsi="Times New Roman" w:cs="Times New Roman"/>
          <w:sz w:val="28"/>
          <w:szCs w:val="28"/>
        </w:rPr>
        <w:t>роблема</w:t>
      </w:r>
      <w:r w:rsidR="00FC22E3" w:rsidRPr="00C61CC6">
        <w:rPr>
          <w:rFonts w:ascii="Times New Roman" w:hAnsi="Times New Roman" w:cs="Times New Roman"/>
          <w:sz w:val="28"/>
          <w:szCs w:val="28"/>
        </w:rPr>
        <w:t>, на решение которой направлено правовое регулирование, сформ</w:t>
      </w:r>
      <w:r w:rsidR="000359D3">
        <w:rPr>
          <w:rFonts w:ascii="Times New Roman" w:hAnsi="Times New Roman" w:cs="Times New Roman"/>
          <w:sz w:val="28"/>
          <w:szCs w:val="28"/>
        </w:rPr>
        <w:t xml:space="preserve">улирована </w:t>
      </w:r>
      <w:r w:rsidR="00FC22E3" w:rsidRPr="00C61CC6">
        <w:rPr>
          <w:rFonts w:ascii="Times New Roman" w:hAnsi="Times New Roman" w:cs="Times New Roman"/>
          <w:sz w:val="28"/>
          <w:szCs w:val="28"/>
        </w:rPr>
        <w:t>точно</w:t>
      </w:r>
      <w:r w:rsidR="007228B1">
        <w:rPr>
          <w:rFonts w:ascii="Times New Roman" w:hAnsi="Times New Roman" w:cs="Times New Roman"/>
          <w:sz w:val="28"/>
          <w:szCs w:val="28"/>
        </w:rPr>
        <w:t>.</w:t>
      </w:r>
    </w:p>
    <w:p w:rsidR="007228B1" w:rsidRPr="007228B1" w:rsidRDefault="007228B1" w:rsidP="00C61CC6">
      <w:pPr>
        <w:ind w:firstLine="709"/>
        <w:jc w:val="both"/>
        <w:outlineLvl w:val="0"/>
        <w:rPr>
          <w:sz w:val="28"/>
          <w:szCs w:val="28"/>
        </w:rPr>
      </w:pPr>
      <w:r>
        <w:rPr>
          <w:sz w:val="28"/>
          <w:szCs w:val="28"/>
        </w:rPr>
        <w:t xml:space="preserve">Разработчиком </w:t>
      </w:r>
      <w:r w:rsidR="00A513C3" w:rsidRPr="00C61CC6">
        <w:rPr>
          <w:sz w:val="28"/>
          <w:szCs w:val="28"/>
        </w:rPr>
        <w:t xml:space="preserve">определены потенциальные адресаты предлагаемого </w:t>
      </w:r>
      <w:r w:rsidR="00A513C3" w:rsidRPr="007228B1">
        <w:rPr>
          <w:sz w:val="28"/>
          <w:szCs w:val="28"/>
        </w:rPr>
        <w:t>правового регулиро</w:t>
      </w:r>
      <w:r w:rsidR="00F128D6" w:rsidRPr="007228B1">
        <w:rPr>
          <w:sz w:val="28"/>
          <w:szCs w:val="28"/>
        </w:rPr>
        <w:t>вания</w:t>
      </w:r>
      <w:r w:rsidRPr="007228B1">
        <w:rPr>
          <w:sz w:val="28"/>
          <w:szCs w:val="28"/>
        </w:rPr>
        <w:t>, дана их количественная оценка</w:t>
      </w:r>
      <w:r>
        <w:rPr>
          <w:sz w:val="28"/>
          <w:szCs w:val="28"/>
        </w:rPr>
        <w:t>.</w:t>
      </w:r>
    </w:p>
    <w:p w:rsidR="00B66716" w:rsidRDefault="00021DA3" w:rsidP="007228B1">
      <w:pPr>
        <w:pStyle w:val="ConsPlusNonformat"/>
        <w:jc w:val="both"/>
        <w:rPr>
          <w:rFonts w:ascii="Times New Roman" w:hAnsi="Times New Roman" w:cs="Times New Roman"/>
          <w:sz w:val="28"/>
          <w:szCs w:val="28"/>
        </w:rPr>
      </w:pPr>
      <w:r w:rsidRPr="007228B1">
        <w:rPr>
          <w:rFonts w:ascii="Times New Roman" w:hAnsi="Times New Roman" w:cs="Times New Roman"/>
          <w:sz w:val="28"/>
          <w:szCs w:val="28"/>
        </w:rPr>
        <w:tab/>
        <w:t>Ц</w:t>
      </w:r>
      <w:r w:rsidR="00B66716" w:rsidRPr="007228B1">
        <w:rPr>
          <w:rFonts w:ascii="Times New Roman" w:hAnsi="Times New Roman" w:cs="Times New Roman"/>
          <w:sz w:val="28"/>
          <w:szCs w:val="28"/>
        </w:rPr>
        <w:t>ел</w:t>
      </w:r>
      <w:r w:rsidR="00184E7E" w:rsidRPr="007228B1">
        <w:rPr>
          <w:rFonts w:ascii="Times New Roman" w:hAnsi="Times New Roman" w:cs="Times New Roman"/>
          <w:sz w:val="28"/>
          <w:szCs w:val="28"/>
        </w:rPr>
        <w:t>ь</w:t>
      </w:r>
      <w:r w:rsidR="00B66716" w:rsidRPr="007228B1">
        <w:rPr>
          <w:rFonts w:ascii="Times New Roman" w:hAnsi="Times New Roman" w:cs="Times New Roman"/>
          <w:sz w:val="28"/>
          <w:szCs w:val="28"/>
        </w:rPr>
        <w:t xml:space="preserve"> предлагаемого </w:t>
      </w:r>
      <w:r w:rsidR="00184E7E" w:rsidRPr="007228B1">
        <w:rPr>
          <w:rFonts w:ascii="Times New Roman" w:hAnsi="Times New Roman" w:cs="Times New Roman"/>
          <w:sz w:val="28"/>
          <w:szCs w:val="28"/>
        </w:rPr>
        <w:t>проектом правового регулирования определена объективно</w:t>
      </w:r>
      <w:r w:rsidR="007228B1" w:rsidRPr="007228B1">
        <w:rPr>
          <w:rFonts w:ascii="Times New Roman" w:hAnsi="Times New Roman" w:cs="Times New Roman"/>
          <w:sz w:val="28"/>
          <w:szCs w:val="28"/>
        </w:rPr>
        <w:t xml:space="preserve">, установлены срок и индикатор ее достижения: </w:t>
      </w:r>
    </w:p>
    <w:p w:rsidR="00414B9A" w:rsidRPr="00414B9A" w:rsidRDefault="00414B9A" w:rsidP="00414B9A">
      <w:pPr>
        <w:pStyle w:val="ab"/>
        <w:jc w:val="both"/>
        <w:rPr>
          <w:sz w:val="28"/>
          <w:szCs w:val="28"/>
        </w:rPr>
      </w:pPr>
      <w:r>
        <w:rPr>
          <w:sz w:val="28"/>
          <w:szCs w:val="28"/>
        </w:rPr>
        <w:tab/>
        <w:t xml:space="preserve">          «п</w:t>
      </w:r>
      <w:r w:rsidRPr="00414B9A">
        <w:rPr>
          <w:sz w:val="28"/>
          <w:szCs w:val="28"/>
        </w:rPr>
        <w:t xml:space="preserve">ринятие постановления администрации муниципального образования Тимашевский район </w:t>
      </w:r>
      <w:r w:rsidRPr="00414B9A">
        <w:rPr>
          <w:color w:val="000000" w:themeColor="text1"/>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color w:val="000000" w:themeColor="text1"/>
          <w:sz w:val="28"/>
          <w:szCs w:val="28"/>
        </w:rPr>
        <w:t xml:space="preserve"> - март 2025 г.</w:t>
      </w:r>
    </w:p>
    <w:p w:rsidR="00B66716" w:rsidRDefault="008A2C3F" w:rsidP="00722999">
      <w:pPr>
        <w:pStyle w:val="ConsPlusNonformat"/>
        <w:ind w:firstLine="567"/>
        <w:jc w:val="both"/>
        <w:rPr>
          <w:rFonts w:ascii="Times New Roman" w:hAnsi="Times New Roman" w:cs="Times New Roman"/>
          <w:sz w:val="28"/>
          <w:szCs w:val="28"/>
        </w:rPr>
      </w:pPr>
      <w:r w:rsidRPr="00414B9A">
        <w:rPr>
          <w:rFonts w:ascii="Times New Roman" w:hAnsi="Times New Roman" w:cs="Times New Roman"/>
          <w:sz w:val="28"/>
          <w:szCs w:val="28"/>
        </w:rPr>
        <w:t xml:space="preserve"> </w:t>
      </w:r>
      <w:r w:rsidR="00B66716" w:rsidRPr="00414B9A">
        <w:rPr>
          <w:rFonts w:ascii="Times New Roman" w:hAnsi="Times New Roman" w:cs="Times New Roman"/>
          <w:sz w:val="28"/>
          <w:szCs w:val="28"/>
        </w:rPr>
        <w:t>срок достижения заявленных целей: с даты вступления в силу постановления</w:t>
      </w:r>
      <w:r w:rsidR="00094EAB" w:rsidRPr="00414B9A">
        <w:rPr>
          <w:rFonts w:ascii="Times New Roman" w:hAnsi="Times New Roman" w:cs="Times New Roman"/>
          <w:sz w:val="28"/>
          <w:szCs w:val="28"/>
        </w:rPr>
        <w:t>, в связи с чем отсутствует необходимость в последующем мониторинге до</w:t>
      </w:r>
      <w:r w:rsidR="00094EAB" w:rsidRPr="00414B9A">
        <w:rPr>
          <w:rFonts w:ascii="Times New Roman" w:hAnsi="Times New Roman" w:cs="Times New Roman"/>
          <w:sz w:val="28"/>
          <w:szCs w:val="28"/>
        </w:rPr>
        <w:lastRenderedPageBreak/>
        <w:t>стижения целей</w:t>
      </w:r>
      <w:r w:rsidRPr="00414B9A">
        <w:rPr>
          <w:rFonts w:ascii="Times New Roman" w:hAnsi="Times New Roman" w:cs="Times New Roman"/>
          <w:sz w:val="28"/>
          <w:szCs w:val="28"/>
        </w:rPr>
        <w:t>.</w:t>
      </w:r>
    </w:p>
    <w:p w:rsidR="008A2C3F" w:rsidRPr="00D64A79" w:rsidRDefault="008A2C3F" w:rsidP="008A2C3F">
      <w:pPr>
        <w:ind w:firstLine="567"/>
        <w:jc w:val="both"/>
        <w:rPr>
          <w:sz w:val="28"/>
          <w:szCs w:val="28"/>
        </w:rPr>
      </w:pPr>
      <w:r w:rsidRPr="00D64A79">
        <w:rPr>
          <w:sz w:val="28"/>
          <w:szCs w:val="28"/>
        </w:rPr>
        <w:t>Дополнительные расходы потенциальных адресатов предлагаемого правового регулирования, связанные с введением предлагаемого регулирования, по мнению разработчика, предполагаются</w:t>
      </w:r>
      <w:r w:rsidRPr="00D64A79">
        <w:rPr>
          <w:color w:val="000000" w:themeColor="text1"/>
          <w:sz w:val="28"/>
          <w:szCs w:val="28"/>
        </w:rPr>
        <w:t xml:space="preserve"> в виде информационных издержек, связанных с трудозатратами на предоставление заявления и документов в расчете на одного заявителя </w:t>
      </w:r>
      <w:r w:rsidRPr="00D64A79">
        <w:rPr>
          <w:sz w:val="28"/>
          <w:szCs w:val="28"/>
        </w:rPr>
        <w:t>в</w:t>
      </w:r>
      <w:r w:rsidRPr="00D64A79">
        <w:rPr>
          <w:color w:val="000000" w:themeColor="text1"/>
          <w:sz w:val="28"/>
          <w:szCs w:val="28"/>
        </w:rPr>
        <w:t xml:space="preserve"> размере </w:t>
      </w:r>
      <w:r w:rsidRPr="00D64A79">
        <w:rPr>
          <w:sz w:val="28"/>
          <w:szCs w:val="28"/>
        </w:rPr>
        <w:t>примерно 1278,1 руб.</w:t>
      </w:r>
    </w:p>
    <w:p w:rsidR="00B03A55" w:rsidRPr="00D64A79" w:rsidRDefault="00D64A79" w:rsidP="00722999">
      <w:pPr>
        <w:pStyle w:val="ConsPlusNonformat"/>
        <w:ind w:firstLine="567"/>
        <w:jc w:val="both"/>
        <w:rPr>
          <w:rFonts w:ascii="Times New Roman" w:hAnsi="Times New Roman" w:cs="Times New Roman"/>
          <w:sz w:val="28"/>
          <w:szCs w:val="28"/>
        </w:rPr>
      </w:pPr>
      <w:r w:rsidRPr="00D64A79">
        <w:rPr>
          <w:rFonts w:ascii="Times New Roman" w:hAnsi="Times New Roman" w:cs="Times New Roman"/>
          <w:sz w:val="28"/>
          <w:szCs w:val="28"/>
        </w:rPr>
        <w:t>Д</w:t>
      </w:r>
      <w:r w:rsidR="00E27F1A" w:rsidRPr="00D64A79">
        <w:rPr>
          <w:rFonts w:ascii="Times New Roman" w:hAnsi="Times New Roman" w:cs="Times New Roman"/>
          <w:sz w:val="28"/>
          <w:szCs w:val="28"/>
        </w:rPr>
        <w:t>ополнительны</w:t>
      </w:r>
      <w:r w:rsidRPr="00D64A79">
        <w:rPr>
          <w:rFonts w:ascii="Times New Roman" w:hAnsi="Times New Roman" w:cs="Times New Roman"/>
          <w:sz w:val="28"/>
          <w:szCs w:val="28"/>
        </w:rPr>
        <w:t>е</w:t>
      </w:r>
      <w:r w:rsidR="00E27F1A" w:rsidRPr="00D64A79">
        <w:rPr>
          <w:rFonts w:ascii="Times New Roman" w:hAnsi="Times New Roman" w:cs="Times New Roman"/>
          <w:sz w:val="28"/>
          <w:szCs w:val="28"/>
        </w:rPr>
        <w:t xml:space="preserve"> расход</w:t>
      </w:r>
      <w:r w:rsidRPr="00D64A79">
        <w:rPr>
          <w:rFonts w:ascii="Times New Roman" w:hAnsi="Times New Roman" w:cs="Times New Roman"/>
          <w:sz w:val="28"/>
          <w:szCs w:val="28"/>
        </w:rPr>
        <w:t xml:space="preserve">ы </w:t>
      </w:r>
      <w:r w:rsidR="00E27F1A" w:rsidRPr="00D64A79">
        <w:rPr>
          <w:rFonts w:ascii="Times New Roman" w:hAnsi="Times New Roman" w:cs="Times New Roman"/>
          <w:sz w:val="28"/>
          <w:szCs w:val="28"/>
        </w:rPr>
        <w:t>местного бюджета (бюджета муниципального образования Тимашевский район), связанны</w:t>
      </w:r>
      <w:r w:rsidRPr="00D64A79">
        <w:rPr>
          <w:rFonts w:ascii="Times New Roman" w:hAnsi="Times New Roman" w:cs="Times New Roman"/>
          <w:sz w:val="28"/>
          <w:szCs w:val="28"/>
        </w:rPr>
        <w:t>е</w:t>
      </w:r>
      <w:r w:rsidR="00B03A55" w:rsidRPr="00D64A79">
        <w:rPr>
          <w:rFonts w:ascii="Times New Roman" w:hAnsi="Times New Roman" w:cs="Times New Roman"/>
          <w:sz w:val="28"/>
          <w:szCs w:val="28"/>
        </w:rPr>
        <w:t xml:space="preserve"> с введением предлагаемого регулирования, </w:t>
      </w:r>
      <w:r w:rsidRPr="00D64A79">
        <w:rPr>
          <w:rFonts w:ascii="Times New Roman" w:hAnsi="Times New Roman" w:cs="Times New Roman"/>
          <w:sz w:val="28"/>
          <w:szCs w:val="28"/>
        </w:rPr>
        <w:t xml:space="preserve">по мнению разработчика, </w:t>
      </w:r>
      <w:r>
        <w:rPr>
          <w:rFonts w:ascii="Times New Roman" w:hAnsi="Times New Roman" w:cs="Times New Roman"/>
          <w:sz w:val="28"/>
          <w:szCs w:val="28"/>
        </w:rPr>
        <w:t>не предполагаются.</w:t>
      </w:r>
    </w:p>
    <w:p w:rsidR="00B03A55" w:rsidRPr="00521004" w:rsidRDefault="00521004" w:rsidP="00722999">
      <w:pPr>
        <w:pStyle w:val="ConsPlusNonformat"/>
        <w:ind w:firstLine="567"/>
        <w:jc w:val="both"/>
        <w:rPr>
          <w:rFonts w:ascii="Times New Roman" w:hAnsi="Times New Roman" w:cs="Times New Roman"/>
          <w:sz w:val="28"/>
          <w:szCs w:val="28"/>
        </w:rPr>
      </w:pPr>
      <w:r w:rsidRPr="00521004">
        <w:rPr>
          <w:rFonts w:ascii="Times New Roman" w:hAnsi="Times New Roman" w:cs="Times New Roman"/>
          <w:sz w:val="28"/>
          <w:szCs w:val="28"/>
        </w:rPr>
        <w:t>Р</w:t>
      </w:r>
      <w:r w:rsidR="00B03A55" w:rsidRPr="00521004">
        <w:rPr>
          <w:rFonts w:ascii="Times New Roman" w:hAnsi="Times New Roman" w:cs="Times New Roman"/>
          <w:sz w:val="28"/>
          <w:szCs w:val="28"/>
        </w:rPr>
        <w:t>иски введения предлагаемого правового регулирования</w:t>
      </w:r>
      <w:r w:rsidRPr="00521004">
        <w:rPr>
          <w:rFonts w:ascii="Times New Roman" w:hAnsi="Times New Roman" w:cs="Times New Roman"/>
          <w:sz w:val="28"/>
          <w:szCs w:val="28"/>
        </w:rPr>
        <w:t xml:space="preserve">, по мнению разработчика, </w:t>
      </w:r>
      <w:r w:rsidR="00D224C0" w:rsidRPr="00521004">
        <w:rPr>
          <w:rFonts w:ascii="Times New Roman" w:hAnsi="Times New Roman" w:cs="Times New Roman"/>
          <w:sz w:val="28"/>
          <w:szCs w:val="28"/>
        </w:rPr>
        <w:t>отсутствуют</w:t>
      </w:r>
      <w:r w:rsidR="00B03A55" w:rsidRPr="00521004">
        <w:rPr>
          <w:rFonts w:ascii="Times New Roman" w:hAnsi="Times New Roman" w:cs="Times New Roman"/>
          <w:sz w:val="28"/>
          <w:szCs w:val="28"/>
        </w:rPr>
        <w:t>.</w:t>
      </w:r>
    </w:p>
    <w:p w:rsidR="0000722B" w:rsidRPr="00521004" w:rsidRDefault="00B03A55" w:rsidP="0000722B">
      <w:pPr>
        <w:pStyle w:val="ConsPlusNonformat"/>
        <w:ind w:firstLine="567"/>
        <w:jc w:val="both"/>
        <w:rPr>
          <w:rFonts w:ascii="Times New Roman" w:hAnsi="Times New Roman" w:cs="Times New Roman"/>
          <w:sz w:val="28"/>
          <w:szCs w:val="28"/>
        </w:rPr>
      </w:pPr>
      <w:r w:rsidRPr="00521004">
        <w:rPr>
          <w:rFonts w:ascii="Times New Roman" w:hAnsi="Times New Roman" w:cs="Times New Roman"/>
          <w:sz w:val="28"/>
          <w:szCs w:val="28"/>
        </w:rPr>
        <w:t>В соответствии с Порядком установлено следующее:</w:t>
      </w:r>
    </w:p>
    <w:p w:rsidR="00C61CC6" w:rsidRPr="00521004" w:rsidRDefault="00B03A55" w:rsidP="00521004">
      <w:pPr>
        <w:ind w:firstLine="851"/>
        <w:jc w:val="both"/>
        <w:rPr>
          <w:sz w:val="28"/>
          <w:szCs w:val="28"/>
        </w:rPr>
      </w:pPr>
      <w:r w:rsidRPr="00521004">
        <w:rPr>
          <w:sz w:val="28"/>
          <w:szCs w:val="28"/>
        </w:rPr>
        <w:t>1</w:t>
      </w:r>
      <w:r w:rsidRPr="00521004">
        <w:rPr>
          <w:color w:val="000000" w:themeColor="text1"/>
          <w:sz w:val="28"/>
          <w:szCs w:val="28"/>
        </w:rPr>
        <w:t>. Потенциальн</w:t>
      </w:r>
      <w:r w:rsidR="00521004" w:rsidRPr="00521004">
        <w:rPr>
          <w:color w:val="000000" w:themeColor="text1"/>
          <w:sz w:val="28"/>
          <w:szCs w:val="28"/>
        </w:rPr>
        <w:t xml:space="preserve">ой </w:t>
      </w:r>
      <w:r w:rsidRPr="00521004">
        <w:rPr>
          <w:color w:val="000000" w:themeColor="text1"/>
          <w:sz w:val="28"/>
          <w:szCs w:val="28"/>
        </w:rPr>
        <w:t>групп</w:t>
      </w:r>
      <w:r w:rsidR="00521004" w:rsidRPr="00521004">
        <w:rPr>
          <w:color w:val="000000" w:themeColor="text1"/>
          <w:sz w:val="28"/>
          <w:szCs w:val="28"/>
        </w:rPr>
        <w:t xml:space="preserve">ой </w:t>
      </w:r>
      <w:r w:rsidRPr="00521004">
        <w:rPr>
          <w:color w:val="000000" w:themeColor="text1"/>
          <w:sz w:val="28"/>
          <w:szCs w:val="28"/>
        </w:rPr>
        <w:t xml:space="preserve">участников общественных отношений, интересы которых будут затронуты </w:t>
      </w:r>
      <w:r w:rsidR="00521004" w:rsidRPr="00521004">
        <w:rPr>
          <w:color w:val="000000" w:themeColor="text1"/>
          <w:sz w:val="28"/>
          <w:szCs w:val="28"/>
        </w:rPr>
        <w:t xml:space="preserve">предлагаемым </w:t>
      </w:r>
      <w:r w:rsidRPr="00521004">
        <w:rPr>
          <w:color w:val="000000" w:themeColor="text1"/>
          <w:sz w:val="28"/>
          <w:szCs w:val="28"/>
        </w:rPr>
        <w:t>правовым регулированием, являются</w:t>
      </w:r>
      <w:r w:rsidR="00521004" w:rsidRPr="00521004">
        <w:rPr>
          <w:color w:val="000000" w:themeColor="text1"/>
          <w:sz w:val="28"/>
          <w:szCs w:val="28"/>
        </w:rPr>
        <w:t xml:space="preserve"> </w:t>
      </w:r>
      <w:r w:rsidR="00C61CC6" w:rsidRPr="00521004">
        <w:rPr>
          <w:sz w:val="28"/>
          <w:szCs w:val="28"/>
        </w:rPr>
        <w:t>юридические и физические лица, имеющие на праве постоянного (бессрочного) пользования, пожизненного наследуемого владения земельные участки, указанные в пункте 1.1.2 подраздела 1.1 регламента, либо их уполномоченные представители.</w:t>
      </w:r>
    </w:p>
    <w:p w:rsidR="00DD059A" w:rsidRPr="003E7B07" w:rsidRDefault="00DD059A" w:rsidP="00DD059A">
      <w:pPr>
        <w:pStyle w:val="ConsPlusNonformat"/>
        <w:ind w:firstLine="708"/>
        <w:jc w:val="both"/>
        <w:rPr>
          <w:rFonts w:ascii="Times New Roman" w:hAnsi="Times New Roman" w:cs="Times New Roman"/>
          <w:sz w:val="28"/>
          <w:szCs w:val="28"/>
        </w:rPr>
      </w:pPr>
      <w:r w:rsidRPr="003E7B07">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3E7B07" w:rsidRPr="003260A3" w:rsidRDefault="003E7B07" w:rsidP="00DD059A">
      <w:pPr>
        <w:pStyle w:val="ConsPlusNonformat"/>
        <w:ind w:firstLine="708"/>
        <w:jc w:val="both"/>
        <w:rPr>
          <w:rFonts w:ascii="Times New Roman" w:hAnsi="Times New Roman" w:cs="Times New Roman"/>
          <w:sz w:val="28"/>
          <w:szCs w:val="28"/>
        </w:rPr>
      </w:pPr>
      <w:r w:rsidRPr="003E7B07">
        <w:rPr>
          <w:rFonts w:ascii="Times New Roman" w:hAnsi="Times New Roman" w:cs="Times New Roman"/>
          <w:sz w:val="28"/>
          <w:szCs w:val="28"/>
        </w:rPr>
        <w:t xml:space="preserve">Вместе с тем согласно данным разработчика в среднем ежегодно за </w:t>
      </w:r>
      <w:r w:rsidRPr="003260A3">
        <w:rPr>
          <w:rFonts w:ascii="Times New Roman" w:hAnsi="Times New Roman" w:cs="Times New Roman"/>
          <w:sz w:val="28"/>
          <w:szCs w:val="28"/>
        </w:rPr>
        <w:t xml:space="preserve">предоставлением муниципальной услуги обращается 1 заявитель.  </w:t>
      </w:r>
    </w:p>
    <w:p w:rsidR="00C61CC6" w:rsidRDefault="00B03A55" w:rsidP="00C30A0A">
      <w:pPr>
        <w:ind w:firstLine="709"/>
        <w:jc w:val="both"/>
        <w:rPr>
          <w:sz w:val="28"/>
          <w:szCs w:val="28"/>
        </w:rPr>
      </w:pPr>
      <w:r w:rsidRPr="003260A3">
        <w:rPr>
          <w:sz w:val="28"/>
          <w:szCs w:val="28"/>
        </w:rPr>
        <w:t xml:space="preserve">2. Проблема, на решение которой направлено </w:t>
      </w:r>
      <w:r w:rsidR="00C30A0A" w:rsidRPr="003260A3">
        <w:rPr>
          <w:sz w:val="28"/>
          <w:szCs w:val="28"/>
        </w:rPr>
        <w:t xml:space="preserve">предлагаемое проектом </w:t>
      </w:r>
      <w:r w:rsidRPr="003260A3">
        <w:rPr>
          <w:sz w:val="28"/>
          <w:szCs w:val="28"/>
        </w:rPr>
        <w:t>правовое регулирование, заключается в</w:t>
      </w:r>
      <w:r w:rsidR="004355F8" w:rsidRPr="003260A3">
        <w:rPr>
          <w:sz w:val="28"/>
          <w:szCs w:val="28"/>
        </w:rPr>
        <w:t xml:space="preserve"> </w:t>
      </w:r>
      <w:r w:rsidR="00C30A0A" w:rsidRPr="003260A3">
        <w:rPr>
          <w:sz w:val="28"/>
          <w:szCs w:val="28"/>
        </w:rPr>
        <w:t xml:space="preserve">нецелесообразности (неудобстве) использования действующего административного регламента предоставления администрацией муниципального образования Тимашевский район муниципальной </w:t>
      </w:r>
      <w:r w:rsidR="00C61CC6" w:rsidRPr="003260A3">
        <w:rPr>
          <w:sz w:val="28"/>
          <w:szCs w:val="28"/>
        </w:rPr>
        <w:t xml:space="preserve">услуги </w:t>
      </w:r>
      <w:r w:rsidR="00C61CC6" w:rsidRPr="003260A3">
        <w:rPr>
          <w:color w:val="000000" w:themeColor="text1"/>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C30A0A" w:rsidRPr="003260A3">
        <w:rPr>
          <w:color w:val="000000" w:themeColor="text1"/>
          <w:sz w:val="28"/>
          <w:szCs w:val="28"/>
        </w:rPr>
        <w:t xml:space="preserve">, утвержденного постановлением администрации муниципального образования Тимашевский район от 20 июня 2019 г. № 628 «Об утверждении административного регламента предоставления муниципальной услуги «Прекращение правоотношений </w:t>
      </w:r>
      <w:r w:rsidR="003260A3" w:rsidRPr="003260A3">
        <w:rPr>
          <w:color w:val="000000" w:themeColor="text1"/>
          <w:sz w:val="28"/>
          <w:szCs w:val="28"/>
        </w:rPr>
        <w:t xml:space="preserve">с правообладателями земельных участков», в связи с несоответствием его структуры и отдельных положений требованиям </w:t>
      </w:r>
      <w:r w:rsidR="00C61CC6" w:rsidRPr="003260A3">
        <w:rPr>
          <w:sz w:val="28"/>
          <w:szCs w:val="28"/>
        </w:rPr>
        <w:t>федерально</w:t>
      </w:r>
      <w:r w:rsidR="003260A3" w:rsidRPr="003260A3">
        <w:rPr>
          <w:sz w:val="28"/>
          <w:szCs w:val="28"/>
        </w:rPr>
        <w:t>го законодательства, а именно распоряжению п</w:t>
      </w:r>
      <w:r w:rsidR="00C61CC6" w:rsidRPr="003260A3">
        <w:rPr>
          <w:sz w:val="28"/>
          <w:szCs w:val="28"/>
        </w:rPr>
        <w:t>равительства РФ от 18 сентября 2019</w:t>
      </w:r>
      <w:r w:rsidR="003260A3" w:rsidRPr="003260A3">
        <w:rPr>
          <w:sz w:val="28"/>
          <w:szCs w:val="28"/>
        </w:rPr>
        <w:t xml:space="preserve"> г. </w:t>
      </w:r>
      <w:r w:rsidR="00C61CC6" w:rsidRPr="003260A3">
        <w:rPr>
          <w:sz w:val="28"/>
          <w:szCs w:val="28"/>
        </w:rPr>
        <w:t xml:space="preserve">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D57CEE" w:rsidRDefault="00D57CEE" w:rsidP="0024458D">
      <w:pPr>
        <w:ind w:firstLine="709"/>
        <w:jc w:val="both"/>
        <w:rPr>
          <w:sz w:val="28"/>
          <w:szCs w:val="28"/>
        </w:rPr>
      </w:pPr>
      <w:r>
        <w:rPr>
          <w:sz w:val="28"/>
          <w:szCs w:val="28"/>
        </w:rPr>
        <w:t xml:space="preserve">В целях решения указанной проблемы проектом предлагается </w:t>
      </w:r>
      <w:r w:rsidR="0024458D">
        <w:rPr>
          <w:sz w:val="28"/>
          <w:szCs w:val="28"/>
        </w:rPr>
        <w:t xml:space="preserve">изложить административный регламент </w:t>
      </w:r>
      <w:r w:rsidR="0024458D" w:rsidRPr="003260A3">
        <w:rPr>
          <w:sz w:val="28"/>
          <w:szCs w:val="28"/>
        </w:rPr>
        <w:t xml:space="preserve">предоставления администрацией муниципального образования Тимашевский район муниципальной услуги </w:t>
      </w:r>
      <w:r w:rsidR="0024458D" w:rsidRPr="003260A3">
        <w:rPr>
          <w:color w:val="000000" w:themeColor="text1"/>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4458D">
        <w:rPr>
          <w:color w:val="000000" w:themeColor="text1"/>
          <w:sz w:val="28"/>
          <w:szCs w:val="28"/>
        </w:rPr>
        <w:t xml:space="preserve"> в редакции проекта, структура и отдельные положения которого соответствуют требованиям федерального и краевого законодательства.</w:t>
      </w:r>
    </w:p>
    <w:p w:rsidR="00D24FAE" w:rsidRDefault="00035885" w:rsidP="0037366B">
      <w:pPr>
        <w:tabs>
          <w:tab w:val="left" w:pos="1134"/>
          <w:tab w:val="left" w:pos="1276"/>
          <w:tab w:val="left" w:pos="1418"/>
          <w:tab w:val="left" w:pos="1560"/>
        </w:tabs>
        <w:jc w:val="both"/>
        <w:rPr>
          <w:sz w:val="28"/>
          <w:szCs w:val="28"/>
        </w:rPr>
      </w:pPr>
      <w:r w:rsidRPr="003260A3">
        <w:rPr>
          <w:sz w:val="28"/>
          <w:szCs w:val="28"/>
        </w:rPr>
        <w:t xml:space="preserve">        </w:t>
      </w:r>
      <w:r w:rsidR="00D24FAE" w:rsidRPr="003260A3">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4903BB" w:rsidRDefault="00E606FA" w:rsidP="004903BB">
      <w:pPr>
        <w:ind w:firstLine="709"/>
        <w:jc w:val="both"/>
        <w:rPr>
          <w:sz w:val="28"/>
          <w:szCs w:val="28"/>
        </w:rPr>
      </w:pPr>
      <w:r>
        <w:rPr>
          <w:sz w:val="28"/>
          <w:szCs w:val="28"/>
        </w:rPr>
        <w:tab/>
      </w:r>
      <w:r w:rsidR="00BB0B10" w:rsidRPr="004903BB">
        <w:rPr>
          <w:sz w:val="28"/>
          <w:szCs w:val="28"/>
        </w:rPr>
        <w:t>3</w:t>
      </w:r>
      <w:r w:rsidR="00D24FAE" w:rsidRPr="004903BB">
        <w:rPr>
          <w:sz w:val="28"/>
          <w:szCs w:val="28"/>
        </w:rPr>
        <w:t xml:space="preserve">. </w:t>
      </w:r>
      <w:r w:rsidR="0038783A" w:rsidRPr="004903BB">
        <w:rPr>
          <w:sz w:val="28"/>
          <w:szCs w:val="28"/>
        </w:rPr>
        <w:t xml:space="preserve">Цель </w:t>
      </w:r>
      <w:r w:rsidRPr="004903BB">
        <w:rPr>
          <w:sz w:val="28"/>
          <w:szCs w:val="28"/>
        </w:rPr>
        <w:t xml:space="preserve">проекта отвечает принципам правового регулирования, установленным законодательством Российской Федерации, и заключается </w:t>
      </w:r>
      <w:r w:rsidR="004903BB" w:rsidRPr="004903BB">
        <w:rPr>
          <w:sz w:val="28"/>
          <w:szCs w:val="28"/>
        </w:rPr>
        <w:t>в предоставлении администрацией муниципального образования Тимашевский район муниципальной услуги</w:t>
      </w:r>
      <w:r w:rsidR="004903BB" w:rsidRPr="003260A3">
        <w:rPr>
          <w:sz w:val="28"/>
          <w:szCs w:val="28"/>
        </w:rPr>
        <w:t xml:space="preserve"> </w:t>
      </w:r>
      <w:r w:rsidR="004903BB" w:rsidRPr="003260A3">
        <w:rPr>
          <w:color w:val="000000" w:themeColor="text1"/>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903BB">
        <w:rPr>
          <w:color w:val="000000" w:themeColor="text1"/>
          <w:sz w:val="28"/>
          <w:szCs w:val="28"/>
        </w:rPr>
        <w:t xml:space="preserve"> в соответствии с административным регламентом в редакции проекта, структура и отдельные положения которого соответствуют требованиям федерального и краевого законодательства.</w:t>
      </w:r>
    </w:p>
    <w:p w:rsidR="002B7CCF" w:rsidRPr="000447BD" w:rsidRDefault="002B7CCF" w:rsidP="002B7CCF">
      <w:pPr>
        <w:ind w:firstLine="540"/>
        <w:jc w:val="both"/>
        <w:rPr>
          <w:rFonts w:eastAsiaTheme="minorEastAsia"/>
          <w:sz w:val="28"/>
          <w:szCs w:val="28"/>
        </w:rPr>
      </w:pPr>
      <w:r w:rsidRPr="000447BD">
        <w:rPr>
          <w:rFonts w:eastAsiaTheme="minorEastAsia"/>
          <w:sz w:val="28"/>
          <w:szCs w:val="28"/>
        </w:rPr>
        <w:t xml:space="preserve">4. Проект </w:t>
      </w:r>
      <w:r w:rsidR="002A5438" w:rsidRPr="000447BD">
        <w:rPr>
          <w:rFonts w:eastAsiaTheme="minorEastAsia"/>
          <w:sz w:val="28"/>
          <w:szCs w:val="28"/>
        </w:rPr>
        <w:t>предусматривает положения, которыми устанавливаются обязанности для заявителей, претендующих на получение муниципальной услуги:</w:t>
      </w:r>
    </w:p>
    <w:p w:rsidR="002A5438" w:rsidRPr="00F17350" w:rsidRDefault="002A5438" w:rsidP="002A5438">
      <w:pPr>
        <w:ind w:firstLine="540"/>
        <w:jc w:val="both"/>
        <w:rPr>
          <w:rFonts w:eastAsia="Calibri"/>
          <w:sz w:val="28"/>
          <w:szCs w:val="28"/>
        </w:rPr>
      </w:pPr>
      <w:r w:rsidRPr="00F17350">
        <w:rPr>
          <w:rFonts w:eastAsiaTheme="minorEastAsia"/>
          <w:sz w:val="28"/>
          <w:szCs w:val="28"/>
        </w:rPr>
        <w:t xml:space="preserve">1) </w:t>
      </w:r>
      <w:r w:rsidR="00701055" w:rsidRPr="00F17350">
        <w:rPr>
          <w:rFonts w:eastAsiaTheme="minorEastAsia"/>
          <w:sz w:val="28"/>
          <w:szCs w:val="28"/>
        </w:rPr>
        <w:t>п</w:t>
      </w:r>
      <w:r w:rsidRPr="00F17350">
        <w:rPr>
          <w:rFonts w:eastAsiaTheme="minorEastAsia"/>
          <w:sz w:val="28"/>
          <w:szCs w:val="28"/>
        </w:rPr>
        <w:t xml:space="preserve">о соблюдению установленной формы заявления о предоставлении муниципальной услуги и по предоставлению документов, прилагаемых к указанному заявлению, согласно перечню, установленному </w:t>
      </w:r>
      <w:r w:rsidRPr="00F17350">
        <w:rPr>
          <w:rFonts w:eastAsia="Calibri"/>
          <w:sz w:val="28"/>
          <w:szCs w:val="28"/>
        </w:rPr>
        <w:t xml:space="preserve">пунктом 2.6.3 подраздела 2.6 </w:t>
      </w:r>
      <w:r w:rsidR="000447BD" w:rsidRPr="00F17350">
        <w:rPr>
          <w:rFonts w:eastAsia="Calibri"/>
          <w:sz w:val="28"/>
          <w:szCs w:val="28"/>
        </w:rPr>
        <w:t xml:space="preserve">административного </w:t>
      </w:r>
      <w:r w:rsidRPr="00F17350">
        <w:rPr>
          <w:rFonts w:eastAsia="Calibri"/>
          <w:sz w:val="28"/>
          <w:szCs w:val="28"/>
        </w:rPr>
        <w:t>регламента</w:t>
      </w:r>
      <w:r w:rsidR="000447BD" w:rsidRPr="00F17350">
        <w:rPr>
          <w:rFonts w:eastAsia="Calibri"/>
          <w:sz w:val="28"/>
          <w:szCs w:val="28"/>
        </w:rPr>
        <w:t xml:space="preserve"> в редакции проекта</w:t>
      </w:r>
      <w:r w:rsidR="00701055" w:rsidRPr="00F17350">
        <w:rPr>
          <w:rFonts w:eastAsia="Calibri"/>
          <w:sz w:val="28"/>
          <w:szCs w:val="28"/>
        </w:rPr>
        <w:t>;</w:t>
      </w:r>
    </w:p>
    <w:p w:rsidR="002A5438" w:rsidRPr="00A34874" w:rsidRDefault="000447BD" w:rsidP="002B7CCF">
      <w:pPr>
        <w:ind w:firstLine="540"/>
        <w:jc w:val="both"/>
        <w:rPr>
          <w:rFonts w:eastAsiaTheme="minorEastAsia"/>
          <w:sz w:val="28"/>
          <w:szCs w:val="28"/>
        </w:rPr>
      </w:pPr>
      <w:r w:rsidRPr="00F17350">
        <w:rPr>
          <w:rFonts w:eastAsiaTheme="minorEastAsia"/>
          <w:sz w:val="28"/>
          <w:szCs w:val="28"/>
        </w:rPr>
        <w:t xml:space="preserve">2)  </w:t>
      </w:r>
      <w:r w:rsidR="00701055" w:rsidRPr="00F17350">
        <w:rPr>
          <w:rFonts w:eastAsiaTheme="minorEastAsia"/>
          <w:sz w:val="28"/>
          <w:szCs w:val="28"/>
        </w:rPr>
        <w:t xml:space="preserve">по соблюдению требований о предоставлении документов для предоставления муниципальной услуги с использованием </w:t>
      </w:r>
      <w:r w:rsidR="00C41029" w:rsidRPr="00F17350">
        <w:rPr>
          <w:rFonts w:eastAsiaTheme="minorEastAsi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в форме электронных документов, подписанных простой электронной подписью (при авторизации в  ЕСИА), либо усиленной квалифицированной электронной подписью</w:t>
      </w:r>
      <w:r w:rsidR="00F17350" w:rsidRPr="00F17350">
        <w:rPr>
          <w:rFonts w:eastAsiaTheme="minorEastAsia"/>
          <w:sz w:val="28"/>
          <w:szCs w:val="28"/>
        </w:rPr>
        <w:t xml:space="preserve">, либо усиленной </w:t>
      </w:r>
      <w:r w:rsidR="00F17350" w:rsidRPr="00A34874">
        <w:rPr>
          <w:rFonts w:eastAsiaTheme="minorEastAsia"/>
          <w:sz w:val="28"/>
          <w:szCs w:val="28"/>
        </w:rPr>
        <w:t>неквалифицированной подписью.</w:t>
      </w:r>
    </w:p>
    <w:p w:rsidR="00A34874" w:rsidRPr="00A34874" w:rsidRDefault="00A34874" w:rsidP="00A34874">
      <w:pPr>
        <w:ind w:firstLine="540"/>
        <w:jc w:val="both"/>
        <w:rPr>
          <w:rFonts w:eastAsia="Calibri"/>
          <w:sz w:val="28"/>
          <w:szCs w:val="28"/>
        </w:rPr>
      </w:pPr>
      <w:r w:rsidRPr="00A34874">
        <w:rPr>
          <w:sz w:val="28"/>
          <w:szCs w:val="28"/>
        </w:rPr>
        <w:t xml:space="preserve">Содержание и порядок реализации полномочий </w:t>
      </w:r>
      <w:r w:rsidR="00C17FC8" w:rsidRPr="00A34874">
        <w:rPr>
          <w:sz w:val="28"/>
          <w:szCs w:val="28"/>
        </w:rPr>
        <w:t>администраци</w:t>
      </w:r>
      <w:r w:rsidRPr="00A34874">
        <w:rPr>
          <w:sz w:val="28"/>
          <w:szCs w:val="28"/>
        </w:rPr>
        <w:t>и</w:t>
      </w:r>
      <w:r w:rsidR="00C17FC8" w:rsidRPr="00A34874">
        <w:rPr>
          <w:sz w:val="28"/>
          <w:szCs w:val="28"/>
        </w:rPr>
        <w:t xml:space="preserve"> муниципального образования Тимашевский район </w:t>
      </w:r>
      <w:r w:rsidRPr="00A34874">
        <w:rPr>
          <w:sz w:val="28"/>
          <w:szCs w:val="28"/>
        </w:rPr>
        <w:t xml:space="preserve">по предоставлению </w:t>
      </w:r>
      <w:r w:rsidRPr="00A34874">
        <w:rPr>
          <w:rFonts w:eastAsia="Calibri"/>
          <w:sz w:val="28"/>
          <w:szCs w:val="28"/>
        </w:rPr>
        <w:t>муниципальной услуги включает в себя следующие административные процедуры (действия):</w:t>
      </w:r>
    </w:p>
    <w:p w:rsidR="007219F8" w:rsidRPr="007219F8" w:rsidRDefault="007219F8" w:rsidP="007219F8">
      <w:pPr>
        <w:ind w:firstLine="540"/>
        <w:jc w:val="both"/>
        <w:rPr>
          <w:sz w:val="28"/>
          <w:szCs w:val="28"/>
        </w:rPr>
      </w:pPr>
      <w:r>
        <w:rPr>
          <w:sz w:val="28"/>
          <w:szCs w:val="28"/>
        </w:rPr>
        <w:t>1) п</w:t>
      </w:r>
      <w:r w:rsidRPr="007219F8">
        <w:rPr>
          <w:sz w:val="28"/>
          <w:szCs w:val="28"/>
        </w:rPr>
        <w:t>рименение исчерпывающего перечня оснований для отказа в пр</w:t>
      </w:r>
      <w:r>
        <w:rPr>
          <w:sz w:val="28"/>
          <w:szCs w:val="28"/>
        </w:rPr>
        <w:t>е</w:t>
      </w:r>
      <w:r w:rsidRPr="007219F8">
        <w:rPr>
          <w:sz w:val="28"/>
          <w:szCs w:val="28"/>
        </w:rPr>
        <w:t xml:space="preserve">доставлении </w:t>
      </w:r>
      <w:r>
        <w:rPr>
          <w:sz w:val="28"/>
          <w:szCs w:val="28"/>
        </w:rPr>
        <w:t>муниципальной услуги;</w:t>
      </w:r>
    </w:p>
    <w:p w:rsidR="00A34874" w:rsidRPr="007219F8" w:rsidRDefault="007219F8" w:rsidP="007219F8">
      <w:pPr>
        <w:ind w:firstLine="540"/>
        <w:jc w:val="both"/>
        <w:rPr>
          <w:sz w:val="28"/>
          <w:szCs w:val="28"/>
        </w:rPr>
      </w:pPr>
      <w:r>
        <w:rPr>
          <w:sz w:val="28"/>
          <w:szCs w:val="28"/>
        </w:rPr>
        <w:t xml:space="preserve">2) </w:t>
      </w:r>
      <w:r w:rsidR="00A34874" w:rsidRPr="007219F8">
        <w:rPr>
          <w:sz w:val="28"/>
          <w:szCs w:val="28"/>
        </w:rPr>
        <w:t>прием, проверка документов и регистрация заявления;</w:t>
      </w:r>
    </w:p>
    <w:p w:rsidR="00A34874" w:rsidRPr="00A34874" w:rsidRDefault="00A34874" w:rsidP="00A34874">
      <w:pPr>
        <w:ind w:firstLine="709"/>
        <w:jc w:val="both"/>
        <w:rPr>
          <w:sz w:val="28"/>
          <w:szCs w:val="28"/>
        </w:rPr>
      </w:pPr>
      <w:r w:rsidRPr="00A34874">
        <w:rPr>
          <w:sz w:val="28"/>
          <w:szCs w:val="28"/>
        </w:rPr>
        <w:t>получение сведений посредством системы межведомственного электронного взаимодействия;</w:t>
      </w:r>
    </w:p>
    <w:p w:rsidR="00A34874" w:rsidRPr="00A34874" w:rsidRDefault="00A34874" w:rsidP="00A34874">
      <w:pPr>
        <w:ind w:firstLine="709"/>
        <w:jc w:val="both"/>
        <w:rPr>
          <w:sz w:val="28"/>
          <w:szCs w:val="28"/>
        </w:rPr>
      </w:pPr>
      <w:r w:rsidRPr="00A34874">
        <w:rPr>
          <w:sz w:val="28"/>
          <w:szCs w:val="28"/>
        </w:rPr>
        <w:t>рассмотрение документов и сведений;</w:t>
      </w:r>
    </w:p>
    <w:p w:rsidR="00A34874" w:rsidRPr="00A34874" w:rsidRDefault="00A34874" w:rsidP="00A34874">
      <w:pPr>
        <w:ind w:firstLine="709"/>
        <w:jc w:val="both"/>
        <w:rPr>
          <w:sz w:val="28"/>
          <w:szCs w:val="28"/>
        </w:rPr>
      </w:pPr>
      <w:r w:rsidRPr="00A34874">
        <w:rPr>
          <w:sz w:val="28"/>
          <w:szCs w:val="28"/>
        </w:rPr>
        <w:t>принятие решения и формирование результата муниципальной услуги;</w:t>
      </w:r>
    </w:p>
    <w:p w:rsidR="00A34874" w:rsidRPr="00A34874" w:rsidRDefault="00A34874" w:rsidP="00A34874">
      <w:pPr>
        <w:ind w:firstLine="709"/>
        <w:jc w:val="both"/>
        <w:rPr>
          <w:sz w:val="28"/>
          <w:szCs w:val="28"/>
        </w:rPr>
      </w:pPr>
      <w:r w:rsidRPr="00A34874">
        <w:rPr>
          <w:sz w:val="28"/>
          <w:szCs w:val="28"/>
        </w:rPr>
        <w:t>передача пакета документов в многофункциональный центр;</w:t>
      </w:r>
    </w:p>
    <w:p w:rsidR="00A34874" w:rsidRDefault="00A34874" w:rsidP="00A34874">
      <w:pPr>
        <w:ind w:firstLine="709"/>
        <w:jc w:val="both"/>
        <w:rPr>
          <w:sz w:val="28"/>
          <w:szCs w:val="28"/>
        </w:rPr>
      </w:pPr>
      <w:r w:rsidRPr="00A34874">
        <w:rPr>
          <w:sz w:val="28"/>
          <w:szCs w:val="28"/>
        </w:rPr>
        <w:t>направление (выдача) результата предоставления услуги.</w:t>
      </w:r>
    </w:p>
    <w:p w:rsidR="004C70D7" w:rsidRPr="00185DF7" w:rsidRDefault="004C70D7" w:rsidP="004C70D7">
      <w:pPr>
        <w:ind w:firstLine="709"/>
        <w:jc w:val="both"/>
        <w:outlineLvl w:val="0"/>
        <w:rPr>
          <w:sz w:val="28"/>
          <w:szCs w:val="28"/>
        </w:rPr>
      </w:pPr>
      <w:r w:rsidRPr="004C70D7">
        <w:rPr>
          <w:sz w:val="28"/>
          <w:szCs w:val="28"/>
        </w:rPr>
        <w:t xml:space="preserve">Также </w:t>
      </w:r>
      <w:r>
        <w:rPr>
          <w:sz w:val="28"/>
          <w:szCs w:val="28"/>
        </w:rPr>
        <w:t xml:space="preserve">устанавливаются обязанности для должностных лиц </w:t>
      </w:r>
      <w:r w:rsidRPr="00185DF7">
        <w:rPr>
          <w:iCs/>
          <w:sz w:val="28"/>
          <w:szCs w:val="28"/>
          <w:lang w:eastAsia="ar-SA"/>
        </w:rPr>
        <w:t>государственно</w:t>
      </w:r>
      <w:r>
        <w:rPr>
          <w:iCs/>
          <w:sz w:val="28"/>
          <w:szCs w:val="28"/>
          <w:lang w:eastAsia="ar-SA"/>
        </w:rPr>
        <w:t>го а</w:t>
      </w:r>
      <w:r w:rsidRPr="00185DF7">
        <w:rPr>
          <w:iCs/>
          <w:sz w:val="28"/>
          <w:szCs w:val="28"/>
          <w:lang w:eastAsia="ar-SA"/>
        </w:rPr>
        <w:t>втономно</w:t>
      </w:r>
      <w:r>
        <w:rPr>
          <w:iCs/>
          <w:sz w:val="28"/>
          <w:szCs w:val="28"/>
          <w:lang w:eastAsia="ar-SA"/>
        </w:rPr>
        <w:t xml:space="preserve">го </w:t>
      </w:r>
      <w:r w:rsidRPr="00185DF7">
        <w:rPr>
          <w:iCs/>
          <w:sz w:val="28"/>
          <w:szCs w:val="28"/>
          <w:lang w:eastAsia="ar-SA"/>
        </w:rPr>
        <w:t>учреждени</w:t>
      </w:r>
      <w:r>
        <w:rPr>
          <w:iCs/>
          <w:sz w:val="28"/>
          <w:szCs w:val="28"/>
          <w:lang w:eastAsia="ar-SA"/>
        </w:rPr>
        <w:t>я</w:t>
      </w:r>
      <w:r w:rsidRPr="00185DF7">
        <w:rPr>
          <w:iCs/>
          <w:sz w:val="28"/>
          <w:szCs w:val="28"/>
          <w:lang w:eastAsia="ar-SA"/>
        </w:rPr>
        <w:t xml:space="preserve"> Краснодарского края «Многофункциональный центр предоставления государственных и муниципальных услуг Краснодарского края» </w:t>
      </w:r>
      <w:r w:rsidRPr="00185DF7">
        <w:rPr>
          <w:sz w:val="28"/>
          <w:szCs w:val="28"/>
          <w:lang w:eastAsia="ar-SA"/>
        </w:rPr>
        <w:t xml:space="preserve">(далее – </w:t>
      </w:r>
      <w:r>
        <w:rPr>
          <w:sz w:val="28"/>
          <w:szCs w:val="28"/>
          <w:lang w:eastAsia="ar-SA"/>
        </w:rPr>
        <w:t>МФЦ) в части:</w:t>
      </w:r>
    </w:p>
    <w:p w:rsidR="00CF0C2B" w:rsidRDefault="00CF0C2B" w:rsidP="002B7CCF">
      <w:pPr>
        <w:ind w:firstLine="540"/>
        <w:jc w:val="both"/>
        <w:rPr>
          <w:sz w:val="28"/>
          <w:szCs w:val="28"/>
        </w:rPr>
      </w:pPr>
      <w:r>
        <w:rPr>
          <w:sz w:val="28"/>
          <w:szCs w:val="28"/>
        </w:rPr>
        <w:t>приема (регистрации) запросов и документов, необходимых для предоставления муниципальной услуги;</w:t>
      </w:r>
    </w:p>
    <w:p w:rsidR="004C70D7" w:rsidRDefault="00CF0C2B" w:rsidP="00CF0C2B">
      <w:pPr>
        <w:ind w:firstLine="540"/>
        <w:jc w:val="both"/>
        <w:rPr>
          <w:rFonts w:eastAsia="Calibri"/>
          <w:sz w:val="28"/>
          <w:szCs w:val="28"/>
        </w:rPr>
      </w:pPr>
      <w:r w:rsidRPr="00CF0C2B">
        <w:rPr>
          <w:sz w:val="28"/>
          <w:szCs w:val="28"/>
        </w:rPr>
        <w:t xml:space="preserve">соблюдения установленного срока регистрации заявления </w:t>
      </w:r>
      <w:r w:rsidR="004C70D7" w:rsidRPr="00CF0C2B">
        <w:rPr>
          <w:rFonts w:eastAsia="Calibri"/>
          <w:sz w:val="28"/>
          <w:szCs w:val="28"/>
        </w:rPr>
        <w:t>об отказе от права на земельный участок (при отказе от права постоянного (бессрочного) пользования земельным участком или права пожизненного наследуемого владения земельным участком)</w:t>
      </w:r>
      <w:r w:rsidR="00FD101A">
        <w:rPr>
          <w:rFonts w:eastAsia="Calibri"/>
          <w:sz w:val="28"/>
          <w:szCs w:val="28"/>
        </w:rPr>
        <w:t>;</w:t>
      </w:r>
    </w:p>
    <w:p w:rsidR="00FD101A" w:rsidRPr="00CF0C2B" w:rsidRDefault="00FD101A" w:rsidP="00CF0C2B">
      <w:pPr>
        <w:ind w:firstLine="540"/>
        <w:jc w:val="both"/>
        <w:rPr>
          <w:sz w:val="28"/>
          <w:szCs w:val="28"/>
        </w:rPr>
      </w:pPr>
      <w:r>
        <w:rPr>
          <w:rFonts w:eastAsia="Calibri"/>
          <w:sz w:val="28"/>
          <w:szCs w:val="28"/>
        </w:rPr>
        <w:t>соблюдения установленного порядка предоставления муниципальной услуги по экстерриториальному принципу МФЦ.</w:t>
      </w:r>
    </w:p>
    <w:p w:rsidR="002B7CCF" w:rsidRPr="004903BB" w:rsidRDefault="002B7CCF" w:rsidP="002B7CCF">
      <w:pPr>
        <w:ind w:firstLine="567"/>
        <w:jc w:val="both"/>
        <w:rPr>
          <w:rFonts w:eastAsiaTheme="minorEastAsia"/>
          <w:sz w:val="28"/>
          <w:szCs w:val="28"/>
        </w:rPr>
      </w:pPr>
      <w:r w:rsidRPr="004903BB">
        <w:rPr>
          <w:rFonts w:eastAsiaTheme="minorEastAsia"/>
          <w:sz w:val="28"/>
          <w:szCs w:val="28"/>
        </w:rPr>
        <w:t>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w:t>
      </w:r>
    </w:p>
    <w:p w:rsidR="002B7CCF" w:rsidRPr="004903BB" w:rsidRDefault="002B7CCF" w:rsidP="002B7CCF">
      <w:pPr>
        <w:ind w:firstLine="567"/>
        <w:jc w:val="both"/>
        <w:rPr>
          <w:rFonts w:eastAsiaTheme="minorEastAsia"/>
          <w:sz w:val="28"/>
          <w:szCs w:val="28"/>
        </w:rPr>
      </w:pPr>
      <w:r w:rsidRPr="004903BB">
        <w:rPr>
          <w:rFonts w:eastAsiaTheme="minorEastAsia"/>
          <w:sz w:val="28"/>
          <w:szCs w:val="28"/>
        </w:rPr>
        <w:t>6. 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5E1A26" w:rsidRDefault="004903BB" w:rsidP="005E1A26">
      <w:pPr>
        <w:ind w:firstLine="567"/>
        <w:jc w:val="both"/>
        <w:rPr>
          <w:sz w:val="28"/>
          <w:szCs w:val="28"/>
        </w:rPr>
      </w:pPr>
      <w:r w:rsidRPr="004903BB">
        <w:rPr>
          <w:color w:val="000000" w:themeColor="text1"/>
          <w:sz w:val="28"/>
          <w:szCs w:val="28"/>
        </w:rPr>
        <w:t>Дополнительные р</w:t>
      </w:r>
      <w:r w:rsidR="005E1A26" w:rsidRPr="004903BB">
        <w:rPr>
          <w:color w:val="000000" w:themeColor="text1"/>
          <w:sz w:val="28"/>
          <w:szCs w:val="28"/>
        </w:rPr>
        <w:t xml:space="preserve">асходы потенциальных адресатов предлагаемого правового регулирования, </w:t>
      </w:r>
      <w:r w:rsidRPr="004903BB">
        <w:rPr>
          <w:color w:val="000000" w:themeColor="text1"/>
          <w:sz w:val="28"/>
          <w:szCs w:val="28"/>
        </w:rPr>
        <w:t xml:space="preserve">связанные с введением предлагаемого правового регулирования, </w:t>
      </w:r>
      <w:r w:rsidR="005E1A26" w:rsidRPr="004903BB">
        <w:rPr>
          <w:color w:val="000000" w:themeColor="text1"/>
          <w:sz w:val="28"/>
          <w:szCs w:val="28"/>
        </w:rPr>
        <w:t xml:space="preserve">предполагаются в виде информационных издержек на подготовку и представление </w:t>
      </w:r>
      <w:r w:rsidR="005E1A26" w:rsidRPr="004903BB">
        <w:rPr>
          <w:rFonts w:eastAsia="Calibri"/>
          <w:sz w:val="28"/>
          <w:szCs w:val="28"/>
        </w:rPr>
        <w:t xml:space="preserve">заявления об отказе от права на земельный участок (при отказе от права постоянного (бессрочного) пользования земельным участком или права </w:t>
      </w:r>
      <w:r w:rsidR="005E1A26" w:rsidRPr="00B26BCA">
        <w:rPr>
          <w:rFonts w:eastAsia="Calibri"/>
          <w:sz w:val="28"/>
          <w:szCs w:val="28"/>
        </w:rPr>
        <w:t>пожизненного наследуемого владения земельным участком)</w:t>
      </w:r>
      <w:r w:rsidR="005E1A26" w:rsidRPr="00B26BCA">
        <w:rPr>
          <w:sz w:val="28"/>
          <w:szCs w:val="28"/>
        </w:rPr>
        <w:t xml:space="preserve"> в</w:t>
      </w:r>
      <w:r w:rsidR="005E1A26" w:rsidRPr="00B26BCA">
        <w:rPr>
          <w:color w:val="000000" w:themeColor="text1"/>
          <w:sz w:val="28"/>
          <w:szCs w:val="28"/>
        </w:rPr>
        <w:t xml:space="preserve"> размере </w:t>
      </w:r>
      <w:r w:rsidR="005E1A26" w:rsidRPr="00B26BCA">
        <w:rPr>
          <w:sz w:val="28"/>
          <w:szCs w:val="28"/>
        </w:rPr>
        <w:t xml:space="preserve">примерно </w:t>
      </w:r>
      <w:r w:rsidR="00B26BCA" w:rsidRPr="00B26BCA">
        <w:rPr>
          <w:sz w:val="28"/>
          <w:szCs w:val="28"/>
        </w:rPr>
        <w:t>6678,1</w:t>
      </w:r>
      <w:r w:rsidR="005E1A26" w:rsidRPr="00B26BCA">
        <w:rPr>
          <w:sz w:val="28"/>
          <w:szCs w:val="28"/>
        </w:rPr>
        <w:t xml:space="preserve"> руб.  в расчете на 1 заявителя.</w:t>
      </w:r>
    </w:p>
    <w:p w:rsidR="00047105" w:rsidRPr="00887547" w:rsidRDefault="00047105" w:rsidP="00047105">
      <w:pPr>
        <w:ind w:firstLine="708"/>
        <w:jc w:val="both"/>
        <w:rPr>
          <w:szCs w:val="2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047105" w:rsidRPr="00887547" w:rsidTr="00320DB8">
        <w:tc>
          <w:tcPr>
            <w:tcW w:w="9634" w:type="dxa"/>
            <w:tcBorders>
              <w:top w:val="single" w:sz="4" w:space="0" w:color="auto"/>
              <w:left w:val="single" w:sz="4" w:space="0" w:color="auto"/>
              <w:bottom w:val="single" w:sz="4" w:space="0" w:color="auto"/>
              <w:right w:val="single" w:sz="4" w:space="0" w:color="auto"/>
            </w:tcBorders>
          </w:tcPr>
          <w:p w:rsidR="00047105" w:rsidRPr="00047105" w:rsidRDefault="00047105" w:rsidP="00320DB8">
            <w:pPr>
              <w:ind w:firstLine="708"/>
              <w:jc w:val="both"/>
              <w:rPr>
                <w:sz w:val="24"/>
                <w:szCs w:val="24"/>
              </w:rPr>
            </w:pPr>
            <w:r w:rsidRPr="00047105">
              <w:rPr>
                <w:sz w:val="24"/>
              </w:rPr>
              <w:t xml:space="preserve">В соответствии с Методикой оценки стандартных издержек субъектов предпринимательской и иной экономической деятельности, возникающих в связи </w:t>
            </w:r>
            <w:r w:rsidRPr="00047105">
              <w:rPr>
                <w:sz w:val="24"/>
              </w:rPr>
              <w:br/>
              <w:t xml:space="preserve">с исполнением требований регулирования, утвержденной приказом Минэкономразвития России от 1 февраля 2024 г. № 54, информационные издержки регулирования включают в себя затраты на подготовку, сбор и представление информации (документов, сведений) </w:t>
            </w:r>
            <w:r w:rsidRPr="00047105">
              <w:rPr>
                <w:sz w:val="24"/>
              </w:rPr>
              <w:br/>
              <w:t xml:space="preserve">в </w:t>
            </w:r>
            <w:r w:rsidRPr="00047105">
              <w:rPr>
                <w:sz w:val="24"/>
                <w:szCs w:val="24"/>
              </w:rPr>
              <w:t>соответствии с требованиями проекта.</w:t>
            </w:r>
          </w:p>
          <w:p w:rsidR="00047105" w:rsidRDefault="00047105" w:rsidP="00047105">
            <w:pPr>
              <w:pStyle w:val="ConsPlusNonformat"/>
              <w:ind w:firstLine="720"/>
              <w:jc w:val="both"/>
              <w:rPr>
                <w:rFonts w:ascii="Times New Roman" w:hAnsi="Times New Roman" w:cs="Times New Roman"/>
                <w:sz w:val="24"/>
                <w:szCs w:val="24"/>
              </w:rPr>
            </w:pPr>
            <w:r w:rsidRPr="00047105">
              <w:rPr>
                <w:rFonts w:ascii="Times New Roman" w:hAnsi="Times New Roman" w:cs="Times New Roman"/>
                <w:sz w:val="24"/>
                <w:szCs w:val="24"/>
              </w:rPr>
              <w:t>Расчет вышеуказанной суммы затрат произведен с использованием калькулятора расчета стандартных издержек (</w:t>
            </w:r>
            <w:r w:rsidRPr="00047105">
              <w:rPr>
                <w:rFonts w:ascii="Times New Roman" w:hAnsi="Times New Roman" w:cs="Times New Roman"/>
                <w:sz w:val="24"/>
                <w:szCs w:val="24"/>
                <w:lang w:val="en-US"/>
              </w:rPr>
              <w:t>regulation</w:t>
            </w:r>
            <w:r w:rsidRPr="00047105">
              <w:rPr>
                <w:rFonts w:ascii="Times New Roman" w:hAnsi="Times New Roman" w:cs="Times New Roman"/>
                <w:sz w:val="24"/>
                <w:szCs w:val="24"/>
              </w:rPr>
              <w:t>.</w:t>
            </w:r>
            <w:r w:rsidRPr="00047105">
              <w:rPr>
                <w:rFonts w:ascii="Times New Roman" w:hAnsi="Times New Roman" w:cs="Times New Roman"/>
                <w:sz w:val="24"/>
                <w:szCs w:val="24"/>
                <w:lang w:val="en-US"/>
              </w:rPr>
              <w:t>gov</w:t>
            </w:r>
            <w:r w:rsidRPr="00047105">
              <w:rPr>
                <w:rFonts w:ascii="Times New Roman" w:hAnsi="Times New Roman" w:cs="Times New Roman"/>
                <w:sz w:val="24"/>
                <w:szCs w:val="24"/>
              </w:rPr>
              <w:t>.</w:t>
            </w:r>
            <w:r w:rsidRPr="00047105">
              <w:rPr>
                <w:rFonts w:ascii="Times New Roman" w:hAnsi="Times New Roman" w:cs="Times New Roman"/>
                <w:sz w:val="24"/>
                <w:szCs w:val="24"/>
                <w:lang w:val="en-US"/>
              </w:rPr>
              <w:t>ru</w:t>
            </w:r>
            <w:r>
              <w:rPr>
                <w:rFonts w:ascii="Times New Roman" w:hAnsi="Times New Roman" w:cs="Times New Roman"/>
                <w:sz w:val="24"/>
                <w:szCs w:val="24"/>
              </w:rPr>
              <w:t>).</w:t>
            </w:r>
          </w:p>
          <w:p w:rsidR="00047105" w:rsidRPr="00047105" w:rsidRDefault="00047105" w:rsidP="00047105">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Расчет издержек на подготовку и представление запроса и документов:</w:t>
            </w:r>
          </w:p>
          <w:p w:rsidR="00047105" w:rsidRPr="00047105" w:rsidRDefault="00047105" w:rsidP="00047105">
            <w:pPr>
              <w:jc w:val="both"/>
              <w:rPr>
                <w:sz w:val="24"/>
                <w:szCs w:val="24"/>
              </w:rPr>
            </w:pPr>
            <w:r w:rsidRPr="00047105">
              <w:rPr>
                <w:sz w:val="24"/>
                <w:szCs w:val="24"/>
              </w:rPr>
              <w:t xml:space="preserve">        </w:t>
            </w:r>
            <w:r w:rsidR="00117021">
              <w:rPr>
                <w:sz w:val="24"/>
                <w:szCs w:val="24"/>
              </w:rPr>
              <w:t xml:space="preserve">1) </w:t>
            </w:r>
            <w:r w:rsidRPr="00047105">
              <w:rPr>
                <w:sz w:val="24"/>
                <w:szCs w:val="24"/>
              </w:rPr>
              <w:t>название требования: информационные издержки, связанные с предоставлением документов</w:t>
            </w:r>
            <w:r w:rsidR="00117021">
              <w:rPr>
                <w:sz w:val="24"/>
                <w:szCs w:val="24"/>
              </w:rPr>
              <w:t xml:space="preserve"> в органы власти</w:t>
            </w:r>
            <w:r w:rsidRPr="00047105">
              <w:rPr>
                <w:sz w:val="24"/>
                <w:szCs w:val="24"/>
              </w:rPr>
              <w:t>;</w:t>
            </w:r>
          </w:p>
          <w:p w:rsidR="00047105" w:rsidRPr="00047105" w:rsidRDefault="00047105" w:rsidP="00047105">
            <w:pPr>
              <w:rPr>
                <w:sz w:val="24"/>
                <w:szCs w:val="24"/>
              </w:rPr>
            </w:pPr>
            <w:r w:rsidRPr="00047105">
              <w:rPr>
                <w:sz w:val="24"/>
                <w:szCs w:val="24"/>
              </w:rPr>
              <w:t xml:space="preserve">        тип требования: предоставление информации (документы и их копии);</w:t>
            </w:r>
          </w:p>
          <w:p w:rsidR="00047105" w:rsidRPr="00047105" w:rsidRDefault="00047105" w:rsidP="00047105">
            <w:pPr>
              <w:rPr>
                <w:sz w:val="24"/>
                <w:szCs w:val="24"/>
              </w:rPr>
            </w:pPr>
            <w:r w:rsidRPr="00047105">
              <w:rPr>
                <w:sz w:val="24"/>
                <w:szCs w:val="24"/>
              </w:rPr>
              <w:t xml:space="preserve">        раздел требования: информационное</w:t>
            </w:r>
          </w:p>
          <w:p w:rsidR="00047105" w:rsidRPr="00047105" w:rsidRDefault="00047105" w:rsidP="00047105">
            <w:pPr>
              <w:ind w:firstLine="56"/>
              <w:jc w:val="both"/>
              <w:rPr>
                <w:sz w:val="24"/>
                <w:szCs w:val="24"/>
              </w:rPr>
            </w:pPr>
            <w:r w:rsidRPr="00047105">
              <w:rPr>
                <w:sz w:val="24"/>
                <w:szCs w:val="24"/>
              </w:rPr>
              <w:t xml:space="preserve">        информационный элемент: подача </w:t>
            </w:r>
            <w:r w:rsidRPr="00047105">
              <w:rPr>
                <w:rFonts w:eastAsia="Calibri"/>
                <w:sz w:val="24"/>
                <w:szCs w:val="24"/>
              </w:rPr>
              <w:t>заявления об отказе от права на земельный участок (при отказе от права постоянного (бессрочного) пользования земельным участком или права пожизненного наследуемого владения земельным участком)</w:t>
            </w:r>
          </w:p>
          <w:p w:rsidR="00047105" w:rsidRPr="00047105" w:rsidRDefault="00047105" w:rsidP="00047105">
            <w:pPr>
              <w:jc w:val="both"/>
              <w:rPr>
                <w:sz w:val="24"/>
                <w:szCs w:val="24"/>
              </w:rPr>
            </w:pPr>
            <w:r w:rsidRPr="00047105">
              <w:rPr>
                <w:sz w:val="24"/>
                <w:szCs w:val="24"/>
              </w:rPr>
              <w:tab/>
              <w:t>тип элемента: документы, составленные для передачи органам власти;</w:t>
            </w:r>
          </w:p>
          <w:p w:rsidR="00047105" w:rsidRPr="00047105" w:rsidRDefault="00047105" w:rsidP="00047105">
            <w:pPr>
              <w:rPr>
                <w:sz w:val="24"/>
                <w:szCs w:val="24"/>
              </w:rPr>
            </w:pPr>
            <w:r w:rsidRPr="00047105">
              <w:rPr>
                <w:bCs/>
                <w:sz w:val="24"/>
                <w:szCs w:val="24"/>
              </w:rPr>
              <w:t xml:space="preserve">          масштаб:</w:t>
            </w:r>
            <w:r w:rsidRPr="00047105">
              <w:rPr>
                <w:sz w:val="24"/>
                <w:szCs w:val="24"/>
              </w:rPr>
              <w:t xml:space="preserve"> число заявлений - 1 ед.  </w:t>
            </w:r>
          </w:p>
          <w:p w:rsidR="00047105" w:rsidRPr="00047105" w:rsidRDefault="00047105" w:rsidP="00047105">
            <w:pPr>
              <w:ind w:firstLine="720"/>
              <w:rPr>
                <w:sz w:val="24"/>
                <w:szCs w:val="24"/>
              </w:rPr>
            </w:pPr>
            <w:r w:rsidRPr="00047105">
              <w:rPr>
                <w:bCs/>
                <w:sz w:val="24"/>
                <w:szCs w:val="24"/>
              </w:rPr>
              <w:t>частота</w:t>
            </w:r>
            <w:r w:rsidR="00335F57">
              <w:rPr>
                <w:bCs/>
                <w:sz w:val="24"/>
                <w:szCs w:val="24"/>
              </w:rPr>
              <w:t xml:space="preserve"> представления</w:t>
            </w:r>
            <w:r w:rsidRPr="00047105">
              <w:rPr>
                <w:bCs/>
                <w:sz w:val="24"/>
                <w:szCs w:val="24"/>
              </w:rPr>
              <w:t>:</w:t>
            </w:r>
            <w:r w:rsidRPr="00047105">
              <w:rPr>
                <w:sz w:val="24"/>
                <w:szCs w:val="24"/>
              </w:rPr>
              <w:t xml:space="preserve"> 1 ед.   </w:t>
            </w:r>
          </w:p>
          <w:p w:rsidR="00047105" w:rsidRPr="00047105" w:rsidRDefault="00047105" w:rsidP="00047105">
            <w:pPr>
              <w:ind w:firstLine="720"/>
              <w:rPr>
                <w:sz w:val="24"/>
                <w:szCs w:val="24"/>
              </w:rPr>
            </w:pPr>
            <w:r w:rsidRPr="00047105">
              <w:rPr>
                <w:bCs/>
                <w:sz w:val="24"/>
                <w:szCs w:val="24"/>
              </w:rPr>
              <w:t>Действия:</w:t>
            </w:r>
            <w:r w:rsidRPr="00047105">
              <w:rPr>
                <w:sz w:val="24"/>
                <w:szCs w:val="24"/>
              </w:rPr>
              <w:t xml:space="preserve"> </w:t>
            </w:r>
          </w:p>
          <w:p w:rsidR="00047105" w:rsidRPr="00047105" w:rsidRDefault="00047105" w:rsidP="00047105">
            <w:pPr>
              <w:rPr>
                <w:sz w:val="24"/>
                <w:szCs w:val="24"/>
              </w:rPr>
            </w:pPr>
            <w:r w:rsidRPr="00047105">
              <w:rPr>
                <w:sz w:val="24"/>
                <w:szCs w:val="24"/>
              </w:rPr>
              <w:t xml:space="preserve">          Написание любого документа низкого уровня сложности (менее 5 стр. печатного текста) - 1 чел./часов.</w:t>
            </w:r>
          </w:p>
          <w:p w:rsidR="00047105" w:rsidRPr="00047105" w:rsidRDefault="00047105" w:rsidP="00047105">
            <w:pPr>
              <w:ind w:firstLine="720"/>
              <w:rPr>
                <w:sz w:val="24"/>
                <w:szCs w:val="24"/>
              </w:rPr>
            </w:pPr>
            <w:r w:rsidRPr="00047105">
              <w:rPr>
                <w:sz w:val="24"/>
                <w:szCs w:val="24"/>
              </w:rPr>
              <w:t>Копирование документов – 1 ,00 чел./часов.</w:t>
            </w:r>
          </w:p>
          <w:p w:rsidR="00047105" w:rsidRPr="00047105" w:rsidRDefault="00047105" w:rsidP="00047105">
            <w:pPr>
              <w:ind w:firstLine="720"/>
              <w:rPr>
                <w:sz w:val="24"/>
                <w:szCs w:val="24"/>
              </w:rPr>
            </w:pPr>
            <w:r w:rsidRPr="00047105">
              <w:rPr>
                <w:sz w:val="24"/>
                <w:szCs w:val="24"/>
              </w:rPr>
              <w:t>Подача заявления – 1 чел./час.</w:t>
            </w:r>
          </w:p>
          <w:p w:rsidR="00047105" w:rsidRPr="00047105" w:rsidRDefault="00047105" w:rsidP="00047105">
            <w:pPr>
              <w:ind w:firstLine="720"/>
              <w:rPr>
                <w:sz w:val="24"/>
                <w:szCs w:val="24"/>
              </w:rPr>
            </w:pPr>
            <w:r w:rsidRPr="00047105">
              <w:rPr>
                <w:sz w:val="24"/>
                <w:szCs w:val="24"/>
              </w:rPr>
              <w:t>Тип требования: приобретение расходных материалов;</w:t>
            </w:r>
          </w:p>
          <w:p w:rsidR="00047105" w:rsidRPr="00047105" w:rsidRDefault="00047105" w:rsidP="00047105">
            <w:pPr>
              <w:ind w:firstLine="720"/>
              <w:rPr>
                <w:sz w:val="24"/>
                <w:szCs w:val="24"/>
              </w:rPr>
            </w:pPr>
            <w:r w:rsidRPr="00047105">
              <w:rPr>
                <w:sz w:val="24"/>
                <w:szCs w:val="24"/>
              </w:rPr>
              <w:t>Раздел требования: содержательное;</w:t>
            </w:r>
          </w:p>
          <w:p w:rsidR="00047105" w:rsidRPr="00047105" w:rsidRDefault="00047105" w:rsidP="00047105">
            <w:pPr>
              <w:ind w:firstLine="720"/>
              <w:rPr>
                <w:sz w:val="24"/>
                <w:szCs w:val="24"/>
              </w:rPr>
            </w:pPr>
            <w:r w:rsidRPr="00047105">
              <w:rPr>
                <w:bCs/>
                <w:sz w:val="24"/>
                <w:szCs w:val="24"/>
              </w:rPr>
              <w:t>Список приобретений:</w:t>
            </w:r>
          </w:p>
          <w:p w:rsidR="00047105" w:rsidRPr="00047105" w:rsidRDefault="00047105" w:rsidP="00047105">
            <w:pPr>
              <w:ind w:firstLine="720"/>
              <w:rPr>
                <w:sz w:val="24"/>
                <w:szCs w:val="24"/>
              </w:rPr>
            </w:pPr>
            <w:r w:rsidRPr="00047105">
              <w:rPr>
                <w:sz w:val="24"/>
                <w:szCs w:val="24"/>
              </w:rPr>
              <w:t>Затраты на расходные материалы и канцелярские товары – 100 руб.</w:t>
            </w:r>
          </w:p>
          <w:p w:rsidR="00047105" w:rsidRPr="00047105" w:rsidRDefault="00047105" w:rsidP="00047105">
            <w:pPr>
              <w:shd w:val="clear" w:color="auto" w:fill="FFFFFF"/>
              <w:ind w:firstLine="720"/>
              <w:rPr>
                <w:color w:val="000000" w:themeColor="text1"/>
                <w:sz w:val="24"/>
                <w:szCs w:val="24"/>
              </w:rPr>
            </w:pPr>
            <w:r w:rsidRPr="00047105">
              <w:rPr>
                <w:bCs/>
                <w:sz w:val="24"/>
                <w:szCs w:val="24"/>
              </w:rPr>
              <w:t>Среднемесячная заработная плата работников крупных и средних организаций муниципального образования Тимашевский район по состоянию на 1 ноября 2024 г.  согласно данным органов статистики:</w:t>
            </w:r>
            <w:r w:rsidRPr="00047105">
              <w:rPr>
                <w:sz w:val="24"/>
                <w:szCs w:val="24"/>
              </w:rPr>
              <w:t xml:space="preserve"> 65974,00 руб.</w:t>
            </w:r>
          </w:p>
          <w:p w:rsidR="00047105" w:rsidRPr="00117021" w:rsidRDefault="00047105" w:rsidP="00047105">
            <w:pPr>
              <w:ind w:firstLine="720"/>
              <w:rPr>
                <w:sz w:val="24"/>
                <w:szCs w:val="24"/>
              </w:rPr>
            </w:pPr>
            <w:r w:rsidRPr="00117021">
              <w:rPr>
                <w:bCs/>
                <w:sz w:val="24"/>
                <w:szCs w:val="24"/>
              </w:rPr>
              <w:t>Средняя стоимость часа работы:</w:t>
            </w:r>
            <w:r w:rsidRPr="00117021">
              <w:rPr>
                <w:sz w:val="24"/>
                <w:szCs w:val="24"/>
              </w:rPr>
              <w:t xml:space="preserve"> 392,70 руб. </w:t>
            </w:r>
          </w:p>
          <w:p w:rsidR="00047105" w:rsidRPr="00A861FC" w:rsidRDefault="00047105" w:rsidP="001D3496">
            <w:pPr>
              <w:rPr>
                <w:sz w:val="24"/>
                <w:szCs w:val="24"/>
              </w:rPr>
            </w:pPr>
            <w:r w:rsidRPr="00117021">
              <w:rPr>
                <w:sz w:val="24"/>
                <w:szCs w:val="24"/>
              </w:rPr>
              <w:t xml:space="preserve">          </w:t>
            </w:r>
            <w:r w:rsidR="00117021" w:rsidRPr="00A861FC">
              <w:rPr>
                <w:sz w:val="24"/>
                <w:szCs w:val="24"/>
              </w:rPr>
              <w:t>С</w:t>
            </w:r>
            <w:r w:rsidRPr="00A861FC">
              <w:rPr>
                <w:sz w:val="24"/>
                <w:szCs w:val="24"/>
              </w:rPr>
              <w:t>тоимость требования: 1278,1 руб. ((392,70*(1+1+1) +100) в расчете на 1 ед.</w:t>
            </w:r>
          </w:p>
          <w:p w:rsidR="00335F57" w:rsidRPr="00A861FC" w:rsidRDefault="00117021" w:rsidP="00320DB8">
            <w:pPr>
              <w:ind w:firstLine="708"/>
              <w:jc w:val="both"/>
              <w:rPr>
                <w:sz w:val="24"/>
                <w:szCs w:val="24"/>
              </w:rPr>
            </w:pPr>
            <w:r w:rsidRPr="00A861FC">
              <w:rPr>
                <w:sz w:val="24"/>
                <w:szCs w:val="24"/>
              </w:rPr>
              <w:t xml:space="preserve">2) название требования: изготовление </w:t>
            </w:r>
            <w:r w:rsidR="00335F57" w:rsidRPr="00A861FC">
              <w:rPr>
                <w:sz w:val="24"/>
                <w:szCs w:val="24"/>
              </w:rPr>
              <w:t xml:space="preserve">простой электронной подписи, </w:t>
            </w:r>
            <w:r w:rsidRPr="00A861FC">
              <w:rPr>
                <w:sz w:val="24"/>
                <w:szCs w:val="24"/>
              </w:rPr>
              <w:t>усиленной квалифицированной электронной подписи или усиленной неквалифицированной электронной подписи</w:t>
            </w:r>
            <w:r w:rsidR="00335F57" w:rsidRPr="00A861FC">
              <w:rPr>
                <w:sz w:val="24"/>
                <w:szCs w:val="24"/>
              </w:rPr>
              <w:t>;</w:t>
            </w:r>
          </w:p>
          <w:p w:rsidR="00335F57" w:rsidRPr="00A861FC" w:rsidRDefault="00335F57" w:rsidP="00320DB8">
            <w:pPr>
              <w:ind w:firstLine="708"/>
              <w:jc w:val="both"/>
              <w:rPr>
                <w:sz w:val="24"/>
                <w:szCs w:val="24"/>
              </w:rPr>
            </w:pPr>
            <w:r w:rsidRPr="00A861FC">
              <w:rPr>
                <w:sz w:val="24"/>
                <w:szCs w:val="24"/>
              </w:rPr>
              <w:t>раздел требования: содержательное;</w:t>
            </w:r>
          </w:p>
          <w:p w:rsidR="00335F57" w:rsidRPr="00A861FC" w:rsidRDefault="00335F57" w:rsidP="00335F57">
            <w:pPr>
              <w:ind w:firstLine="708"/>
              <w:jc w:val="both"/>
              <w:rPr>
                <w:sz w:val="24"/>
                <w:szCs w:val="24"/>
              </w:rPr>
            </w:pPr>
            <w:r w:rsidRPr="00A861FC">
              <w:rPr>
                <w:sz w:val="24"/>
                <w:szCs w:val="24"/>
              </w:rPr>
              <w:t xml:space="preserve">масштаб: 1 ед.  </w:t>
            </w:r>
          </w:p>
          <w:p w:rsidR="00335F57" w:rsidRPr="00A861FC" w:rsidRDefault="00335F57" w:rsidP="00335F57">
            <w:pPr>
              <w:ind w:firstLine="720"/>
              <w:rPr>
                <w:sz w:val="24"/>
                <w:szCs w:val="24"/>
              </w:rPr>
            </w:pPr>
            <w:r w:rsidRPr="00A861FC">
              <w:rPr>
                <w:bCs/>
                <w:sz w:val="24"/>
                <w:szCs w:val="24"/>
              </w:rPr>
              <w:t>частота представления:</w:t>
            </w:r>
            <w:r w:rsidRPr="00A861FC">
              <w:rPr>
                <w:sz w:val="24"/>
                <w:szCs w:val="24"/>
              </w:rPr>
              <w:t xml:space="preserve"> 1 ед.   </w:t>
            </w:r>
          </w:p>
          <w:p w:rsidR="00A861FC" w:rsidRPr="00A861FC" w:rsidRDefault="00A861FC" w:rsidP="00A861FC">
            <w:pPr>
              <w:ind w:firstLine="708"/>
              <w:jc w:val="both"/>
              <w:rPr>
                <w:sz w:val="24"/>
                <w:szCs w:val="24"/>
                <w:lang w:eastAsia="en-US"/>
              </w:rPr>
            </w:pPr>
            <w:r w:rsidRPr="00A861FC">
              <w:rPr>
                <w:sz w:val="24"/>
                <w:szCs w:val="24"/>
                <w:lang w:eastAsia="en-US"/>
              </w:rPr>
              <w:t xml:space="preserve">По данным сайтов </w:t>
            </w:r>
            <w:r w:rsidRPr="00A861FC">
              <w:rPr>
                <w:sz w:val="24"/>
                <w:szCs w:val="24"/>
                <w:lang w:val="en-US" w:eastAsia="en-US"/>
              </w:rPr>
              <w:t>kontur</w:t>
            </w:r>
            <w:r w:rsidRPr="00A861FC">
              <w:rPr>
                <w:sz w:val="24"/>
                <w:szCs w:val="24"/>
                <w:lang w:eastAsia="en-US"/>
              </w:rPr>
              <w:t>-</w:t>
            </w:r>
            <w:r w:rsidRPr="00A861FC">
              <w:rPr>
                <w:sz w:val="24"/>
                <w:szCs w:val="24"/>
                <w:lang w:val="en-US" w:eastAsia="en-US"/>
              </w:rPr>
              <w:t>ep</w:t>
            </w:r>
            <w:r w:rsidRPr="00A861FC">
              <w:rPr>
                <w:sz w:val="24"/>
                <w:szCs w:val="24"/>
                <w:lang w:eastAsia="en-US"/>
              </w:rPr>
              <w:t>.</w:t>
            </w:r>
            <w:r w:rsidRPr="00A861FC">
              <w:rPr>
                <w:sz w:val="24"/>
                <w:szCs w:val="24"/>
                <w:lang w:val="en-US" w:eastAsia="en-US"/>
              </w:rPr>
              <w:t>ru</w:t>
            </w:r>
            <w:r w:rsidRPr="00A861FC">
              <w:rPr>
                <w:sz w:val="24"/>
                <w:szCs w:val="24"/>
                <w:lang w:eastAsia="en-US"/>
              </w:rPr>
              <w:t xml:space="preserve"> и </w:t>
            </w:r>
            <w:r w:rsidRPr="00A861FC">
              <w:rPr>
                <w:sz w:val="24"/>
                <w:szCs w:val="24"/>
                <w:lang w:val="en-US" w:eastAsia="en-US"/>
              </w:rPr>
              <w:t>taxcom</w:t>
            </w:r>
            <w:r w:rsidRPr="00A861FC">
              <w:rPr>
                <w:sz w:val="24"/>
                <w:szCs w:val="24"/>
                <w:lang w:eastAsia="en-US"/>
              </w:rPr>
              <w:t>.</w:t>
            </w:r>
            <w:r w:rsidRPr="00A861FC">
              <w:rPr>
                <w:sz w:val="24"/>
                <w:szCs w:val="24"/>
                <w:lang w:val="en-US" w:eastAsia="en-US"/>
              </w:rPr>
              <w:t>ru</w:t>
            </w:r>
            <w:r w:rsidRPr="00A861FC">
              <w:rPr>
                <w:sz w:val="24"/>
                <w:szCs w:val="24"/>
                <w:lang w:eastAsia="en-US"/>
              </w:rPr>
              <w:t xml:space="preserve"> максимальная стоимость УКЭП для</w:t>
            </w:r>
            <w:r w:rsidRPr="00A861FC">
              <w:rPr>
                <w:sz w:val="24"/>
                <w:szCs w:val="24"/>
                <w:lang w:val="en-US" w:eastAsia="en-US"/>
              </w:rPr>
              <w:t> </w:t>
            </w:r>
            <w:r w:rsidRPr="00A861FC">
              <w:rPr>
                <w:sz w:val="24"/>
                <w:szCs w:val="24"/>
                <w:lang w:eastAsia="en-US"/>
              </w:rPr>
              <w:t>юридических лиц составляет 5 400 руб. на одного заявителя, стоимость усиленной неквалифицированной электронной подписи, составляет 3 900 руб. в расчете на 1 заявителя.</w:t>
            </w:r>
          </w:p>
          <w:p w:rsidR="00A861FC" w:rsidRPr="00A861FC" w:rsidRDefault="00A861FC" w:rsidP="00A861FC">
            <w:pPr>
              <w:ind w:firstLine="708"/>
              <w:jc w:val="both"/>
              <w:rPr>
                <w:sz w:val="24"/>
                <w:szCs w:val="24"/>
              </w:rPr>
            </w:pPr>
            <w:r w:rsidRPr="00A861FC">
              <w:rPr>
                <w:sz w:val="24"/>
                <w:szCs w:val="24"/>
              </w:rPr>
              <w:t>Таким образом, максимальный размер расходов на изготовление усиленной квалифицированной электронной подписи или усиленной неквалифицированной электронной подписи для юридических лиц будет составлять приблизительно 5 400 руб. в расчете на 1 заявителя</w:t>
            </w:r>
            <w:r>
              <w:rPr>
                <w:sz w:val="24"/>
                <w:szCs w:val="24"/>
              </w:rPr>
              <w:t>.</w:t>
            </w:r>
          </w:p>
          <w:p w:rsidR="00117021" w:rsidRPr="00117021" w:rsidRDefault="00A861FC" w:rsidP="00566DC2">
            <w:pPr>
              <w:ind w:firstLine="720"/>
              <w:rPr>
                <w:sz w:val="24"/>
                <w:szCs w:val="24"/>
              </w:rPr>
            </w:pPr>
            <w:r>
              <w:rPr>
                <w:sz w:val="24"/>
                <w:szCs w:val="24"/>
              </w:rPr>
              <w:t>Общая стоимость требования в расчете на 1 заявителя: 1278,1 + 5400 = 6678,1 руб.</w:t>
            </w:r>
          </w:p>
        </w:tc>
      </w:tr>
    </w:tbl>
    <w:p w:rsidR="00BD17D5" w:rsidRDefault="00BD17D5" w:rsidP="002B7CCF">
      <w:pPr>
        <w:ind w:firstLine="567"/>
        <w:jc w:val="both"/>
        <w:rPr>
          <w:rFonts w:eastAsiaTheme="minorEastAsia"/>
          <w:sz w:val="28"/>
          <w:szCs w:val="28"/>
        </w:rPr>
      </w:pPr>
    </w:p>
    <w:p w:rsidR="002B7CCF" w:rsidRPr="001E54A3" w:rsidRDefault="002B7CCF" w:rsidP="002B7CCF">
      <w:pPr>
        <w:ind w:firstLine="567"/>
        <w:jc w:val="both"/>
        <w:rPr>
          <w:rFonts w:eastAsiaTheme="minorEastAsia"/>
          <w:sz w:val="28"/>
          <w:szCs w:val="28"/>
        </w:rPr>
      </w:pPr>
      <w:r w:rsidRPr="001E54A3">
        <w:rPr>
          <w:rFonts w:eastAsiaTheme="minorEastAsia"/>
          <w:sz w:val="28"/>
          <w:szCs w:val="28"/>
        </w:rPr>
        <w:t xml:space="preserve">7. В соответствии с Порядком уполномоченный орган провел публичные консультации по проекту в период с </w:t>
      </w:r>
      <w:r w:rsidR="005E1A26" w:rsidRPr="001E54A3">
        <w:rPr>
          <w:rFonts w:eastAsiaTheme="minorEastAsia"/>
          <w:sz w:val="28"/>
          <w:szCs w:val="28"/>
        </w:rPr>
        <w:t xml:space="preserve">20 января </w:t>
      </w:r>
      <w:r w:rsidRPr="001E54A3">
        <w:rPr>
          <w:rFonts w:eastAsiaTheme="minorEastAsia"/>
          <w:sz w:val="28"/>
          <w:szCs w:val="28"/>
        </w:rPr>
        <w:t>202</w:t>
      </w:r>
      <w:r w:rsidR="005E1A26" w:rsidRPr="001E54A3">
        <w:rPr>
          <w:rFonts w:eastAsiaTheme="minorEastAsia"/>
          <w:sz w:val="28"/>
          <w:szCs w:val="28"/>
        </w:rPr>
        <w:t>5</w:t>
      </w:r>
      <w:r w:rsidRPr="001E54A3">
        <w:rPr>
          <w:rFonts w:eastAsiaTheme="minorEastAsia"/>
          <w:sz w:val="28"/>
          <w:szCs w:val="28"/>
        </w:rPr>
        <w:t xml:space="preserve"> г. по </w:t>
      </w:r>
      <w:r w:rsidR="005E1A26" w:rsidRPr="001E54A3">
        <w:rPr>
          <w:rFonts w:eastAsiaTheme="minorEastAsia"/>
          <w:sz w:val="28"/>
          <w:szCs w:val="28"/>
        </w:rPr>
        <w:t xml:space="preserve">31 января </w:t>
      </w:r>
      <w:r w:rsidRPr="001E54A3">
        <w:rPr>
          <w:rFonts w:eastAsiaTheme="minorEastAsia"/>
          <w:sz w:val="28"/>
          <w:szCs w:val="28"/>
        </w:rPr>
        <w:t>202</w:t>
      </w:r>
      <w:r w:rsidR="005E1A26" w:rsidRPr="001E54A3">
        <w:rPr>
          <w:rFonts w:eastAsiaTheme="minorEastAsia"/>
          <w:sz w:val="28"/>
          <w:szCs w:val="28"/>
        </w:rPr>
        <w:t>5</w:t>
      </w:r>
      <w:r w:rsidRPr="001E54A3">
        <w:rPr>
          <w:rFonts w:eastAsiaTheme="minorEastAsia"/>
          <w:sz w:val="28"/>
          <w:szCs w:val="28"/>
        </w:rPr>
        <w:t xml:space="preserve"> г.</w:t>
      </w:r>
    </w:p>
    <w:p w:rsidR="002B7CCF" w:rsidRPr="001E54A3" w:rsidRDefault="002B7CCF" w:rsidP="002B7CCF">
      <w:pPr>
        <w:ind w:firstLine="708"/>
        <w:jc w:val="both"/>
        <w:rPr>
          <w:rFonts w:eastAsiaTheme="minorEastAsia"/>
          <w:sz w:val="28"/>
          <w:szCs w:val="28"/>
        </w:rPr>
      </w:pPr>
      <w:r w:rsidRPr="001E54A3">
        <w:rPr>
          <w:sz w:val="28"/>
          <w:szCs w:val="28"/>
        </w:rPr>
        <w:t xml:space="preserve">8. Информация о проводимых публичных консультациях была размещена </w:t>
      </w:r>
      <w:r w:rsidRPr="001E54A3">
        <w:rPr>
          <w:rFonts w:eastAsiaTheme="minorEastAsia"/>
          <w:sz w:val="28"/>
          <w:szCs w:val="28"/>
        </w:rPr>
        <w:t>в информационно-телекоммуникационной сети "Интернет" (полный электронный адрес):</w:t>
      </w:r>
      <w:r w:rsidRPr="001E54A3">
        <w:t xml:space="preserve"> </w:t>
      </w:r>
      <w:r w:rsidRPr="001E54A3">
        <w:rPr>
          <w:rFonts w:eastAsiaTheme="minorEastAsia"/>
          <w:sz w:val="28"/>
          <w:szCs w:val="28"/>
        </w:rPr>
        <w:t>https://тимрегион.рф/.</w:t>
      </w:r>
    </w:p>
    <w:p w:rsidR="002B7CCF" w:rsidRPr="001E54A3" w:rsidRDefault="002B7CCF" w:rsidP="002B7CCF">
      <w:pPr>
        <w:ind w:firstLine="567"/>
        <w:jc w:val="both"/>
        <w:rPr>
          <w:rFonts w:eastAsiaTheme="minorEastAsia"/>
          <w:sz w:val="28"/>
          <w:szCs w:val="28"/>
        </w:rPr>
      </w:pPr>
      <w:r w:rsidRPr="001E54A3">
        <w:rPr>
          <w:rFonts w:eastAsiaTheme="minorEastAsia"/>
          <w:sz w:val="28"/>
          <w:szCs w:val="28"/>
        </w:rPr>
        <w:t>Кроме того, проект направлялся индивидуальному предпринимателю Лукоянову Ю.В., председателю Союза «Тимашевская межрайонная торгово-промышленная палата» Шпыгарь Г.В., председателю Ассоциации крестьянских (фермерских) хозяйств и сельскохозяйственных кооперативов Тимашевского района Авдееву П.В., индивидуальному предпринимателю Горшковой Н.А., индивидуальному предпринимателю Озерову В.В., директору ООО Научно-производственное внедренческое предприятие «Ветфарм» Трошину А.Н., генеральному директору ООО «АГРОЙЛ» Сугробову А.В., генеральному директору ООО «Тойма» Ананьеву Д.А., генеральному директору ООО «Деловар» Тарануха А.В., директору ООО «Политон» Шпыгарь И.Ю., директору ООО «Клоссан» Клименко О.П. с которыми заключены соглашения о взаимодействии при проведении оценки регулирующего воздействия.</w:t>
      </w:r>
    </w:p>
    <w:p w:rsidR="002B7CCF" w:rsidRPr="001E54A3" w:rsidRDefault="002B7CCF" w:rsidP="002B7CCF">
      <w:pPr>
        <w:ind w:firstLine="567"/>
        <w:jc w:val="both"/>
        <w:rPr>
          <w:rFonts w:eastAsiaTheme="minorEastAsia"/>
          <w:sz w:val="28"/>
          <w:szCs w:val="28"/>
        </w:rPr>
      </w:pPr>
      <w:r w:rsidRPr="001E54A3">
        <w:rPr>
          <w:rFonts w:eastAsiaTheme="minorEastAsia"/>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2B7CCF" w:rsidRPr="002B7CCF" w:rsidRDefault="002B7CCF" w:rsidP="002B7CCF">
      <w:pPr>
        <w:ind w:firstLine="567"/>
        <w:jc w:val="both"/>
        <w:rPr>
          <w:rFonts w:eastAsiaTheme="minorEastAsia"/>
          <w:sz w:val="28"/>
          <w:szCs w:val="28"/>
        </w:rPr>
      </w:pPr>
      <w:r w:rsidRPr="001E54A3">
        <w:rPr>
          <w:rFonts w:eastAsiaTheme="minorEastAsia"/>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1E54A3">
        <w:rPr>
          <w:rFonts w:eastAsiaTheme="minorEastAsia" w:cs="Courier New"/>
          <w:sz w:val="28"/>
          <w:szCs w:val="28"/>
        </w:rPr>
        <w:t xml:space="preserve">субъектов  предпринимательства </w:t>
      </w:r>
      <w:r w:rsidRPr="001E54A3">
        <w:rPr>
          <w:rFonts w:eastAsiaTheme="minorEastAsia"/>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1E54A3">
        <w:rPr>
          <w:rFonts w:eastAsiaTheme="minorEastAsia" w:cs="Courier New"/>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2B7CCF" w:rsidRDefault="002B7CCF" w:rsidP="002B7CCF">
      <w:pPr>
        <w:ind w:firstLine="567"/>
        <w:jc w:val="both"/>
        <w:rPr>
          <w:rFonts w:eastAsiaTheme="minorEastAsia"/>
          <w:sz w:val="28"/>
          <w:szCs w:val="28"/>
        </w:rPr>
      </w:pPr>
    </w:p>
    <w:p w:rsidR="00BD17D5" w:rsidRDefault="00BD17D5" w:rsidP="002B7CCF">
      <w:pPr>
        <w:ind w:firstLine="567"/>
        <w:jc w:val="both"/>
        <w:rPr>
          <w:rFonts w:eastAsiaTheme="minorEastAsia"/>
          <w:sz w:val="28"/>
          <w:szCs w:val="28"/>
        </w:rPr>
      </w:pPr>
    </w:p>
    <w:p w:rsidR="00BD17D5" w:rsidRDefault="00BD17D5" w:rsidP="002B7CCF">
      <w:pPr>
        <w:ind w:firstLine="567"/>
        <w:jc w:val="both"/>
        <w:rPr>
          <w:rFonts w:eastAsiaTheme="minorEastAsia"/>
          <w:sz w:val="28"/>
          <w:szCs w:val="28"/>
        </w:rPr>
      </w:pPr>
    </w:p>
    <w:p w:rsidR="00C56209" w:rsidRPr="002B7CCF" w:rsidRDefault="002B7CCF"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Н</w:t>
      </w:r>
      <w:r w:rsidR="00CB0376" w:rsidRPr="002B7CCF">
        <w:rPr>
          <w:rFonts w:ascii="Times New Roman" w:hAnsi="Times New Roman" w:cs="Times New Roman"/>
          <w:sz w:val="28"/>
          <w:szCs w:val="28"/>
        </w:rPr>
        <w:t xml:space="preserve">ачальник </w:t>
      </w:r>
      <w:r w:rsidR="00B60E53" w:rsidRPr="002B7CCF">
        <w:rPr>
          <w:rFonts w:ascii="Times New Roman" w:hAnsi="Times New Roman" w:cs="Times New Roman"/>
          <w:sz w:val="28"/>
          <w:szCs w:val="28"/>
        </w:rPr>
        <w:t>отдела экономики</w:t>
      </w:r>
    </w:p>
    <w:p w:rsidR="00566DC2" w:rsidRDefault="00B60E53"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и прогнозирования администрации </w:t>
      </w:r>
    </w:p>
    <w:p w:rsidR="00C56209" w:rsidRPr="002B7CCF"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 xml:space="preserve">муниципального образования </w:t>
      </w:r>
    </w:p>
    <w:p w:rsidR="00413578" w:rsidRPr="00C56209" w:rsidRDefault="00413578" w:rsidP="002B7CCF">
      <w:pPr>
        <w:pStyle w:val="ConsPlusNonformat"/>
        <w:jc w:val="both"/>
        <w:rPr>
          <w:rFonts w:ascii="Times New Roman" w:hAnsi="Times New Roman" w:cs="Times New Roman"/>
          <w:sz w:val="28"/>
          <w:szCs w:val="28"/>
        </w:rPr>
      </w:pPr>
      <w:r w:rsidRPr="002B7CCF">
        <w:rPr>
          <w:rFonts w:ascii="Times New Roman" w:hAnsi="Times New Roman" w:cs="Times New Roman"/>
          <w:sz w:val="28"/>
          <w:szCs w:val="28"/>
        </w:rPr>
        <w:t>Тимашевский район</w:t>
      </w:r>
      <w:r w:rsidR="005D0E45" w:rsidRPr="002B7CCF">
        <w:rPr>
          <w:rFonts w:ascii="Times New Roman" w:hAnsi="Times New Roman" w:cs="Times New Roman"/>
          <w:sz w:val="28"/>
          <w:szCs w:val="28"/>
        </w:rPr>
        <w:t xml:space="preserve">     </w:t>
      </w:r>
      <w:r w:rsidR="00C56209" w:rsidRPr="002B7CCF">
        <w:rPr>
          <w:rFonts w:ascii="Times New Roman" w:hAnsi="Times New Roman" w:cs="Times New Roman"/>
          <w:sz w:val="28"/>
          <w:szCs w:val="28"/>
        </w:rPr>
        <w:t xml:space="preserve">                                               </w:t>
      </w:r>
      <w:r w:rsidR="005D0E45" w:rsidRPr="002B7CCF">
        <w:rPr>
          <w:rFonts w:ascii="Times New Roman" w:hAnsi="Times New Roman" w:cs="Times New Roman"/>
          <w:sz w:val="28"/>
          <w:szCs w:val="28"/>
        </w:rPr>
        <w:t xml:space="preserve">      </w:t>
      </w:r>
      <w:r w:rsidR="0093683A"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sidRPr="002B7CCF">
        <w:rPr>
          <w:rFonts w:ascii="Times New Roman" w:hAnsi="Times New Roman" w:cs="Times New Roman"/>
          <w:sz w:val="28"/>
          <w:szCs w:val="28"/>
        </w:rPr>
        <w:t xml:space="preserve">  </w:t>
      </w:r>
      <w:r w:rsidR="00BD17D5">
        <w:rPr>
          <w:rFonts w:ascii="Times New Roman" w:hAnsi="Times New Roman" w:cs="Times New Roman"/>
          <w:sz w:val="28"/>
          <w:szCs w:val="28"/>
        </w:rPr>
        <w:t xml:space="preserve">   </w:t>
      </w:r>
      <w:r w:rsidR="002B7CCF" w:rsidRPr="002B7CCF">
        <w:rPr>
          <w:rFonts w:ascii="Times New Roman" w:hAnsi="Times New Roman" w:cs="Times New Roman"/>
          <w:sz w:val="28"/>
          <w:szCs w:val="28"/>
        </w:rPr>
        <w:t xml:space="preserve">     </w:t>
      </w:r>
      <w:r w:rsidR="00CA1309" w:rsidRPr="002B7CCF">
        <w:rPr>
          <w:rFonts w:ascii="Times New Roman" w:hAnsi="Times New Roman" w:cs="Times New Roman"/>
          <w:sz w:val="28"/>
          <w:szCs w:val="28"/>
        </w:rPr>
        <w:t xml:space="preserve">  </w:t>
      </w:r>
      <w:r w:rsidR="002B7CCF">
        <w:rPr>
          <w:rFonts w:ascii="Times New Roman" w:hAnsi="Times New Roman" w:cs="Times New Roman"/>
          <w:sz w:val="28"/>
          <w:szCs w:val="28"/>
        </w:rPr>
        <w:t xml:space="preserve">  Д.Ю. Гусев</w:t>
      </w:r>
    </w:p>
    <w:sectPr w:rsidR="00413578" w:rsidRPr="00C56209" w:rsidSect="00566D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B7" w:rsidRDefault="005263B7" w:rsidP="00EA4018">
      <w:r>
        <w:separator/>
      </w:r>
    </w:p>
  </w:endnote>
  <w:endnote w:type="continuationSeparator" w:id="0">
    <w:p w:rsidR="005263B7" w:rsidRDefault="005263B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B7" w:rsidRDefault="005263B7" w:rsidP="00EA4018">
      <w:r>
        <w:separator/>
      </w:r>
    </w:p>
  </w:footnote>
  <w:footnote w:type="continuationSeparator" w:id="0">
    <w:p w:rsidR="005263B7" w:rsidRDefault="005263B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469607"/>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D14C0D">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E4E08"/>
    <w:multiLevelType w:val="hybridMultilevel"/>
    <w:tmpl w:val="44E44E0A"/>
    <w:lvl w:ilvl="0" w:tplc="2B6AC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4"/>
  </w:num>
  <w:num w:numId="13">
    <w:abstractNumId w:val="3"/>
  </w:num>
  <w:num w:numId="14">
    <w:abstractNumId w:val="7"/>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9D3"/>
    <w:rsid w:val="00035A49"/>
    <w:rsid w:val="000400B6"/>
    <w:rsid w:val="000434B6"/>
    <w:rsid w:val="000447BD"/>
    <w:rsid w:val="00044B34"/>
    <w:rsid w:val="000457C7"/>
    <w:rsid w:val="0004710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D1A"/>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B8C"/>
    <w:rsid w:val="00104C92"/>
    <w:rsid w:val="0010680F"/>
    <w:rsid w:val="00114638"/>
    <w:rsid w:val="00117021"/>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659DA"/>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496"/>
    <w:rsid w:val="001D395A"/>
    <w:rsid w:val="001D6A60"/>
    <w:rsid w:val="001E0907"/>
    <w:rsid w:val="001E0FA3"/>
    <w:rsid w:val="001E237A"/>
    <w:rsid w:val="001E33BF"/>
    <w:rsid w:val="001E54A3"/>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58D"/>
    <w:rsid w:val="00244B2F"/>
    <w:rsid w:val="00245BD3"/>
    <w:rsid w:val="00246A5F"/>
    <w:rsid w:val="002470D1"/>
    <w:rsid w:val="00253457"/>
    <w:rsid w:val="00255721"/>
    <w:rsid w:val="002575C0"/>
    <w:rsid w:val="00262C5D"/>
    <w:rsid w:val="002648BE"/>
    <w:rsid w:val="002654F6"/>
    <w:rsid w:val="00265FFB"/>
    <w:rsid w:val="00271652"/>
    <w:rsid w:val="002768B4"/>
    <w:rsid w:val="002803E1"/>
    <w:rsid w:val="00282423"/>
    <w:rsid w:val="00282A7D"/>
    <w:rsid w:val="002835C8"/>
    <w:rsid w:val="00283C09"/>
    <w:rsid w:val="00286B33"/>
    <w:rsid w:val="0029430E"/>
    <w:rsid w:val="0029452C"/>
    <w:rsid w:val="00294C96"/>
    <w:rsid w:val="00294F56"/>
    <w:rsid w:val="002953D9"/>
    <w:rsid w:val="00296747"/>
    <w:rsid w:val="00297BD1"/>
    <w:rsid w:val="002A3190"/>
    <w:rsid w:val="002A37E7"/>
    <w:rsid w:val="002A3CCC"/>
    <w:rsid w:val="002A5438"/>
    <w:rsid w:val="002B02B3"/>
    <w:rsid w:val="002B107F"/>
    <w:rsid w:val="002B3A4C"/>
    <w:rsid w:val="002B48E7"/>
    <w:rsid w:val="002B70D8"/>
    <w:rsid w:val="002B7CCF"/>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60A3"/>
    <w:rsid w:val="00327CE6"/>
    <w:rsid w:val="00330800"/>
    <w:rsid w:val="00331264"/>
    <w:rsid w:val="003323CC"/>
    <w:rsid w:val="00332C72"/>
    <w:rsid w:val="00333F70"/>
    <w:rsid w:val="00334CC7"/>
    <w:rsid w:val="00335DDB"/>
    <w:rsid w:val="00335F57"/>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0352"/>
    <w:rsid w:val="00371065"/>
    <w:rsid w:val="00372BEE"/>
    <w:rsid w:val="0037366B"/>
    <w:rsid w:val="00374F69"/>
    <w:rsid w:val="00376147"/>
    <w:rsid w:val="003850DB"/>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E7B07"/>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4B9A"/>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03B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56A"/>
    <w:rsid w:val="004B6799"/>
    <w:rsid w:val="004C45AB"/>
    <w:rsid w:val="004C4730"/>
    <w:rsid w:val="004C70D7"/>
    <w:rsid w:val="004D3E23"/>
    <w:rsid w:val="004D771F"/>
    <w:rsid w:val="004E0645"/>
    <w:rsid w:val="004E20AD"/>
    <w:rsid w:val="004E26BF"/>
    <w:rsid w:val="004E2B0D"/>
    <w:rsid w:val="004E3C3E"/>
    <w:rsid w:val="004E7B04"/>
    <w:rsid w:val="004E7B26"/>
    <w:rsid w:val="004F0D8D"/>
    <w:rsid w:val="004F0E5F"/>
    <w:rsid w:val="004F179A"/>
    <w:rsid w:val="004F22E6"/>
    <w:rsid w:val="004F36FB"/>
    <w:rsid w:val="004F4BD2"/>
    <w:rsid w:val="004F6A51"/>
    <w:rsid w:val="0050006E"/>
    <w:rsid w:val="00501EE4"/>
    <w:rsid w:val="00511C92"/>
    <w:rsid w:val="00516B94"/>
    <w:rsid w:val="00521004"/>
    <w:rsid w:val="0052196C"/>
    <w:rsid w:val="005263B7"/>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6DC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1A26"/>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4E05"/>
    <w:rsid w:val="006279F3"/>
    <w:rsid w:val="00627C56"/>
    <w:rsid w:val="0063074D"/>
    <w:rsid w:val="0063139C"/>
    <w:rsid w:val="00635E82"/>
    <w:rsid w:val="00636179"/>
    <w:rsid w:val="00637852"/>
    <w:rsid w:val="00640507"/>
    <w:rsid w:val="0064241E"/>
    <w:rsid w:val="006438D2"/>
    <w:rsid w:val="00643E33"/>
    <w:rsid w:val="006457A4"/>
    <w:rsid w:val="00651785"/>
    <w:rsid w:val="00651E08"/>
    <w:rsid w:val="00652772"/>
    <w:rsid w:val="00653AEF"/>
    <w:rsid w:val="00653E09"/>
    <w:rsid w:val="00655565"/>
    <w:rsid w:val="006565A0"/>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3B2A"/>
    <w:rsid w:val="006C4844"/>
    <w:rsid w:val="006C4D59"/>
    <w:rsid w:val="006C4D81"/>
    <w:rsid w:val="006C5988"/>
    <w:rsid w:val="006C63F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0549"/>
    <w:rsid w:val="00701055"/>
    <w:rsid w:val="007012FA"/>
    <w:rsid w:val="00702251"/>
    <w:rsid w:val="00702992"/>
    <w:rsid w:val="007037C3"/>
    <w:rsid w:val="00703E91"/>
    <w:rsid w:val="0070584F"/>
    <w:rsid w:val="00710892"/>
    <w:rsid w:val="00710938"/>
    <w:rsid w:val="00711A00"/>
    <w:rsid w:val="007122BC"/>
    <w:rsid w:val="00713760"/>
    <w:rsid w:val="007167FE"/>
    <w:rsid w:val="00716F4E"/>
    <w:rsid w:val="00717DD9"/>
    <w:rsid w:val="007219F8"/>
    <w:rsid w:val="007228B1"/>
    <w:rsid w:val="00722999"/>
    <w:rsid w:val="007230BC"/>
    <w:rsid w:val="00724907"/>
    <w:rsid w:val="00726F52"/>
    <w:rsid w:val="00730340"/>
    <w:rsid w:val="007307C5"/>
    <w:rsid w:val="00736B52"/>
    <w:rsid w:val="00737AC5"/>
    <w:rsid w:val="00737B7C"/>
    <w:rsid w:val="00740511"/>
    <w:rsid w:val="00741A5B"/>
    <w:rsid w:val="0074250B"/>
    <w:rsid w:val="00745C02"/>
    <w:rsid w:val="00746AF7"/>
    <w:rsid w:val="00750D0E"/>
    <w:rsid w:val="0075237A"/>
    <w:rsid w:val="007528A3"/>
    <w:rsid w:val="00752B46"/>
    <w:rsid w:val="00753C15"/>
    <w:rsid w:val="00754B9F"/>
    <w:rsid w:val="007626A6"/>
    <w:rsid w:val="00762873"/>
    <w:rsid w:val="007628DC"/>
    <w:rsid w:val="00762DE2"/>
    <w:rsid w:val="007641F0"/>
    <w:rsid w:val="00764DE5"/>
    <w:rsid w:val="007661B7"/>
    <w:rsid w:val="00766587"/>
    <w:rsid w:val="00773E70"/>
    <w:rsid w:val="007751C7"/>
    <w:rsid w:val="007753E3"/>
    <w:rsid w:val="007754E8"/>
    <w:rsid w:val="0078100A"/>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D73F5"/>
    <w:rsid w:val="007E2453"/>
    <w:rsid w:val="007E40D2"/>
    <w:rsid w:val="007E5C48"/>
    <w:rsid w:val="007F0BE8"/>
    <w:rsid w:val="007F1454"/>
    <w:rsid w:val="007F3EFE"/>
    <w:rsid w:val="007F6504"/>
    <w:rsid w:val="007F7173"/>
    <w:rsid w:val="007F7A84"/>
    <w:rsid w:val="007F7D17"/>
    <w:rsid w:val="0080052C"/>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2C3F"/>
    <w:rsid w:val="008A3D4B"/>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032A"/>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A7902"/>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13D4"/>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4874"/>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861F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147F"/>
    <w:rsid w:val="00AD2A67"/>
    <w:rsid w:val="00AD4DAE"/>
    <w:rsid w:val="00AD5F64"/>
    <w:rsid w:val="00AD773C"/>
    <w:rsid w:val="00AD7978"/>
    <w:rsid w:val="00AD79EA"/>
    <w:rsid w:val="00AD7BE7"/>
    <w:rsid w:val="00AE0CCF"/>
    <w:rsid w:val="00AE23DA"/>
    <w:rsid w:val="00AE2D99"/>
    <w:rsid w:val="00AE3440"/>
    <w:rsid w:val="00AE3D57"/>
    <w:rsid w:val="00AE5665"/>
    <w:rsid w:val="00AF049E"/>
    <w:rsid w:val="00AF15FD"/>
    <w:rsid w:val="00AF7C3B"/>
    <w:rsid w:val="00B03A55"/>
    <w:rsid w:val="00B05E19"/>
    <w:rsid w:val="00B10553"/>
    <w:rsid w:val="00B21B0B"/>
    <w:rsid w:val="00B225F3"/>
    <w:rsid w:val="00B25A48"/>
    <w:rsid w:val="00B25C3D"/>
    <w:rsid w:val="00B26BCA"/>
    <w:rsid w:val="00B26E74"/>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6724A"/>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17D5"/>
    <w:rsid w:val="00BD3D32"/>
    <w:rsid w:val="00BD6773"/>
    <w:rsid w:val="00BD6D89"/>
    <w:rsid w:val="00BD7F07"/>
    <w:rsid w:val="00BE006D"/>
    <w:rsid w:val="00BE0341"/>
    <w:rsid w:val="00BE1C81"/>
    <w:rsid w:val="00BE3154"/>
    <w:rsid w:val="00BE49CD"/>
    <w:rsid w:val="00BE4E4A"/>
    <w:rsid w:val="00BE628C"/>
    <w:rsid w:val="00BF32F7"/>
    <w:rsid w:val="00BF7FDF"/>
    <w:rsid w:val="00C00E3C"/>
    <w:rsid w:val="00C0115E"/>
    <w:rsid w:val="00C016ED"/>
    <w:rsid w:val="00C02E99"/>
    <w:rsid w:val="00C11E6C"/>
    <w:rsid w:val="00C125D4"/>
    <w:rsid w:val="00C12CA2"/>
    <w:rsid w:val="00C159F5"/>
    <w:rsid w:val="00C16A29"/>
    <w:rsid w:val="00C178E6"/>
    <w:rsid w:val="00C17FC8"/>
    <w:rsid w:val="00C23A97"/>
    <w:rsid w:val="00C23D3C"/>
    <w:rsid w:val="00C258C1"/>
    <w:rsid w:val="00C30A0A"/>
    <w:rsid w:val="00C325B9"/>
    <w:rsid w:val="00C32D66"/>
    <w:rsid w:val="00C333BF"/>
    <w:rsid w:val="00C34521"/>
    <w:rsid w:val="00C34A14"/>
    <w:rsid w:val="00C35529"/>
    <w:rsid w:val="00C373FD"/>
    <w:rsid w:val="00C37E70"/>
    <w:rsid w:val="00C40F88"/>
    <w:rsid w:val="00C41029"/>
    <w:rsid w:val="00C41724"/>
    <w:rsid w:val="00C449C4"/>
    <w:rsid w:val="00C45B52"/>
    <w:rsid w:val="00C45F80"/>
    <w:rsid w:val="00C47164"/>
    <w:rsid w:val="00C50014"/>
    <w:rsid w:val="00C50379"/>
    <w:rsid w:val="00C516F9"/>
    <w:rsid w:val="00C56209"/>
    <w:rsid w:val="00C60678"/>
    <w:rsid w:val="00C61CC6"/>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0C2B"/>
    <w:rsid w:val="00CF4875"/>
    <w:rsid w:val="00CF4E1D"/>
    <w:rsid w:val="00D01521"/>
    <w:rsid w:val="00D021E3"/>
    <w:rsid w:val="00D03330"/>
    <w:rsid w:val="00D04A1E"/>
    <w:rsid w:val="00D06748"/>
    <w:rsid w:val="00D11C9C"/>
    <w:rsid w:val="00D11F66"/>
    <w:rsid w:val="00D124C1"/>
    <w:rsid w:val="00D13553"/>
    <w:rsid w:val="00D1463E"/>
    <w:rsid w:val="00D14C0D"/>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61CE"/>
    <w:rsid w:val="00D562E0"/>
    <w:rsid w:val="00D573B0"/>
    <w:rsid w:val="00D57CEE"/>
    <w:rsid w:val="00D632B5"/>
    <w:rsid w:val="00D63386"/>
    <w:rsid w:val="00D637B2"/>
    <w:rsid w:val="00D64A79"/>
    <w:rsid w:val="00D70513"/>
    <w:rsid w:val="00D75164"/>
    <w:rsid w:val="00D82780"/>
    <w:rsid w:val="00D839FB"/>
    <w:rsid w:val="00D8674E"/>
    <w:rsid w:val="00D93377"/>
    <w:rsid w:val="00D936D7"/>
    <w:rsid w:val="00D95A77"/>
    <w:rsid w:val="00DA0ECA"/>
    <w:rsid w:val="00DA0FF9"/>
    <w:rsid w:val="00DA2886"/>
    <w:rsid w:val="00DA42BF"/>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9A"/>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5F0E"/>
    <w:rsid w:val="00E365BF"/>
    <w:rsid w:val="00E40D34"/>
    <w:rsid w:val="00E42E22"/>
    <w:rsid w:val="00E4425D"/>
    <w:rsid w:val="00E453CF"/>
    <w:rsid w:val="00E4712D"/>
    <w:rsid w:val="00E50F79"/>
    <w:rsid w:val="00E51060"/>
    <w:rsid w:val="00E5153F"/>
    <w:rsid w:val="00E5212D"/>
    <w:rsid w:val="00E556B1"/>
    <w:rsid w:val="00E5595D"/>
    <w:rsid w:val="00E5661A"/>
    <w:rsid w:val="00E606FA"/>
    <w:rsid w:val="00E6456E"/>
    <w:rsid w:val="00E652C2"/>
    <w:rsid w:val="00E66E9B"/>
    <w:rsid w:val="00E71A45"/>
    <w:rsid w:val="00E765D3"/>
    <w:rsid w:val="00E7779A"/>
    <w:rsid w:val="00E8073D"/>
    <w:rsid w:val="00E81C6F"/>
    <w:rsid w:val="00E85E37"/>
    <w:rsid w:val="00E86935"/>
    <w:rsid w:val="00E87A5A"/>
    <w:rsid w:val="00E87B20"/>
    <w:rsid w:val="00E90274"/>
    <w:rsid w:val="00E909F5"/>
    <w:rsid w:val="00E93FB6"/>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0616"/>
    <w:rsid w:val="00F1126D"/>
    <w:rsid w:val="00F128D6"/>
    <w:rsid w:val="00F13942"/>
    <w:rsid w:val="00F141C3"/>
    <w:rsid w:val="00F1426D"/>
    <w:rsid w:val="00F15B10"/>
    <w:rsid w:val="00F172F2"/>
    <w:rsid w:val="00F17350"/>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93E"/>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01A"/>
    <w:rsid w:val="00FD1E91"/>
    <w:rsid w:val="00FD25B4"/>
    <w:rsid w:val="00FD2E3B"/>
    <w:rsid w:val="00FD3C60"/>
    <w:rsid w:val="00FE0CAC"/>
    <w:rsid w:val="00FE117F"/>
    <w:rsid w:val="00FE1587"/>
    <w:rsid w:val="00FE4177"/>
    <w:rsid w:val="00FE4ACF"/>
    <w:rsid w:val="00FE6AFE"/>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064A9"/>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362754">
      <w:bodyDiv w:val="1"/>
      <w:marLeft w:val="0"/>
      <w:marRight w:val="0"/>
      <w:marTop w:val="0"/>
      <w:marBottom w:val="0"/>
      <w:divBdr>
        <w:top w:val="none" w:sz="0" w:space="0" w:color="auto"/>
        <w:left w:val="none" w:sz="0" w:space="0" w:color="auto"/>
        <w:bottom w:val="none" w:sz="0" w:space="0" w:color="auto"/>
        <w:right w:val="none" w:sz="0" w:space="0" w:color="auto"/>
      </w:divBdr>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7449-73D9-455F-856A-C5A026C0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7</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1758</cp:revision>
  <cp:lastPrinted>2024-04-05T13:14:00Z</cp:lastPrinted>
  <dcterms:created xsi:type="dcterms:W3CDTF">2015-04-10T06:47:00Z</dcterms:created>
  <dcterms:modified xsi:type="dcterms:W3CDTF">2025-02-07T07:20:00Z</dcterms:modified>
</cp:coreProperties>
</file>