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26"/>
        <w:gridCol w:w="2513"/>
        <w:gridCol w:w="2513"/>
        <w:gridCol w:w="5026"/>
      </w:tblGrid>
      <w:tr w:rsidR="00035A7C">
        <w:trPr>
          <w:trHeight w:val="98"/>
        </w:trPr>
        <w:tc>
          <w:tcPr>
            <w:tcW w:w="15078" w:type="dxa"/>
            <w:gridSpan w:val="4"/>
          </w:tcPr>
          <w:p w:rsidR="00035A7C" w:rsidRDefault="00035A7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ПРОТОКОЛ №45 </w:t>
            </w:r>
          </w:p>
        </w:tc>
      </w:tr>
      <w:tr w:rsidR="00035A7C">
        <w:trPr>
          <w:trHeight w:val="98"/>
        </w:trPr>
        <w:tc>
          <w:tcPr>
            <w:tcW w:w="15078" w:type="dxa"/>
            <w:gridSpan w:val="4"/>
          </w:tcPr>
          <w:p w:rsidR="00035A7C" w:rsidRDefault="00035A7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 РЕЗУЛЬТАТАМ СБОРА, ОБОБЩЕНИЯ И АНАЛИЗА ИНФОРМАЦИИ В ЦЕЛЯХ НЕЗАВИСИМОЙ ОЦЕНКИ </w:t>
            </w:r>
          </w:p>
        </w:tc>
      </w:tr>
      <w:tr w:rsidR="00035A7C">
        <w:trPr>
          <w:trHeight w:val="98"/>
        </w:trPr>
        <w:tc>
          <w:tcPr>
            <w:tcW w:w="15078" w:type="dxa"/>
            <w:gridSpan w:val="4"/>
          </w:tcPr>
          <w:p w:rsidR="00035A7C" w:rsidRDefault="00035A7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КАЧЕСТВА </w:t>
            </w:r>
            <w:proofErr w:type="gramStart"/>
            <w:r>
              <w:rPr>
                <w:b/>
                <w:bCs/>
                <w:sz w:val="22"/>
                <w:szCs w:val="22"/>
              </w:rPr>
              <w:t>УСЛОВИЙ ОСУЩЕСТВЛЕНИЯ ДЕЯТЕЛЬНОСТИ ОРГАНИЗАЦИИ КУЛЬТУРЫ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35A7C">
        <w:trPr>
          <w:trHeight w:val="100"/>
        </w:trPr>
        <w:tc>
          <w:tcPr>
            <w:tcW w:w="15078" w:type="dxa"/>
            <w:gridSpan w:val="4"/>
          </w:tcPr>
          <w:p w:rsidR="00035A7C" w:rsidRDefault="00035A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организации: МБУК «Централизованная библиотечная система Чернушинского городского округа» </w:t>
            </w:r>
          </w:p>
        </w:tc>
      </w:tr>
      <w:tr w:rsidR="00035A7C">
        <w:trPr>
          <w:trHeight w:val="100"/>
        </w:trPr>
        <w:tc>
          <w:tcPr>
            <w:tcW w:w="15078" w:type="dxa"/>
            <w:gridSpan w:val="4"/>
          </w:tcPr>
          <w:p w:rsidR="00035A7C" w:rsidRDefault="00035A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Регион: Пермский край </w:t>
            </w:r>
          </w:p>
        </w:tc>
      </w:tr>
      <w:tr w:rsidR="00035A7C">
        <w:trPr>
          <w:trHeight w:val="100"/>
        </w:trPr>
        <w:tc>
          <w:tcPr>
            <w:tcW w:w="15078" w:type="dxa"/>
            <w:gridSpan w:val="4"/>
          </w:tcPr>
          <w:p w:rsidR="00035A7C" w:rsidRDefault="00035A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Адрес: 617818, Пермский край, г. Чернушка, бульвар 48 Стрелковой Бригады, 3 </w:t>
            </w:r>
          </w:p>
        </w:tc>
      </w:tr>
      <w:tr w:rsidR="00035A7C">
        <w:trPr>
          <w:trHeight w:val="100"/>
        </w:trPr>
        <w:tc>
          <w:tcPr>
            <w:tcW w:w="15078" w:type="dxa"/>
            <w:gridSpan w:val="4"/>
          </w:tcPr>
          <w:p w:rsidR="00035A7C" w:rsidRDefault="00035A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руководителя: Шаяхметова Елена Алексеевна </w:t>
            </w:r>
          </w:p>
        </w:tc>
      </w:tr>
      <w:tr w:rsidR="00035A7C">
        <w:trPr>
          <w:trHeight w:val="100"/>
        </w:trPr>
        <w:tc>
          <w:tcPr>
            <w:tcW w:w="15078" w:type="dxa"/>
            <w:gridSpan w:val="4"/>
          </w:tcPr>
          <w:p w:rsidR="00035A7C" w:rsidRDefault="00035A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Контактный телефон: 8(34261)45774 </w:t>
            </w:r>
          </w:p>
        </w:tc>
      </w:tr>
      <w:tr w:rsidR="00035A7C">
        <w:trPr>
          <w:trHeight w:val="100"/>
        </w:trPr>
        <w:tc>
          <w:tcPr>
            <w:tcW w:w="15078" w:type="dxa"/>
            <w:gridSpan w:val="4"/>
          </w:tcPr>
          <w:p w:rsidR="00035A7C" w:rsidRDefault="00035A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Организация-оператор: Общество с ограниченной ответственностью ИЦ "НОВИ" (ООО ИЦ "НОВИ") </w:t>
            </w:r>
          </w:p>
        </w:tc>
      </w:tr>
      <w:tr w:rsidR="00035A7C">
        <w:trPr>
          <w:trHeight w:val="88"/>
        </w:trPr>
        <w:tc>
          <w:tcPr>
            <w:tcW w:w="15078" w:type="dxa"/>
            <w:gridSpan w:val="4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ИТОГОВЫЕ РЕЗУЛЬТАТЫ </w:t>
            </w:r>
          </w:p>
        </w:tc>
      </w:tr>
      <w:tr w:rsidR="00035A7C">
        <w:trPr>
          <w:trHeight w:val="88"/>
        </w:trPr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</w:p>
        </w:tc>
        <w:tc>
          <w:tcPr>
            <w:tcW w:w="5026" w:type="dxa"/>
            <w:gridSpan w:val="2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Критерий/Показатель </w:t>
            </w:r>
          </w:p>
        </w:tc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Набранный балл </w:t>
            </w:r>
          </w:p>
        </w:tc>
      </w:tr>
      <w:tr w:rsidR="00035A7C">
        <w:trPr>
          <w:trHeight w:val="88"/>
        </w:trPr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5026" w:type="dxa"/>
            <w:gridSpan w:val="2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Критерий "Открытость и доступность информации об организации" </w:t>
            </w:r>
          </w:p>
        </w:tc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92,4 </w:t>
            </w:r>
          </w:p>
        </w:tc>
      </w:tr>
      <w:tr w:rsidR="00035A7C">
        <w:trPr>
          <w:trHeight w:val="208"/>
        </w:trPr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</w:t>
            </w:r>
          </w:p>
        </w:tc>
        <w:tc>
          <w:tcPr>
            <w:tcW w:w="5026" w:type="dxa"/>
            <w:gridSpan w:val="2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 </w:t>
            </w:r>
            <w:proofErr w:type="gramEnd"/>
          </w:p>
        </w:tc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 </w:t>
            </w:r>
          </w:p>
        </w:tc>
      </w:tr>
      <w:tr w:rsidR="00035A7C">
        <w:trPr>
          <w:trHeight w:val="208"/>
        </w:trPr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</w:p>
        </w:tc>
        <w:tc>
          <w:tcPr>
            <w:tcW w:w="5026" w:type="dxa"/>
            <w:gridSpan w:val="2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 </w:t>
            </w:r>
          </w:p>
        </w:tc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</w:t>
            </w:r>
          </w:p>
        </w:tc>
      </w:tr>
      <w:tr w:rsidR="00035A7C">
        <w:trPr>
          <w:trHeight w:val="208"/>
        </w:trPr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</w:t>
            </w:r>
          </w:p>
        </w:tc>
        <w:tc>
          <w:tcPr>
            <w:tcW w:w="5026" w:type="dxa"/>
            <w:gridSpan w:val="2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 </w:t>
            </w:r>
          </w:p>
        </w:tc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</w:t>
            </w:r>
          </w:p>
        </w:tc>
      </w:tr>
      <w:tr w:rsidR="00035A7C">
        <w:trPr>
          <w:trHeight w:val="88"/>
        </w:trPr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5026" w:type="dxa"/>
            <w:gridSpan w:val="2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Критерий "Комфортность условий предоставления услуг" </w:t>
            </w:r>
          </w:p>
        </w:tc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99,3 </w:t>
            </w:r>
          </w:p>
        </w:tc>
      </w:tr>
      <w:tr w:rsidR="00035A7C">
        <w:trPr>
          <w:trHeight w:val="90"/>
        </w:trPr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 </w:t>
            </w:r>
          </w:p>
        </w:tc>
        <w:tc>
          <w:tcPr>
            <w:tcW w:w="5026" w:type="dxa"/>
            <w:gridSpan w:val="2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"Обеспечение в организации культуры комфортных условий для предоставления услуг" </w:t>
            </w:r>
          </w:p>
        </w:tc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035A7C">
        <w:trPr>
          <w:trHeight w:val="90"/>
        </w:trPr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 </w:t>
            </w:r>
          </w:p>
        </w:tc>
        <w:tc>
          <w:tcPr>
            <w:tcW w:w="5026" w:type="dxa"/>
            <w:gridSpan w:val="2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"Доля получателей услуг, удовлетворенных комфортностью предоставления услуг организацией культуры" </w:t>
            </w:r>
          </w:p>
        </w:tc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</w:t>
            </w:r>
          </w:p>
        </w:tc>
      </w:tr>
      <w:tr w:rsidR="00035A7C">
        <w:trPr>
          <w:trHeight w:val="88"/>
        </w:trPr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5026" w:type="dxa"/>
            <w:gridSpan w:val="2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Критерий "Доступность услуг для инвалидов" </w:t>
            </w:r>
          </w:p>
        </w:tc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69,9 </w:t>
            </w:r>
          </w:p>
        </w:tc>
      </w:tr>
      <w:tr w:rsidR="00035A7C">
        <w:trPr>
          <w:trHeight w:val="90"/>
        </w:trPr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 </w:t>
            </w:r>
          </w:p>
        </w:tc>
        <w:tc>
          <w:tcPr>
            <w:tcW w:w="5026" w:type="dxa"/>
            <w:gridSpan w:val="2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"Оборудование помещений организации культуры и прилегающей к ней территории с учетом доступности для инвалидов" </w:t>
            </w:r>
          </w:p>
        </w:tc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</w:t>
            </w:r>
          </w:p>
        </w:tc>
      </w:tr>
      <w:tr w:rsidR="00035A7C">
        <w:trPr>
          <w:trHeight w:val="90"/>
        </w:trPr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 </w:t>
            </w:r>
          </w:p>
        </w:tc>
        <w:tc>
          <w:tcPr>
            <w:tcW w:w="5026" w:type="dxa"/>
            <w:gridSpan w:val="2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"Обеспечение в организации культуры </w:t>
            </w:r>
            <w:r>
              <w:rPr>
                <w:sz w:val="20"/>
                <w:szCs w:val="20"/>
              </w:rPr>
              <w:lastRenderedPageBreak/>
              <w:t xml:space="preserve">условия доступности, позволяющие инвалидам получать услуги наравне с другими" </w:t>
            </w:r>
          </w:p>
        </w:tc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60 </w:t>
            </w:r>
          </w:p>
        </w:tc>
      </w:tr>
      <w:tr w:rsidR="00035A7C">
        <w:trPr>
          <w:trHeight w:val="90"/>
        </w:trPr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3.3 </w:t>
            </w:r>
          </w:p>
        </w:tc>
        <w:tc>
          <w:tcPr>
            <w:tcW w:w="5026" w:type="dxa"/>
            <w:gridSpan w:val="2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"Доля получателей услуг, удовлетворенных доступностью услуг для инвалидов" </w:t>
            </w:r>
          </w:p>
        </w:tc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 </w:t>
            </w:r>
          </w:p>
        </w:tc>
      </w:tr>
      <w:tr w:rsidR="00035A7C">
        <w:trPr>
          <w:trHeight w:val="88"/>
        </w:trPr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5026" w:type="dxa"/>
            <w:gridSpan w:val="2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Критерий "Доброжелательность, вежливость работников организации сферы культуры" </w:t>
            </w:r>
          </w:p>
        </w:tc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99,2 </w:t>
            </w:r>
          </w:p>
        </w:tc>
      </w:tr>
      <w:tr w:rsidR="00035A7C">
        <w:trPr>
          <w:trHeight w:val="207"/>
        </w:trPr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</w:p>
        </w:tc>
        <w:tc>
          <w:tcPr>
            <w:tcW w:w="5026" w:type="dxa"/>
            <w:gridSpan w:val="2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 </w:t>
            </w:r>
          </w:p>
        </w:tc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</w:t>
            </w:r>
          </w:p>
        </w:tc>
      </w:tr>
      <w:tr w:rsidR="00035A7C">
        <w:trPr>
          <w:trHeight w:val="208"/>
        </w:trPr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 </w:t>
            </w:r>
          </w:p>
        </w:tc>
        <w:tc>
          <w:tcPr>
            <w:tcW w:w="5026" w:type="dxa"/>
            <w:gridSpan w:val="2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 </w:t>
            </w:r>
          </w:p>
        </w:tc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</w:t>
            </w:r>
          </w:p>
        </w:tc>
      </w:tr>
      <w:tr w:rsidR="00035A7C">
        <w:trPr>
          <w:trHeight w:val="208"/>
        </w:trPr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 </w:t>
            </w:r>
          </w:p>
        </w:tc>
        <w:tc>
          <w:tcPr>
            <w:tcW w:w="5026" w:type="dxa"/>
            <w:gridSpan w:val="2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 </w:t>
            </w:r>
          </w:p>
        </w:tc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035A7C">
        <w:trPr>
          <w:trHeight w:val="88"/>
        </w:trPr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5026" w:type="dxa"/>
            <w:gridSpan w:val="2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Критерий "Удовлетворенность условиями оказания услуг" </w:t>
            </w:r>
          </w:p>
        </w:tc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99,3 </w:t>
            </w:r>
          </w:p>
        </w:tc>
      </w:tr>
      <w:tr w:rsidR="00035A7C">
        <w:trPr>
          <w:trHeight w:val="90"/>
        </w:trPr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</w:t>
            </w:r>
          </w:p>
        </w:tc>
        <w:tc>
          <w:tcPr>
            <w:tcW w:w="5026" w:type="dxa"/>
            <w:gridSpan w:val="2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"Доля получателей услуг, которые готовы рекомендовать организацию культуры родственникам и знакомым" </w:t>
            </w:r>
          </w:p>
        </w:tc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</w:t>
            </w:r>
          </w:p>
        </w:tc>
      </w:tr>
      <w:tr w:rsidR="00035A7C">
        <w:trPr>
          <w:trHeight w:val="90"/>
        </w:trPr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</w:p>
        </w:tc>
        <w:tc>
          <w:tcPr>
            <w:tcW w:w="5026" w:type="dxa"/>
            <w:gridSpan w:val="2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"Доля получателей услуг, удовлетворенных удобством графика работы организации культуры" </w:t>
            </w:r>
          </w:p>
        </w:tc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 </w:t>
            </w:r>
          </w:p>
        </w:tc>
      </w:tr>
      <w:tr w:rsidR="00035A7C">
        <w:trPr>
          <w:trHeight w:val="90"/>
        </w:trPr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</w:t>
            </w:r>
          </w:p>
        </w:tc>
        <w:tc>
          <w:tcPr>
            <w:tcW w:w="5026" w:type="dxa"/>
            <w:gridSpan w:val="2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"Доля получателей услуг, удовлетворенных в целом условиями оказания услуг в организации культуры" </w:t>
            </w:r>
          </w:p>
        </w:tc>
        <w:tc>
          <w:tcPr>
            <w:tcW w:w="5026" w:type="dxa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035A7C">
        <w:trPr>
          <w:trHeight w:val="88"/>
        </w:trPr>
        <w:tc>
          <w:tcPr>
            <w:tcW w:w="7539" w:type="dxa"/>
            <w:gridSpan w:val="2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ИТОГОВЫЙ ПОКАЗАТЕЛЬ (РЕЙТИНГ) </w:t>
            </w:r>
          </w:p>
        </w:tc>
        <w:tc>
          <w:tcPr>
            <w:tcW w:w="7539" w:type="dxa"/>
            <w:gridSpan w:val="2"/>
          </w:tcPr>
          <w:p w:rsidR="00035A7C" w:rsidRDefault="00035A7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92,02 (60) </w:t>
            </w:r>
          </w:p>
        </w:tc>
      </w:tr>
    </w:tbl>
    <w:p w:rsidR="00B268EA" w:rsidRDefault="00B268EA"/>
    <w:p w:rsidR="00035A7C" w:rsidRPr="00035A7C" w:rsidRDefault="00035A7C" w:rsidP="00035A7C">
      <w:pPr>
        <w:jc w:val="center"/>
        <w:rPr>
          <w:b/>
        </w:rPr>
      </w:pPr>
      <w:r w:rsidRPr="00035A7C">
        <w:rPr>
          <w:b/>
        </w:rPr>
        <w:t>НЕДОСТАТКИ В ДЕЯТЕЛЬНОСТИ</w:t>
      </w:r>
    </w:p>
    <w:p w:rsidR="00035A7C" w:rsidRDefault="00035A7C" w:rsidP="00035A7C">
      <w:pPr>
        <w:jc w:val="center"/>
      </w:pPr>
      <w:r w:rsidRPr="00035A7C">
        <w:rPr>
          <w:b/>
        </w:rPr>
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</w:t>
      </w:r>
      <w:r>
        <w:t>:</w:t>
      </w:r>
    </w:p>
    <w:p w:rsidR="00035A7C" w:rsidRDefault="00035A7C" w:rsidP="00035A7C">
      <w:proofErr w:type="gramStart"/>
      <w:r>
        <w:lastRenderedPageBreak/>
        <w:t>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</w:t>
      </w:r>
      <w:proofErr w:type="gramEnd"/>
      <w:r>
        <w:t xml:space="preserve"> Отсутствует следующая информация:</w:t>
      </w:r>
    </w:p>
    <w:p w:rsidR="00035A7C" w:rsidRDefault="00035A7C" w:rsidP="00035A7C">
      <w:r>
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</w:r>
    </w:p>
    <w:p w:rsidR="00035A7C" w:rsidRDefault="00035A7C" w:rsidP="00035A7C">
      <w:proofErr w:type="gramStart"/>
      <w:r>
        <w:t>Несоответствие информации о деятельности организации культуры, размещенной на официальном сайте организации культуры, ее содержанию и порядку (форме), установленным нормативными правовыми актами.</w:t>
      </w:r>
      <w:proofErr w:type="gramEnd"/>
      <w:r>
        <w:t xml:space="preserve"> Отсутствует следующая информация:</w:t>
      </w:r>
    </w:p>
    <w:p w:rsidR="00035A7C" w:rsidRDefault="00035A7C" w:rsidP="00035A7C">
      <w:r>
        <w:t>- адрес сайта учредителя/учредителей</w:t>
      </w:r>
    </w:p>
    <w:p w:rsidR="00035A7C" w:rsidRDefault="00035A7C" w:rsidP="00035A7C">
      <w:r>
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</w:r>
    </w:p>
    <w:p w:rsidR="00035A7C" w:rsidRDefault="00035A7C" w:rsidP="00035A7C">
      <w:r>
        <w:t xml:space="preserve">- результаты независимой </w:t>
      </w:r>
      <w:proofErr w:type="gramStart"/>
      <w:r>
        <w:t>оценки качества условий оказания услуг</w:t>
      </w:r>
      <w:proofErr w:type="gramEnd"/>
    </w:p>
    <w:p w:rsidR="00035A7C" w:rsidRDefault="00035A7C" w:rsidP="00035A7C">
      <w:r>
        <w:t>- планы по улучшению качества работы организации культуры (по устранению недостатков, выявленных по итогам НОК)</w:t>
      </w:r>
    </w:p>
    <w:p w:rsidR="00035A7C" w:rsidRDefault="00035A7C" w:rsidP="00035A7C">
      <w:r>
        <w:t>На официальном сайте организации культуры отсутствует информация о дистанционных способах взаимодействия с получателями услуг, в частности:</w:t>
      </w:r>
    </w:p>
    <w:p w:rsidR="00035A7C" w:rsidRDefault="00035A7C" w:rsidP="00035A7C">
      <w:r>
        <w:t>- электронных сервисов (форм для подачи электронного обращения (жалобы), раздела "Часто задаваемые вопросы", получения консультации по оказываемым услугам и пр.)</w:t>
      </w:r>
    </w:p>
    <w:p w:rsidR="00035A7C" w:rsidRPr="00035A7C" w:rsidRDefault="00035A7C" w:rsidP="00035A7C">
      <w:pPr>
        <w:jc w:val="center"/>
        <w:rPr>
          <w:b/>
        </w:rPr>
      </w:pPr>
      <w:r w:rsidRPr="00035A7C">
        <w:rPr>
          <w:b/>
        </w:rPr>
        <w:t>По результатам оценки критерия «Комфортность условий предоставления услуг» выявлены следующие недостатки:</w:t>
      </w:r>
    </w:p>
    <w:p w:rsidR="00035A7C" w:rsidRDefault="00035A7C" w:rsidP="00035A7C">
      <w:r>
        <w:t>В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</w:r>
    </w:p>
    <w:p w:rsidR="00035A7C" w:rsidRDefault="00035A7C" w:rsidP="00035A7C">
      <w:r>
        <w:t>- доступность питьевой воды</w:t>
      </w:r>
    </w:p>
    <w:p w:rsidR="00035A7C" w:rsidRDefault="00035A7C" w:rsidP="00035A7C">
      <w:r>
        <w:t>- доступность записи на получение услуги при личном обращении</w:t>
      </w:r>
    </w:p>
    <w:p w:rsidR="00035A7C" w:rsidRPr="00035A7C" w:rsidRDefault="00035A7C" w:rsidP="00035A7C">
      <w:pPr>
        <w:jc w:val="center"/>
        <w:rPr>
          <w:b/>
        </w:rPr>
      </w:pPr>
      <w:r w:rsidRPr="00035A7C">
        <w:rPr>
          <w:b/>
        </w:rPr>
        <w:lastRenderedPageBreak/>
        <w:t>По результатам оценки критерия «Доступность услуг для инвалидов» имеются следующие недостатки:</w:t>
      </w:r>
    </w:p>
    <w:p w:rsidR="00035A7C" w:rsidRDefault="00035A7C" w:rsidP="00035A7C">
      <w:r>
        <w:t>Помещения организации культуры и прилегающей к ней территории не оборудованы с учетом доступности для инвалидов, в частности отсутствует:</w:t>
      </w:r>
    </w:p>
    <w:p w:rsidR="00035A7C" w:rsidRDefault="00035A7C" w:rsidP="00035A7C">
      <w:r>
        <w:t>- выделенные стоянки для автотранспортных средств инвалидов</w:t>
      </w:r>
    </w:p>
    <w:p w:rsidR="00035A7C" w:rsidRDefault="00035A7C" w:rsidP="00035A7C">
      <w:r>
        <w:t>- сменные кресла-коляски</w:t>
      </w:r>
    </w:p>
    <w:p w:rsidR="00035A7C" w:rsidRDefault="00035A7C" w:rsidP="00035A7C">
      <w:r>
        <w:t xml:space="preserve">В организации отсутствуют условия доступности, </w:t>
      </w:r>
      <w:proofErr w:type="gramStart"/>
      <w:r>
        <w:t>позволяющих</w:t>
      </w:r>
      <w:proofErr w:type="gramEnd"/>
      <w:r>
        <w:t xml:space="preserve"> инвалидам получать услуги наравне с другими, в частности:</w:t>
      </w:r>
    </w:p>
    <w:p w:rsidR="00035A7C" w:rsidRDefault="00035A7C" w:rsidP="00035A7C">
      <w:r>
        <w:t>- дублирование для инвалидов по слуху и зрению звуковой и зрительной информации</w:t>
      </w:r>
    </w:p>
    <w:p w:rsidR="00035A7C" w:rsidRDefault="00035A7C" w:rsidP="00035A7C">
      <w:r>
        <w:t>- 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035A7C" w:rsidRDefault="00035A7C" w:rsidP="00035A7C">
      <w:r>
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</w:r>
    </w:p>
    <w:p w:rsidR="00035A7C" w:rsidRPr="00035A7C" w:rsidRDefault="00035A7C" w:rsidP="00035A7C">
      <w:pPr>
        <w:jc w:val="center"/>
        <w:rPr>
          <w:b/>
        </w:rPr>
      </w:pPr>
      <w:r w:rsidRPr="00035A7C">
        <w:rPr>
          <w:b/>
        </w:rPr>
        <w:t>ВЫВОДЫ И ПРЕДЛОЖЕНИЯ</w:t>
      </w:r>
    </w:p>
    <w:p w:rsidR="00035A7C" w:rsidRDefault="00035A7C" w:rsidP="00035A7C">
      <w:pPr>
        <w:jc w:val="center"/>
      </w:pPr>
      <w:r w:rsidRPr="00035A7C">
        <w:rPr>
          <w:b/>
        </w:rPr>
        <w:t>По результатам оценки критерия «Открытость и доступность информации об организации»:</w:t>
      </w:r>
    </w:p>
    <w:p w:rsidR="00035A7C" w:rsidRDefault="00035A7C" w:rsidP="00035A7C">
      <w:r>
        <w:t>Привести в соответствие информацию о деятельности организации культуры на информационных стендах в помещениях организации, размещение ее в брошюрах, буклетах, в частности:</w:t>
      </w:r>
    </w:p>
    <w:p w:rsidR="00035A7C" w:rsidRDefault="00035A7C" w:rsidP="00035A7C">
      <w:r>
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</w:r>
    </w:p>
    <w:p w:rsidR="00035A7C" w:rsidRDefault="00035A7C" w:rsidP="00035A7C">
      <w:proofErr w:type="gramStart"/>
      <w:r>
        <w:t xml:space="preserve"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</w:t>
      </w:r>
      <w:r>
        <w:lastRenderedPageBreak/>
        <w:t>органа</w:t>
      </w:r>
      <w:proofErr w:type="gramEnd"/>
      <w:r>
        <w:t xml:space="preserve">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</w:r>
    </w:p>
    <w:p w:rsidR="00035A7C" w:rsidRDefault="00035A7C" w:rsidP="00035A7C">
      <w:r>
        <w:t>- адрес сайта учредителя/учредителей</w:t>
      </w:r>
    </w:p>
    <w:p w:rsidR="00035A7C" w:rsidRDefault="00035A7C" w:rsidP="00035A7C">
      <w:r>
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</w:r>
    </w:p>
    <w:p w:rsidR="00035A7C" w:rsidRDefault="00035A7C" w:rsidP="00035A7C">
      <w:r>
        <w:t xml:space="preserve">- результаты независимой </w:t>
      </w:r>
      <w:proofErr w:type="gramStart"/>
      <w:r>
        <w:t>оценки качества условий оказания услуг</w:t>
      </w:r>
      <w:proofErr w:type="gramEnd"/>
    </w:p>
    <w:p w:rsidR="00035A7C" w:rsidRDefault="00035A7C" w:rsidP="00035A7C">
      <w:r>
        <w:t>- планы по улучшению качества работы организации культуры (по устранению недостатков, выявленных по итогам НОК)</w:t>
      </w:r>
    </w:p>
    <w:p w:rsidR="00035A7C" w:rsidRDefault="00035A7C" w:rsidP="00035A7C">
      <w:r>
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</w:r>
    </w:p>
    <w:p w:rsidR="00035A7C" w:rsidRDefault="00035A7C" w:rsidP="00035A7C">
      <w:r>
        <w:t>- электронных сервисов (форм для подачи электронного обращения (жалобы), раздела "Часто задаваемые вопросы", получения консультации по оказываемым услугам и пр.)</w:t>
      </w:r>
    </w:p>
    <w:p w:rsidR="00035A7C" w:rsidRPr="00035A7C" w:rsidRDefault="00035A7C" w:rsidP="00035A7C">
      <w:pPr>
        <w:jc w:val="center"/>
        <w:rPr>
          <w:b/>
        </w:rPr>
      </w:pPr>
      <w:r w:rsidRPr="00035A7C">
        <w:rPr>
          <w:b/>
        </w:rPr>
        <w:t>По результатам оценки критерия «Комфортность условий предоставления услуг, в том числе время ожидания предоставления услуг»:</w:t>
      </w:r>
    </w:p>
    <w:p w:rsidR="00035A7C" w:rsidRDefault="00035A7C" w:rsidP="00035A7C">
      <w:r>
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</w:r>
    </w:p>
    <w:p w:rsidR="00035A7C" w:rsidRDefault="00035A7C" w:rsidP="00035A7C">
      <w:r>
        <w:t>- доступность питьевой воды</w:t>
      </w:r>
    </w:p>
    <w:p w:rsidR="00035A7C" w:rsidRDefault="00035A7C" w:rsidP="00035A7C">
      <w:r>
        <w:t>- доступность записи на получение услуги при личном обращении</w:t>
      </w:r>
    </w:p>
    <w:p w:rsidR="00035A7C" w:rsidRPr="00035A7C" w:rsidRDefault="00035A7C" w:rsidP="00035A7C">
      <w:pPr>
        <w:jc w:val="center"/>
        <w:rPr>
          <w:b/>
        </w:rPr>
      </w:pPr>
      <w:r w:rsidRPr="00035A7C">
        <w:rPr>
          <w:b/>
        </w:rPr>
        <w:t>По результатам оценки критерия «Доступность услуг для инвалидов»:</w:t>
      </w:r>
    </w:p>
    <w:p w:rsidR="00035A7C" w:rsidRDefault="00035A7C" w:rsidP="00035A7C">
      <w:r>
        <w:t>Оборудовать помещения организации культуры и прилегающей к ней территории с учетом доступности для инвалидов, в частности:</w:t>
      </w:r>
    </w:p>
    <w:p w:rsidR="00035A7C" w:rsidRDefault="00035A7C" w:rsidP="00035A7C">
      <w:r>
        <w:t>- выделенными стоянками для автотранспортных средств инвалидов</w:t>
      </w:r>
    </w:p>
    <w:p w:rsidR="00035A7C" w:rsidRDefault="00035A7C" w:rsidP="00035A7C">
      <w:r>
        <w:lastRenderedPageBreak/>
        <w:t>- специальными креслами-колясками</w:t>
      </w:r>
    </w:p>
    <w:p w:rsidR="00035A7C" w:rsidRDefault="00035A7C" w:rsidP="00035A7C">
      <w:r>
        <w:t>Обеспечить в организации условия доступности, позволяющие инвалидам получать услуги наравне с другими, в частности:</w:t>
      </w:r>
    </w:p>
    <w:p w:rsidR="00035A7C" w:rsidRDefault="00035A7C" w:rsidP="00035A7C">
      <w:r>
        <w:t>- дублировать для инвалидов по слуху и зрению звуковую и зрительную информацию</w:t>
      </w:r>
    </w:p>
    <w:p w:rsidR="00035A7C" w:rsidRDefault="00035A7C" w:rsidP="00035A7C">
      <w:r>
        <w:t>- дублировать надписи знаками, выполненными рельефно-точечным шрифтом Брайля</w:t>
      </w:r>
    </w:p>
    <w:p w:rsidR="00035A7C" w:rsidRDefault="00035A7C" w:rsidP="00035A7C">
      <w:r>
        <w:t>- обеспечить помощью сопровождение инвалидов в помещениях организаций, оказываемой работниками организации культуры, прошедшими необходимое обучение (инструктирование)</w:t>
      </w:r>
    </w:p>
    <w:p w:rsidR="00035A7C" w:rsidRDefault="00035A7C" w:rsidP="00035A7C">
      <w:pPr>
        <w:jc w:val="center"/>
      </w:pPr>
      <w:bookmarkStart w:id="0" w:name="_GoBack"/>
      <w:bookmarkEnd w:id="0"/>
      <w:r w:rsidRPr="00035A7C">
        <w:t>255</w:t>
      </w:r>
    </w:p>
    <w:sectPr w:rsidR="00035A7C" w:rsidSect="00035A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392"/>
    <w:rsid w:val="00035A7C"/>
    <w:rsid w:val="00151392"/>
    <w:rsid w:val="00272AFE"/>
    <w:rsid w:val="00B268EA"/>
    <w:rsid w:val="00F0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A73"/>
  </w:style>
  <w:style w:type="paragraph" w:styleId="1">
    <w:name w:val="heading 1"/>
    <w:basedOn w:val="a"/>
    <w:next w:val="a"/>
    <w:link w:val="10"/>
    <w:qFormat/>
    <w:rsid w:val="00F04A73"/>
    <w:pPr>
      <w:keepNext/>
      <w:tabs>
        <w:tab w:val="num" w:pos="420"/>
      </w:tabs>
      <w:suppressAutoHyphens/>
      <w:spacing w:after="0" w:line="240" w:lineRule="auto"/>
      <w:ind w:left="705"/>
      <w:jc w:val="both"/>
      <w:outlineLvl w:val="0"/>
    </w:pPr>
    <w:rPr>
      <w:rFonts w:eastAsia="Times New Roman"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F04A73"/>
    <w:pPr>
      <w:keepNext/>
      <w:shd w:val="clear" w:color="auto" w:fill="FFFFFF"/>
      <w:tabs>
        <w:tab w:val="num" w:pos="1004"/>
      </w:tabs>
      <w:suppressAutoHyphens/>
      <w:spacing w:before="473" w:after="0" w:line="240" w:lineRule="auto"/>
      <w:ind w:right="26"/>
      <w:jc w:val="center"/>
      <w:outlineLvl w:val="1"/>
    </w:pPr>
    <w:rPr>
      <w:rFonts w:eastAsia="Times New Roman"/>
      <w:b/>
      <w:color w:val="2F2F2F"/>
      <w:spacing w:val="12"/>
      <w:w w:val="97"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F04A73"/>
    <w:pPr>
      <w:keepNext/>
      <w:shd w:val="clear" w:color="auto" w:fill="FFFFFF"/>
      <w:tabs>
        <w:tab w:val="left" w:pos="1339"/>
        <w:tab w:val="num" w:pos="2130"/>
      </w:tabs>
      <w:suppressAutoHyphens/>
      <w:spacing w:before="127" w:after="0" w:line="245" w:lineRule="atLeast"/>
      <w:ind w:left="36" w:firstLine="713"/>
      <w:jc w:val="both"/>
      <w:outlineLvl w:val="2"/>
    </w:pPr>
    <w:rPr>
      <w:rFonts w:eastAsia="Times New Roman"/>
      <w:b/>
      <w:color w:val="2F2F2F"/>
      <w:spacing w:val="-5"/>
      <w:sz w:val="28"/>
      <w:lang w:eastAsia="ar-SA"/>
    </w:rPr>
  </w:style>
  <w:style w:type="paragraph" w:styleId="4">
    <w:name w:val="heading 4"/>
    <w:basedOn w:val="a"/>
    <w:next w:val="a"/>
    <w:link w:val="40"/>
    <w:qFormat/>
    <w:rsid w:val="00F04A73"/>
    <w:pPr>
      <w:keepNext/>
      <w:shd w:val="clear" w:color="auto" w:fill="FFFFFF"/>
      <w:tabs>
        <w:tab w:val="left" w:pos="1913"/>
        <w:tab w:val="num" w:pos="3195"/>
      </w:tabs>
      <w:suppressAutoHyphens/>
      <w:spacing w:after="0" w:line="245" w:lineRule="atLeast"/>
      <w:ind w:right="158" w:firstLine="710"/>
      <w:jc w:val="both"/>
      <w:outlineLvl w:val="3"/>
    </w:pPr>
    <w:rPr>
      <w:rFonts w:eastAsia="Times New Roman"/>
      <w:b/>
      <w:color w:val="2F2F2F"/>
      <w:sz w:val="28"/>
      <w:szCs w:val="18"/>
      <w:lang w:eastAsia="ar-SA"/>
    </w:rPr>
  </w:style>
  <w:style w:type="paragraph" w:styleId="5">
    <w:name w:val="heading 5"/>
    <w:basedOn w:val="a"/>
    <w:next w:val="a"/>
    <w:link w:val="50"/>
    <w:qFormat/>
    <w:rsid w:val="00F04A73"/>
    <w:pPr>
      <w:keepNext/>
      <w:shd w:val="clear" w:color="auto" w:fill="FFFFFF"/>
      <w:tabs>
        <w:tab w:val="num" w:pos="3900"/>
      </w:tabs>
      <w:suppressAutoHyphens/>
      <w:spacing w:before="250" w:after="0" w:line="240" w:lineRule="auto"/>
      <w:ind w:left="1183"/>
      <w:jc w:val="both"/>
      <w:outlineLvl w:val="4"/>
    </w:pPr>
    <w:rPr>
      <w:rFonts w:eastAsia="Times New Roman"/>
      <w:b/>
      <w:color w:val="323232"/>
      <w:spacing w:val="5"/>
      <w:sz w:val="28"/>
      <w:lang w:eastAsia="ar-SA"/>
    </w:rPr>
  </w:style>
  <w:style w:type="paragraph" w:styleId="6">
    <w:name w:val="heading 6"/>
    <w:basedOn w:val="a"/>
    <w:next w:val="a"/>
    <w:link w:val="60"/>
    <w:qFormat/>
    <w:rsid w:val="00F04A73"/>
    <w:pPr>
      <w:keepNext/>
      <w:shd w:val="clear" w:color="auto" w:fill="FFFFFF"/>
      <w:tabs>
        <w:tab w:val="num" w:pos="4965"/>
      </w:tabs>
      <w:suppressAutoHyphens/>
      <w:spacing w:before="7" w:after="0" w:line="250" w:lineRule="atLeast"/>
      <w:ind w:right="125"/>
      <w:jc w:val="both"/>
      <w:outlineLvl w:val="5"/>
    </w:pPr>
    <w:rPr>
      <w:rFonts w:eastAsia="Times New Roman"/>
      <w:b/>
      <w:spacing w:val="7"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F04A73"/>
    <w:pPr>
      <w:keepNext/>
      <w:shd w:val="clear" w:color="auto" w:fill="FFFFFF"/>
      <w:tabs>
        <w:tab w:val="num" w:pos="6030"/>
      </w:tabs>
      <w:suppressAutoHyphens/>
      <w:spacing w:before="257" w:after="0" w:line="240" w:lineRule="auto"/>
      <w:ind w:left="1344"/>
      <w:jc w:val="both"/>
      <w:outlineLvl w:val="6"/>
    </w:pPr>
    <w:rPr>
      <w:rFonts w:eastAsia="Times New Roman"/>
      <w:b/>
      <w:sz w:val="28"/>
      <w:lang w:eastAsia="ar-SA"/>
    </w:rPr>
  </w:style>
  <w:style w:type="paragraph" w:styleId="8">
    <w:name w:val="heading 8"/>
    <w:basedOn w:val="a"/>
    <w:next w:val="a"/>
    <w:link w:val="80"/>
    <w:qFormat/>
    <w:rsid w:val="00F04A73"/>
    <w:pPr>
      <w:keepNext/>
      <w:shd w:val="clear" w:color="auto" w:fill="FFFFFF"/>
      <w:tabs>
        <w:tab w:val="num" w:pos="6735"/>
      </w:tabs>
      <w:suppressAutoHyphens/>
      <w:spacing w:after="0" w:line="360" w:lineRule="auto"/>
      <w:ind w:left="5"/>
      <w:jc w:val="center"/>
      <w:outlineLvl w:val="7"/>
    </w:pPr>
    <w:rPr>
      <w:rFonts w:eastAsia="Times New Roman"/>
      <w:b/>
      <w:sz w:val="28"/>
      <w:lang w:eastAsia="ar-SA"/>
    </w:rPr>
  </w:style>
  <w:style w:type="paragraph" w:styleId="9">
    <w:name w:val="heading 9"/>
    <w:basedOn w:val="a"/>
    <w:next w:val="a"/>
    <w:link w:val="90"/>
    <w:qFormat/>
    <w:rsid w:val="00F04A73"/>
    <w:pPr>
      <w:keepNext/>
      <w:shd w:val="clear" w:color="auto" w:fill="FFFFFF"/>
      <w:tabs>
        <w:tab w:val="num" w:pos="7800"/>
      </w:tabs>
      <w:suppressAutoHyphens/>
      <w:spacing w:after="0" w:line="360" w:lineRule="auto"/>
      <w:ind w:left="806"/>
      <w:jc w:val="both"/>
      <w:outlineLvl w:val="8"/>
    </w:pPr>
    <w:rPr>
      <w:rFonts w:eastAsia="Times New Roman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A7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F04A73"/>
    <w:rPr>
      <w:rFonts w:ascii="Times New Roman" w:eastAsia="Times New Roman" w:hAnsi="Times New Roman" w:cs="Times New Roman"/>
      <w:b/>
      <w:color w:val="2F2F2F"/>
      <w:spacing w:val="12"/>
      <w:w w:val="97"/>
      <w:sz w:val="28"/>
      <w:shd w:val="clear" w:color="auto" w:fill="FFFFFF"/>
      <w:lang w:eastAsia="ar-SA"/>
    </w:rPr>
  </w:style>
  <w:style w:type="character" w:customStyle="1" w:styleId="30">
    <w:name w:val="Заголовок 3 Знак"/>
    <w:basedOn w:val="a0"/>
    <w:link w:val="3"/>
    <w:rsid w:val="00F04A73"/>
    <w:rPr>
      <w:rFonts w:ascii="Times New Roman" w:eastAsia="Times New Roman" w:hAnsi="Times New Roman" w:cs="Times New Roman"/>
      <w:b/>
      <w:color w:val="2F2F2F"/>
      <w:spacing w:val="-5"/>
      <w:sz w:val="28"/>
      <w:shd w:val="clear" w:color="auto" w:fill="FFFFFF"/>
      <w:lang w:eastAsia="ar-SA"/>
    </w:rPr>
  </w:style>
  <w:style w:type="character" w:customStyle="1" w:styleId="40">
    <w:name w:val="Заголовок 4 Знак"/>
    <w:basedOn w:val="a0"/>
    <w:link w:val="4"/>
    <w:rsid w:val="00F04A73"/>
    <w:rPr>
      <w:rFonts w:ascii="Times New Roman" w:eastAsia="Times New Roman" w:hAnsi="Times New Roman" w:cs="Times New Roman"/>
      <w:b/>
      <w:color w:val="2F2F2F"/>
      <w:sz w:val="28"/>
      <w:szCs w:val="18"/>
      <w:shd w:val="clear" w:color="auto" w:fill="FFFFFF"/>
      <w:lang w:eastAsia="ar-SA"/>
    </w:rPr>
  </w:style>
  <w:style w:type="character" w:customStyle="1" w:styleId="50">
    <w:name w:val="Заголовок 5 Знак"/>
    <w:basedOn w:val="a0"/>
    <w:link w:val="5"/>
    <w:rsid w:val="00F04A73"/>
    <w:rPr>
      <w:rFonts w:ascii="Times New Roman" w:eastAsia="Times New Roman" w:hAnsi="Times New Roman" w:cs="Times New Roman"/>
      <w:b/>
      <w:color w:val="323232"/>
      <w:spacing w:val="5"/>
      <w:sz w:val="28"/>
      <w:shd w:val="clear" w:color="auto" w:fill="FFFFFF"/>
      <w:lang w:eastAsia="ar-SA"/>
    </w:rPr>
  </w:style>
  <w:style w:type="character" w:customStyle="1" w:styleId="60">
    <w:name w:val="Заголовок 6 Знак"/>
    <w:basedOn w:val="a0"/>
    <w:link w:val="6"/>
    <w:rsid w:val="00F04A73"/>
    <w:rPr>
      <w:rFonts w:ascii="Times New Roman" w:eastAsia="Times New Roman" w:hAnsi="Times New Roman" w:cs="Times New Roman"/>
      <w:b/>
      <w:spacing w:val="7"/>
      <w:sz w:val="28"/>
      <w:shd w:val="clear" w:color="auto" w:fill="FFFFFF"/>
      <w:lang w:eastAsia="ar-SA"/>
    </w:rPr>
  </w:style>
  <w:style w:type="character" w:customStyle="1" w:styleId="70">
    <w:name w:val="Заголовок 7 Знак"/>
    <w:basedOn w:val="a0"/>
    <w:link w:val="7"/>
    <w:rsid w:val="00F04A73"/>
    <w:rPr>
      <w:rFonts w:ascii="Times New Roman" w:eastAsia="Times New Roman" w:hAnsi="Times New Roman" w:cs="Times New Roman"/>
      <w:b/>
      <w:sz w:val="28"/>
      <w:shd w:val="clear" w:color="auto" w:fill="FFFFFF"/>
      <w:lang w:eastAsia="ar-SA"/>
    </w:rPr>
  </w:style>
  <w:style w:type="character" w:customStyle="1" w:styleId="80">
    <w:name w:val="Заголовок 8 Знак"/>
    <w:basedOn w:val="a0"/>
    <w:link w:val="8"/>
    <w:rsid w:val="00F04A73"/>
    <w:rPr>
      <w:rFonts w:ascii="Times New Roman" w:eastAsia="Times New Roman" w:hAnsi="Times New Roman" w:cs="Times New Roman"/>
      <w:b/>
      <w:sz w:val="28"/>
      <w:shd w:val="clear" w:color="auto" w:fill="FFFFFF"/>
      <w:lang w:eastAsia="ar-SA"/>
    </w:rPr>
  </w:style>
  <w:style w:type="character" w:customStyle="1" w:styleId="90">
    <w:name w:val="Заголовок 9 Знак"/>
    <w:basedOn w:val="a0"/>
    <w:link w:val="9"/>
    <w:rsid w:val="00F04A73"/>
    <w:rPr>
      <w:rFonts w:ascii="Times New Roman" w:eastAsia="Times New Roman" w:hAnsi="Times New Roman" w:cs="Times New Roman"/>
      <w:sz w:val="28"/>
      <w:shd w:val="clear" w:color="auto" w:fill="FFFFFF"/>
      <w:lang w:eastAsia="ar-SA"/>
    </w:rPr>
  </w:style>
  <w:style w:type="paragraph" w:styleId="a3">
    <w:name w:val="Title"/>
    <w:basedOn w:val="a"/>
    <w:next w:val="a4"/>
    <w:link w:val="a5"/>
    <w:qFormat/>
    <w:rsid w:val="00F04A73"/>
    <w:pPr>
      <w:suppressAutoHyphens/>
      <w:spacing w:after="0" w:line="240" w:lineRule="auto"/>
      <w:jc w:val="center"/>
    </w:pPr>
    <w:rPr>
      <w:rFonts w:eastAsia="Times New Roman"/>
      <w:sz w:val="28"/>
      <w:lang w:eastAsia="ar-SA"/>
    </w:rPr>
  </w:style>
  <w:style w:type="character" w:customStyle="1" w:styleId="a5">
    <w:name w:val="Название Знак"/>
    <w:basedOn w:val="a0"/>
    <w:link w:val="a3"/>
    <w:rsid w:val="00F04A7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"/>
    <w:next w:val="a6"/>
    <w:link w:val="a7"/>
    <w:qFormat/>
    <w:rsid w:val="00F04A73"/>
    <w:pPr>
      <w:suppressAutoHyphens/>
      <w:spacing w:after="0" w:line="240" w:lineRule="auto"/>
      <w:jc w:val="center"/>
    </w:pPr>
    <w:rPr>
      <w:rFonts w:eastAsiaTheme="majorEastAsia" w:cstheme="majorBidi"/>
      <w:sz w:val="28"/>
      <w:lang w:eastAsia="ar-SA"/>
    </w:rPr>
  </w:style>
  <w:style w:type="character" w:customStyle="1" w:styleId="a7">
    <w:name w:val="Подзаголовок Знак"/>
    <w:basedOn w:val="a0"/>
    <w:link w:val="a4"/>
    <w:rsid w:val="00F04A73"/>
    <w:rPr>
      <w:rFonts w:ascii="Times New Roman" w:eastAsiaTheme="majorEastAsia" w:hAnsi="Times New Roman" w:cstheme="majorBidi"/>
      <w:sz w:val="28"/>
      <w:szCs w:val="24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F04A73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F04A73"/>
  </w:style>
  <w:style w:type="character" w:styleId="a9">
    <w:name w:val="Emphasis"/>
    <w:qFormat/>
    <w:rsid w:val="00F04A73"/>
    <w:rPr>
      <w:i/>
      <w:iCs/>
    </w:rPr>
  </w:style>
  <w:style w:type="paragraph" w:styleId="aa">
    <w:name w:val="No Spacing"/>
    <w:uiPriority w:val="99"/>
    <w:qFormat/>
    <w:rsid w:val="00F04A7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b">
    <w:name w:val="List Paragraph"/>
    <w:basedOn w:val="a"/>
    <w:uiPriority w:val="34"/>
    <w:qFormat/>
    <w:rsid w:val="00F04A73"/>
    <w:pPr>
      <w:ind w:left="720"/>
      <w:contextualSpacing/>
    </w:pPr>
  </w:style>
  <w:style w:type="paragraph" w:styleId="ac">
    <w:name w:val="TOC Heading"/>
    <w:basedOn w:val="1"/>
    <w:next w:val="a"/>
    <w:uiPriority w:val="39"/>
    <w:semiHidden/>
    <w:unhideWhenUsed/>
    <w:qFormat/>
    <w:rsid w:val="00F04A73"/>
    <w:pPr>
      <w:keepLines/>
      <w:tabs>
        <w:tab w:val="clear" w:pos="420"/>
      </w:tabs>
      <w:suppressAutoHyphens w:val="0"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customStyle="1" w:styleId="Default">
    <w:name w:val="Default"/>
    <w:rsid w:val="00035A7C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A73"/>
  </w:style>
  <w:style w:type="paragraph" w:styleId="1">
    <w:name w:val="heading 1"/>
    <w:basedOn w:val="a"/>
    <w:next w:val="a"/>
    <w:link w:val="10"/>
    <w:qFormat/>
    <w:rsid w:val="00F04A73"/>
    <w:pPr>
      <w:keepNext/>
      <w:tabs>
        <w:tab w:val="num" w:pos="420"/>
      </w:tabs>
      <w:suppressAutoHyphens/>
      <w:spacing w:after="0" w:line="240" w:lineRule="auto"/>
      <w:ind w:left="705"/>
      <w:jc w:val="both"/>
      <w:outlineLvl w:val="0"/>
    </w:pPr>
    <w:rPr>
      <w:rFonts w:eastAsia="Times New Roman"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F04A73"/>
    <w:pPr>
      <w:keepNext/>
      <w:shd w:val="clear" w:color="auto" w:fill="FFFFFF"/>
      <w:tabs>
        <w:tab w:val="num" w:pos="1004"/>
      </w:tabs>
      <w:suppressAutoHyphens/>
      <w:spacing w:before="473" w:after="0" w:line="240" w:lineRule="auto"/>
      <w:ind w:right="26"/>
      <w:jc w:val="center"/>
      <w:outlineLvl w:val="1"/>
    </w:pPr>
    <w:rPr>
      <w:rFonts w:eastAsia="Times New Roman"/>
      <w:b/>
      <w:color w:val="2F2F2F"/>
      <w:spacing w:val="12"/>
      <w:w w:val="97"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F04A73"/>
    <w:pPr>
      <w:keepNext/>
      <w:shd w:val="clear" w:color="auto" w:fill="FFFFFF"/>
      <w:tabs>
        <w:tab w:val="left" w:pos="1339"/>
        <w:tab w:val="num" w:pos="2130"/>
      </w:tabs>
      <w:suppressAutoHyphens/>
      <w:spacing w:before="127" w:after="0" w:line="245" w:lineRule="atLeast"/>
      <w:ind w:left="36" w:firstLine="713"/>
      <w:jc w:val="both"/>
      <w:outlineLvl w:val="2"/>
    </w:pPr>
    <w:rPr>
      <w:rFonts w:eastAsia="Times New Roman"/>
      <w:b/>
      <w:color w:val="2F2F2F"/>
      <w:spacing w:val="-5"/>
      <w:sz w:val="28"/>
      <w:lang w:eastAsia="ar-SA"/>
    </w:rPr>
  </w:style>
  <w:style w:type="paragraph" w:styleId="4">
    <w:name w:val="heading 4"/>
    <w:basedOn w:val="a"/>
    <w:next w:val="a"/>
    <w:link w:val="40"/>
    <w:qFormat/>
    <w:rsid w:val="00F04A73"/>
    <w:pPr>
      <w:keepNext/>
      <w:shd w:val="clear" w:color="auto" w:fill="FFFFFF"/>
      <w:tabs>
        <w:tab w:val="left" w:pos="1913"/>
        <w:tab w:val="num" w:pos="3195"/>
      </w:tabs>
      <w:suppressAutoHyphens/>
      <w:spacing w:after="0" w:line="245" w:lineRule="atLeast"/>
      <w:ind w:right="158" w:firstLine="710"/>
      <w:jc w:val="both"/>
      <w:outlineLvl w:val="3"/>
    </w:pPr>
    <w:rPr>
      <w:rFonts w:eastAsia="Times New Roman"/>
      <w:b/>
      <w:color w:val="2F2F2F"/>
      <w:sz w:val="28"/>
      <w:szCs w:val="18"/>
      <w:lang w:eastAsia="ar-SA"/>
    </w:rPr>
  </w:style>
  <w:style w:type="paragraph" w:styleId="5">
    <w:name w:val="heading 5"/>
    <w:basedOn w:val="a"/>
    <w:next w:val="a"/>
    <w:link w:val="50"/>
    <w:qFormat/>
    <w:rsid w:val="00F04A73"/>
    <w:pPr>
      <w:keepNext/>
      <w:shd w:val="clear" w:color="auto" w:fill="FFFFFF"/>
      <w:tabs>
        <w:tab w:val="num" w:pos="3900"/>
      </w:tabs>
      <w:suppressAutoHyphens/>
      <w:spacing w:before="250" w:after="0" w:line="240" w:lineRule="auto"/>
      <w:ind w:left="1183"/>
      <w:jc w:val="both"/>
      <w:outlineLvl w:val="4"/>
    </w:pPr>
    <w:rPr>
      <w:rFonts w:eastAsia="Times New Roman"/>
      <w:b/>
      <w:color w:val="323232"/>
      <w:spacing w:val="5"/>
      <w:sz w:val="28"/>
      <w:lang w:eastAsia="ar-SA"/>
    </w:rPr>
  </w:style>
  <w:style w:type="paragraph" w:styleId="6">
    <w:name w:val="heading 6"/>
    <w:basedOn w:val="a"/>
    <w:next w:val="a"/>
    <w:link w:val="60"/>
    <w:qFormat/>
    <w:rsid w:val="00F04A73"/>
    <w:pPr>
      <w:keepNext/>
      <w:shd w:val="clear" w:color="auto" w:fill="FFFFFF"/>
      <w:tabs>
        <w:tab w:val="num" w:pos="4965"/>
      </w:tabs>
      <w:suppressAutoHyphens/>
      <w:spacing w:before="7" w:after="0" w:line="250" w:lineRule="atLeast"/>
      <w:ind w:right="125"/>
      <w:jc w:val="both"/>
      <w:outlineLvl w:val="5"/>
    </w:pPr>
    <w:rPr>
      <w:rFonts w:eastAsia="Times New Roman"/>
      <w:b/>
      <w:spacing w:val="7"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F04A73"/>
    <w:pPr>
      <w:keepNext/>
      <w:shd w:val="clear" w:color="auto" w:fill="FFFFFF"/>
      <w:tabs>
        <w:tab w:val="num" w:pos="6030"/>
      </w:tabs>
      <w:suppressAutoHyphens/>
      <w:spacing w:before="257" w:after="0" w:line="240" w:lineRule="auto"/>
      <w:ind w:left="1344"/>
      <w:jc w:val="both"/>
      <w:outlineLvl w:val="6"/>
    </w:pPr>
    <w:rPr>
      <w:rFonts w:eastAsia="Times New Roman"/>
      <w:b/>
      <w:sz w:val="28"/>
      <w:lang w:eastAsia="ar-SA"/>
    </w:rPr>
  </w:style>
  <w:style w:type="paragraph" w:styleId="8">
    <w:name w:val="heading 8"/>
    <w:basedOn w:val="a"/>
    <w:next w:val="a"/>
    <w:link w:val="80"/>
    <w:qFormat/>
    <w:rsid w:val="00F04A73"/>
    <w:pPr>
      <w:keepNext/>
      <w:shd w:val="clear" w:color="auto" w:fill="FFFFFF"/>
      <w:tabs>
        <w:tab w:val="num" w:pos="6735"/>
      </w:tabs>
      <w:suppressAutoHyphens/>
      <w:spacing w:after="0" w:line="360" w:lineRule="auto"/>
      <w:ind w:left="5"/>
      <w:jc w:val="center"/>
      <w:outlineLvl w:val="7"/>
    </w:pPr>
    <w:rPr>
      <w:rFonts w:eastAsia="Times New Roman"/>
      <w:b/>
      <w:sz w:val="28"/>
      <w:lang w:eastAsia="ar-SA"/>
    </w:rPr>
  </w:style>
  <w:style w:type="paragraph" w:styleId="9">
    <w:name w:val="heading 9"/>
    <w:basedOn w:val="a"/>
    <w:next w:val="a"/>
    <w:link w:val="90"/>
    <w:qFormat/>
    <w:rsid w:val="00F04A73"/>
    <w:pPr>
      <w:keepNext/>
      <w:shd w:val="clear" w:color="auto" w:fill="FFFFFF"/>
      <w:tabs>
        <w:tab w:val="num" w:pos="7800"/>
      </w:tabs>
      <w:suppressAutoHyphens/>
      <w:spacing w:after="0" w:line="360" w:lineRule="auto"/>
      <w:ind w:left="806"/>
      <w:jc w:val="both"/>
      <w:outlineLvl w:val="8"/>
    </w:pPr>
    <w:rPr>
      <w:rFonts w:eastAsia="Times New Roman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A7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F04A73"/>
    <w:rPr>
      <w:rFonts w:ascii="Times New Roman" w:eastAsia="Times New Roman" w:hAnsi="Times New Roman" w:cs="Times New Roman"/>
      <w:b/>
      <w:color w:val="2F2F2F"/>
      <w:spacing w:val="12"/>
      <w:w w:val="97"/>
      <w:sz w:val="28"/>
      <w:shd w:val="clear" w:color="auto" w:fill="FFFFFF"/>
      <w:lang w:eastAsia="ar-SA"/>
    </w:rPr>
  </w:style>
  <w:style w:type="character" w:customStyle="1" w:styleId="30">
    <w:name w:val="Заголовок 3 Знак"/>
    <w:basedOn w:val="a0"/>
    <w:link w:val="3"/>
    <w:rsid w:val="00F04A73"/>
    <w:rPr>
      <w:rFonts w:ascii="Times New Roman" w:eastAsia="Times New Roman" w:hAnsi="Times New Roman" w:cs="Times New Roman"/>
      <w:b/>
      <w:color w:val="2F2F2F"/>
      <w:spacing w:val="-5"/>
      <w:sz w:val="28"/>
      <w:shd w:val="clear" w:color="auto" w:fill="FFFFFF"/>
      <w:lang w:eastAsia="ar-SA"/>
    </w:rPr>
  </w:style>
  <w:style w:type="character" w:customStyle="1" w:styleId="40">
    <w:name w:val="Заголовок 4 Знак"/>
    <w:basedOn w:val="a0"/>
    <w:link w:val="4"/>
    <w:rsid w:val="00F04A73"/>
    <w:rPr>
      <w:rFonts w:ascii="Times New Roman" w:eastAsia="Times New Roman" w:hAnsi="Times New Roman" w:cs="Times New Roman"/>
      <w:b/>
      <w:color w:val="2F2F2F"/>
      <w:sz w:val="28"/>
      <w:szCs w:val="18"/>
      <w:shd w:val="clear" w:color="auto" w:fill="FFFFFF"/>
      <w:lang w:eastAsia="ar-SA"/>
    </w:rPr>
  </w:style>
  <w:style w:type="character" w:customStyle="1" w:styleId="50">
    <w:name w:val="Заголовок 5 Знак"/>
    <w:basedOn w:val="a0"/>
    <w:link w:val="5"/>
    <w:rsid w:val="00F04A73"/>
    <w:rPr>
      <w:rFonts w:ascii="Times New Roman" w:eastAsia="Times New Roman" w:hAnsi="Times New Roman" w:cs="Times New Roman"/>
      <w:b/>
      <w:color w:val="323232"/>
      <w:spacing w:val="5"/>
      <w:sz w:val="28"/>
      <w:shd w:val="clear" w:color="auto" w:fill="FFFFFF"/>
      <w:lang w:eastAsia="ar-SA"/>
    </w:rPr>
  </w:style>
  <w:style w:type="character" w:customStyle="1" w:styleId="60">
    <w:name w:val="Заголовок 6 Знак"/>
    <w:basedOn w:val="a0"/>
    <w:link w:val="6"/>
    <w:rsid w:val="00F04A73"/>
    <w:rPr>
      <w:rFonts w:ascii="Times New Roman" w:eastAsia="Times New Roman" w:hAnsi="Times New Roman" w:cs="Times New Roman"/>
      <w:b/>
      <w:spacing w:val="7"/>
      <w:sz w:val="28"/>
      <w:shd w:val="clear" w:color="auto" w:fill="FFFFFF"/>
      <w:lang w:eastAsia="ar-SA"/>
    </w:rPr>
  </w:style>
  <w:style w:type="character" w:customStyle="1" w:styleId="70">
    <w:name w:val="Заголовок 7 Знак"/>
    <w:basedOn w:val="a0"/>
    <w:link w:val="7"/>
    <w:rsid w:val="00F04A73"/>
    <w:rPr>
      <w:rFonts w:ascii="Times New Roman" w:eastAsia="Times New Roman" w:hAnsi="Times New Roman" w:cs="Times New Roman"/>
      <w:b/>
      <w:sz w:val="28"/>
      <w:shd w:val="clear" w:color="auto" w:fill="FFFFFF"/>
      <w:lang w:eastAsia="ar-SA"/>
    </w:rPr>
  </w:style>
  <w:style w:type="character" w:customStyle="1" w:styleId="80">
    <w:name w:val="Заголовок 8 Знак"/>
    <w:basedOn w:val="a0"/>
    <w:link w:val="8"/>
    <w:rsid w:val="00F04A73"/>
    <w:rPr>
      <w:rFonts w:ascii="Times New Roman" w:eastAsia="Times New Roman" w:hAnsi="Times New Roman" w:cs="Times New Roman"/>
      <w:b/>
      <w:sz w:val="28"/>
      <w:shd w:val="clear" w:color="auto" w:fill="FFFFFF"/>
      <w:lang w:eastAsia="ar-SA"/>
    </w:rPr>
  </w:style>
  <w:style w:type="character" w:customStyle="1" w:styleId="90">
    <w:name w:val="Заголовок 9 Знак"/>
    <w:basedOn w:val="a0"/>
    <w:link w:val="9"/>
    <w:rsid w:val="00F04A73"/>
    <w:rPr>
      <w:rFonts w:ascii="Times New Roman" w:eastAsia="Times New Roman" w:hAnsi="Times New Roman" w:cs="Times New Roman"/>
      <w:sz w:val="28"/>
      <w:shd w:val="clear" w:color="auto" w:fill="FFFFFF"/>
      <w:lang w:eastAsia="ar-SA"/>
    </w:rPr>
  </w:style>
  <w:style w:type="paragraph" w:styleId="a3">
    <w:name w:val="Title"/>
    <w:basedOn w:val="a"/>
    <w:next w:val="a4"/>
    <w:link w:val="a5"/>
    <w:qFormat/>
    <w:rsid w:val="00F04A73"/>
    <w:pPr>
      <w:suppressAutoHyphens/>
      <w:spacing w:after="0" w:line="240" w:lineRule="auto"/>
      <w:jc w:val="center"/>
    </w:pPr>
    <w:rPr>
      <w:rFonts w:eastAsia="Times New Roman"/>
      <w:sz w:val="28"/>
      <w:lang w:eastAsia="ar-SA"/>
    </w:rPr>
  </w:style>
  <w:style w:type="character" w:customStyle="1" w:styleId="a5">
    <w:name w:val="Название Знак"/>
    <w:basedOn w:val="a0"/>
    <w:link w:val="a3"/>
    <w:rsid w:val="00F04A7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"/>
    <w:next w:val="a6"/>
    <w:link w:val="a7"/>
    <w:qFormat/>
    <w:rsid w:val="00F04A73"/>
    <w:pPr>
      <w:suppressAutoHyphens/>
      <w:spacing w:after="0" w:line="240" w:lineRule="auto"/>
      <w:jc w:val="center"/>
    </w:pPr>
    <w:rPr>
      <w:rFonts w:eastAsiaTheme="majorEastAsia" w:cstheme="majorBidi"/>
      <w:sz w:val="28"/>
      <w:lang w:eastAsia="ar-SA"/>
    </w:rPr>
  </w:style>
  <w:style w:type="character" w:customStyle="1" w:styleId="a7">
    <w:name w:val="Подзаголовок Знак"/>
    <w:basedOn w:val="a0"/>
    <w:link w:val="a4"/>
    <w:rsid w:val="00F04A73"/>
    <w:rPr>
      <w:rFonts w:ascii="Times New Roman" w:eastAsiaTheme="majorEastAsia" w:hAnsi="Times New Roman" w:cstheme="majorBidi"/>
      <w:sz w:val="28"/>
      <w:szCs w:val="24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F04A73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F04A73"/>
  </w:style>
  <w:style w:type="character" w:styleId="a9">
    <w:name w:val="Emphasis"/>
    <w:qFormat/>
    <w:rsid w:val="00F04A73"/>
    <w:rPr>
      <w:i/>
      <w:iCs/>
    </w:rPr>
  </w:style>
  <w:style w:type="paragraph" w:styleId="aa">
    <w:name w:val="No Spacing"/>
    <w:uiPriority w:val="99"/>
    <w:qFormat/>
    <w:rsid w:val="00F04A7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b">
    <w:name w:val="List Paragraph"/>
    <w:basedOn w:val="a"/>
    <w:uiPriority w:val="34"/>
    <w:qFormat/>
    <w:rsid w:val="00F04A73"/>
    <w:pPr>
      <w:ind w:left="720"/>
      <w:contextualSpacing/>
    </w:pPr>
  </w:style>
  <w:style w:type="paragraph" w:styleId="ac">
    <w:name w:val="TOC Heading"/>
    <w:basedOn w:val="1"/>
    <w:next w:val="a"/>
    <w:uiPriority w:val="39"/>
    <w:semiHidden/>
    <w:unhideWhenUsed/>
    <w:qFormat/>
    <w:rsid w:val="00F04A73"/>
    <w:pPr>
      <w:keepLines/>
      <w:tabs>
        <w:tab w:val="clear" w:pos="420"/>
      </w:tabs>
      <w:suppressAutoHyphens w:val="0"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customStyle="1" w:styleId="Default">
    <w:name w:val="Default"/>
    <w:rsid w:val="00035A7C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2022-04-22T06:01:00Z</dcterms:created>
  <dcterms:modified xsi:type="dcterms:W3CDTF">2022-06-27T09:12:00Z</dcterms:modified>
</cp:coreProperties>
</file>