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394A2" w14:textId="77777777" w:rsidR="00503933" w:rsidRPr="00503933" w:rsidRDefault="00503933" w:rsidP="00503933">
      <w:pPr>
        <w:spacing w:after="0" w:line="360" w:lineRule="auto"/>
        <w:jc w:val="center"/>
        <w:rPr>
          <w:rFonts w:ascii="Times New Roman" w:hAnsi="Times New Roman" w:cs="Times New Roman"/>
          <w:b/>
          <w:sz w:val="28"/>
          <w:szCs w:val="28"/>
        </w:rPr>
      </w:pPr>
      <w:r w:rsidRPr="00503933">
        <w:rPr>
          <w:rFonts w:ascii="Times New Roman" w:hAnsi="Times New Roman" w:cs="Times New Roman"/>
          <w:b/>
          <w:sz w:val="28"/>
          <w:szCs w:val="28"/>
        </w:rPr>
        <w:t>Картотека игр по познавательно – речевому развитию</w:t>
      </w:r>
      <w:r w:rsidRPr="00503933">
        <w:rPr>
          <w:rFonts w:ascii="Times New Roman" w:hAnsi="Times New Roman" w:cs="Times New Roman"/>
          <w:b/>
          <w:sz w:val="28"/>
          <w:szCs w:val="28"/>
        </w:rPr>
        <w:br/>
        <w:t>картотека по развитию речи на тему</w:t>
      </w:r>
    </w:p>
    <w:p w14:paraId="2026AAA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66C8183" w14:textId="77777777" w:rsidR="00503933" w:rsidRPr="00503933" w:rsidRDefault="00503933" w:rsidP="00503933">
      <w:pPr>
        <w:spacing w:after="0" w:line="360" w:lineRule="auto"/>
        <w:rPr>
          <w:rFonts w:ascii="Times New Roman" w:hAnsi="Times New Roman" w:cs="Times New Roman"/>
          <w:b/>
          <w:sz w:val="28"/>
          <w:szCs w:val="28"/>
        </w:rPr>
      </w:pPr>
      <w:r w:rsidRPr="00503933">
        <w:rPr>
          <w:rFonts w:ascii="Times New Roman" w:hAnsi="Times New Roman" w:cs="Times New Roman"/>
          <w:b/>
          <w:sz w:val="28"/>
          <w:szCs w:val="28"/>
        </w:rPr>
        <w:t>Игра «Загадки Карлсона»</w:t>
      </w:r>
    </w:p>
    <w:p w14:paraId="0BB139B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Развитие умения соотносить предмет и его признак.</w:t>
      </w:r>
    </w:p>
    <w:p w14:paraId="28FFBAA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Упражнять детей в постановке вопросов какой? какая? какое?</w:t>
      </w:r>
    </w:p>
    <w:p w14:paraId="75A89A1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Закреплять согласование в числе прил. с сущ.</w:t>
      </w:r>
    </w:p>
    <w:p w14:paraId="602B729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4. Развивать внимание, наблюдательность.</w:t>
      </w:r>
    </w:p>
    <w:p w14:paraId="7DD8D55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Материал: картинки с изображением Карлсона, картинки с </w:t>
      </w:r>
      <w:proofErr w:type="gramStart"/>
      <w:r w:rsidRPr="00503933">
        <w:rPr>
          <w:rFonts w:ascii="Times New Roman" w:hAnsi="Times New Roman" w:cs="Times New Roman"/>
          <w:sz w:val="28"/>
          <w:szCs w:val="28"/>
        </w:rPr>
        <w:t>изображением  предметов</w:t>
      </w:r>
      <w:proofErr w:type="gramEnd"/>
      <w:r w:rsidRPr="00503933">
        <w:rPr>
          <w:rFonts w:ascii="Times New Roman" w:hAnsi="Times New Roman" w:cs="Times New Roman"/>
          <w:sz w:val="28"/>
          <w:szCs w:val="28"/>
        </w:rPr>
        <w:t>: арбуза, клоуна, мяча, ежа, озера, лисы, иглы, рукавичек.</w:t>
      </w:r>
    </w:p>
    <w:p w14:paraId="027E32F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картинка, изображающая Карлсона, наклеена на центр магнитной доски, рядом лежат предметные картинки и картинки символы качеств. Карлсон обращается к детям: Вы сумеете, ребятки,</w:t>
      </w:r>
    </w:p>
    <w:p w14:paraId="3E751F9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Отгадать мои загадки?</w:t>
      </w:r>
    </w:p>
    <w:p w14:paraId="2E49CE1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Если слушаешь внимательно,</w:t>
      </w:r>
    </w:p>
    <w:p w14:paraId="6074C20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Угадаешь обязательно!</w:t>
      </w:r>
    </w:p>
    <w:p w14:paraId="7A43F5F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Рядом с Карлсоном наклеиваются картинки символы качеств: круглые, твердый, тяжелый, сладкий. Детям предлагается назвать качества и угадать о каком предмете загадка. Ребенок отыскивает нужную картинку и называет: «Арбуз – какой? Арбуз – круглый, сладкий, твердый, тяжелый и </w:t>
      </w:r>
      <w:proofErr w:type="spellStart"/>
      <w:r w:rsidRPr="00503933">
        <w:rPr>
          <w:rFonts w:ascii="Times New Roman" w:hAnsi="Times New Roman" w:cs="Times New Roman"/>
          <w:sz w:val="28"/>
          <w:szCs w:val="28"/>
        </w:rPr>
        <w:t>тд</w:t>
      </w:r>
      <w:proofErr w:type="spellEnd"/>
      <w:r w:rsidRPr="00503933">
        <w:rPr>
          <w:rFonts w:ascii="Times New Roman" w:hAnsi="Times New Roman" w:cs="Times New Roman"/>
          <w:sz w:val="28"/>
          <w:szCs w:val="28"/>
        </w:rPr>
        <w:t>.</w:t>
      </w:r>
    </w:p>
    <w:p w14:paraId="75373739" w14:textId="4AFF29ED"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24E8D53" w14:textId="77777777" w:rsidR="00503933" w:rsidRPr="00503933" w:rsidRDefault="00503933" w:rsidP="00503933">
      <w:pPr>
        <w:spacing w:after="0" w:line="360" w:lineRule="auto"/>
        <w:rPr>
          <w:rFonts w:ascii="Times New Roman" w:hAnsi="Times New Roman" w:cs="Times New Roman"/>
          <w:b/>
          <w:sz w:val="28"/>
          <w:szCs w:val="28"/>
        </w:rPr>
      </w:pPr>
      <w:r w:rsidRPr="00503933">
        <w:rPr>
          <w:rFonts w:ascii="Times New Roman" w:hAnsi="Times New Roman" w:cs="Times New Roman"/>
          <w:b/>
          <w:sz w:val="28"/>
          <w:szCs w:val="28"/>
        </w:rPr>
        <w:t>Игра «Назови предмет»</w:t>
      </w:r>
    </w:p>
    <w:p w14:paraId="7A90A0A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Цель: 1. Познакомить детей с правилами работы на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w:t>
      </w:r>
    </w:p>
    <w:p w14:paraId="197068B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Закрепить понятие о предмете и его названии.</w:t>
      </w:r>
    </w:p>
    <w:p w14:paraId="086EB92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Познакомить с графическим обозначением предмета и слова.</w:t>
      </w:r>
    </w:p>
    <w:p w14:paraId="1AC20A9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4. Расширить пассивный словарь, уточнить название предметов.</w:t>
      </w:r>
    </w:p>
    <w:p w14:paraId="211D6BF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5. Закрепить употребление в речи простое назывное предложение.</w:t>
      </w:r>
    </w:p>
    <w:p w14:paraId="00C3E18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Материал: </w:t>
      </w:r>
      <w:proofErr w:type="spellStart"/>
      <w:r w:rsidRPr="00503933">
        <w:rPr>
          <w:rFonts w:ascii="Times New Roman" w:hAnsi="Times New Roman" w:cs="Times New Roman"/>
          <w:sz w:val="28"/>
          <w:szCs w:val="28"/>
        </w:rPr>
        <w:t>фланелеграфы</w:t>
      </w:r>
      <w:proofErr w:type="spellEnd"/>
      <w:r w:rsidRPr="00503933">
        <w:rPr>
          <w:rFonts w:ascii="Times New Roman" w:hAnsi="Times New Roman" w:cs="Times New Roman"/>
          <w:sz w:val="28"/>
          <w:szCs w:val="28"/>
        </w:rPr>
        <w:t>, картинки с изображением стола, стула, окна, цветка в горшке, куклы, мяча, телефона, шкафа, книги.</w:t>
      </w:r>
    </w:p>
    <w:p w14:paraId="75AF1EF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 xml:space="preserve">Ход игры: картинки беспорядочно приклеиваются на малый </w:t>
      </w:r>
      <w:proofErr w:type="spellStart"/>
      <w:r w:rsidRPr="00503933">
        <w:rPr>
          <w:rFonts w:ascii="Times New Roman" w:hAnsi="Times New Roman" w:cs="Times New Roman"/>
          <w:sz w:val="28"/>
          <w:szCs w:val="28"/>
        </w:rPr>
        <w:t>фланелеграф</w:t>
      </w:r>
      <w:proofErr w:type="spellEnd"/>
      <w:r w:rsidRPr="00503933">
        <w:rPr>
          <w:rFonts w:ascii="Times New Roman" w:hAnsi="Times New Roman" w:cs="Times New Roman"/>
          <w:sz w:val="28"/>
          <w:szCs w:val="28"/>
        </w:rPr>
        <w:t xml:space="preserve">, большой свободен для работы. Воспитатель объясняет детям, что они живут в мире, их окружают разные предметы. Люди придумали для каждого предмета свое название. Доска на четырех ножках, за которой можно обедать, играть, называется «стол». Мы видим предмет и называем его словом. </w:t>
      </w:r>
      <w:proofErr w:type="gramStart"/>
      <w:r w:rsidRPr="00503933">
        <w:rPr>
          <w:rFonts w:ascii="Times New Roman" w:hAnsi="Times New Roman" w:cs="Times New Roman"/>
          <w:sz w:val="28"/>
          <w:szCs w:val="28"/>
        </w:rPr>
        <w:t>( детям</w:t>
      </w:r>
      <w:proofErr w:type="gramEnd"/>
      <w:r w:rsidRPr="00503933">
        <w:rPr>
          <w:rFonts w:ascii="Times New Roman" w:hAnsi="Times New Roman" w:cs="Times New Roman"/>
          <w:sz w:val="28"/>
          <w:szCs w:val="28"/>
        </w:rPr>
        <w:t xml:space="preserve"> предлагается назвать 3-4 предмета). Дети знакомятся с обозначением предмета – синий квадрат. Им предлагается выбрать любой предмет в группе, отыскать его изображение на малом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наклеить на большой, поясняя: «Вот шкаф. Это предмет». </w:t>
      </w:r>
      <w:proofErr w:type="gramStart"/>
      <w:r w:rsidRPr="00503933">
        <w:rPr>
          <w:rFonts w:ascii="Times New Roman" w:hAnsi="Times New Roman" w:cs="Times New Roman"/>
          <w:sz w:val="28"/>
          <w:szCs w:val="28"/>
        </w:rPr>
        <w:t>( рядом</w:t>
      </w:r>
      <w:proofErr w:type="gramEnd"/>
      <w:r w:rsidRPr="00503933">
        <w:rPr>
          <w:rFonts w:ascii="Times New Roman" w:hAnsi="Times New Roman" w:cs="Times New Roman"/>
          <w:sz w:val="28"/>
          <w:szCs w:val="28"/>
        </w:rPr>
        <w:t xml:space="preserve"> с картинкой наклеить символ предмета).</w:t>
      </w:r>
    </w:p>
    <w:p w14:paraId="5A43519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39E79F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1B96CE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«Ускорение-замедление»</w:t>
      </w:r>
    </w:p>
    <w:p w14:paraId="51934C3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то же самое, что и в игре «Увеличение-уменьшение»</w:t>
      </w:r>
    </w:p>
    <w:p w14:paraId="1ADF5DE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предложите, например, представить капли дождя, летящие со скоростью сильного ветра. А если, наоборот, они будут лететь очень медленно, как кленовые </w:t>
      </w:r>
      <w:proofErr w:type="spellStart"/>
      <w:r w:rsidRPr="00503933">
        <w:rPr>
          <w:rFonts w:ascii="Times New Roman" w:hAnsi="Times New Roman" w:cs="Times New Roman"/>
          <w:sz w:val="28"/>
          <w:szCs w:val="28"/>
        </w:rPr>
        <w:t>парашютики</w:t>
      </w:r>
      <w:proofErr w:type="spellEnd"/>
      <w:r w:rsidRPr="00503933">
        <w:rPr>
          <w:rFonts w:ascii="Times New Roman" w:hAnsi="Times New Roman" w:cs="Times New Roman"/>
          <w:sz w:val="28"/>
          <w:szCs w:val="28"/>
        </w:rPr>
        <w:t>? Что изменится?</w:t>
      </w:r>
    </w:p>
    <w:p w14:paraId="0621454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56C562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832762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«Куда ни пойдешь – предметы найдешь»</w:t>
      </w:r>
    </w:p>
    <w:p w14:paraId="72EAA6E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та же, что и в игре «Назови предмет». Учить детей отвечать на вопросы «полным ответом» (фразой).</w:t>
      </w:r>
    </w:p>
    <w:p w14:paraId="2F11E0B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картинки с изображением классной комнаты, дома, елки, гриба, ягоды, крыльца, двери, кровати.</w:t>
      </w:r>
    </w:p>
    <w:p w14:paraId="5BE746A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на большом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наклеиваются в ряд картинки с изображением, леса, классной </w:t>
      </w:r>
      <w:proofErr w:type="gramStart"/>
      <w:r w:rsidRPr="00503933">
        <w:rPr>
          <w:rFonts w:ascii="Times New Roman" w:hAnsi="Times New Roman" w:cs="Times New Roman"/>
          <w:sz w:val="28"/>
          <w:szCs w:val="28"/>
        </w:rPr>
        <w:t>комнаты На</w:t>
      </w:r>
      <w:proofErr w:type="gramEnd"/>
      <w:r w:rsidRPr="00503933">
        <w:rPr>
          <w:rFonts w:ascii="Times New Roman" w:hAnsi="Times New Roman" w:cs="Times New Roman"/>
          <w:sz w:val="28"/>
          <w:szCs w:val="28"/>
        </w:rPr>
        <w:t xml:space="preserve"> малом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картинки с изображением предметов по данной тематике. Воспитатель спрашивает ребенка: «Куда пойдешь?». Ребенок: «Пойду в лес». Воспитатель: </w:t>
      </w:r>
      <w:proofErr w:type="gramStart"/>
      <w:r w:rsidRPr="00503933">
        <w:rPr>
          <w:rFonts w:ascii="Times New Roman" w:hAnsi="Times New Roman" w:cs="Times New Roman"/>
          <w:sz w:val="28"/>
          <w:szCs w:val="28"/>
        </w:rPr>
        <w:t>« Что</w:t>
      </w:r>
      <w:proofErr w:type="gramEnd"/>
      <w:r w:rsidRPr="00503933">
        <w:rPr>
          <w:rFonts w:ascii="Times New Roman" w:hAnsi="Times New Roman" w:cs="Times New Roman"/>
          <w:sz w:val="28"/>
          <w:szCs w:val="28"/>
        </w:rPr>
        <w:t xml:space="preserve"> там найдешь?» Ребенок: «Предметы. (перечисляет): вот пень, вот елка, вот гриб и т.д. Ребенок наклеивает картинки рядом с картиной леса.</w:t>
      </w:r>
    </w:p>
    <w:p w14:paraId="528ED4B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 </w:t>
      </w:r>
    </w:p>
    <w:p w14:paraId="4C82DB4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322FD1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0556F4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«Отрицание»</w:t>
      </w:r>
    </w:p>
    <w:p w14:paraId="689B72B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стимулировать речевую свободу ребенка. Учить исследовать возможности слов, овладевать ими, осваивать и применять неизвестные ранее склонения, смыслы и оттенки слов.</w:t>
      </w:r>
    </w:p>
    <w:p w14:paraId="2E8C30C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вначале дети называют прямое действие, предмет, качество предмета (Мама расставляет чашки. В комнате горит свет. Чашки стоят в шкафу.). А затем то же самое проговаривают с отрицательной приставкой «не». Находят синоним слова в русском языке </w:t>
      </w:r>
      <w:proofErr w:type="gramStart"/>
      <w:r w:rsidRPr="00503933">
        <w:rPr>
          <w:rFonts w:ascii="Times New Roman" w:hAnsi="Times New Roman" w:cs="Times New Roman"/>
          <w:sz w:val="28"/>
          <w:szCs w:val="28"/>
        </w:rPr>
        <w:t>( Мама</w:t>
      </w:r>
      <w:proofErr w:type="gramEnd"/>
      <w:r w:rsidRPr="00503933">
        <w:rPr>
          <w:rFonts w:ascii="Times New Roman" w:hAnsi="Times New Roman" w:cs="Times New Roman"/>
          <w:sz w:val="28"/>
          <w:szCs w:val="28"/>
        </w:rPr>
        <w:t xml:space="preserve"> не расставляет чашки. Она убирает их. В комнате темно. И </w:t>
      </w:r>
      <w:proofErr w:type="gramStart"/>
      <w:r w:rsidRPr="00503933">
        <w:rPr>
          <w:rFonts w:ascii="Times New Roman" w:hAnsi="Times New Roman" w:cs="Times New Roman"/>
          <w:sz w:val="28"/>
          <w:szCs w:val="28"/>
        </w:rPr>
        <w:t>т.д. )</w:t>
      </w:r>
      <w:proofErr w:type="gramEnd"/>
    </w:p>
    <w:p w14:paraId="5338B5F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1A96C8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1BB4EF1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«Что перепутал Незнайка?»</w:t>
      </w:r>
    </w:p>
    <w:p w14:paraId="0745888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Закрепить навык составления распространенного предложения по схеме: живой предмет – действие – неживой предмет.</w:t>
      </w:r>
    </w:p>
    <w:p w14:paraId="11941D0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Закрепление навыков анализа предложения.</w:t>
      </w:r>
    </w:p>
    <w:p w14:paraId="7A29876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Развивать слуховое внимание, учить воспринимать структуру предложения на слух, улавливать ошибки и анализировать их.</w:t>
      </w:r>
    </w:p>
    <w:p w14:paraId="263C64A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Материал: большой и малый </w:t>
      </w:r>
      <w:proofErr w:type="spellStart"/>
      <w:r w:rsidRPr="00503933">
        <w:rPr>
          <w:rFonts w:ascii="Times New Roman" w:hAnsi="Times New Roman" w:cs="Times New Roman"/>
          <w:sz w:val="28"/>
          <w:szCs w:val="28"/>
        </w:rPr>
        <w:t>фланелеграфы</w:t>
      </w:r>
      <w:proofErr w:type="spellEnd"/>
      <w:r w:rsidRPr="00503933">
        <w:rPr>
          <w:rFonts w:ascii="Times New Roman" w:hAnsi="Times New Roman" w:cs="Times New Roman"/>
          <w:sz w:val="28"/>
          <w:szCs w:val="28"/>
        </w:rPr>
        <w:t>, картинки, изображающие Незнайку.</w:t>
      </w:r>
    </w:p>
    <w:p w14:paraId="75EEBD7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на большом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 Незнайка. Малый </w:t>
      </w:r>
      <w:proofErr w:type="spellStart"/>
      <w:r w:rsidRPr="00503933">
        <w:rPr>
          <w:rFonts w:ascii="Times New Roman" w:hAnsi="Times New Roman" w:cs="Times New Roman"/>
          <w:sz w:val="28"/>
          <w:szCs w:val="28"/>
        </w:rPr>
        <w:t>фланелеграф</w:t>
      </w:r>
      <w:proofErr w:type="spellEnd"/>
      <w:r w:rsidRPr="00503933">
        <w:rPr>
          <w:rFonts w:ascii="Times New Roman" w:hAnsi="Times New Roman" w:cs="Times New Roman"/>
          <w:sz w:val="28"/>
          <w:szCs w:val="28"/>
        </w:rPr>
        <w:t xml:space="preserve"> свободен для работы. Воспитатель рассказывает детям, как Незнайка выполнял домашнее задание: придумывал предложения. (Демонстрируется наглядно нарушенная схема предложения). На большом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составляются предложения, в которых слова следуют атипично, или слова поставлены таким образом, что изменяется смысл. Например</w:t>
      </w:r>
      <w:proofErr w:type="gramStart"/>
      <w:r w:rsidRPr="00503933">
        <w:rPr>
          <w:rFonts w:ascii="Times New Roman" w:hAnsi="Times New Roman" w:cs="Times New Roman"/>
          <w:sz w:val="28"/>
          <w:szCs w:val="28"/>
        </w:rPr>
        <w:t>: Ловит</w:t>
      </w:r>
      <w:proofErr w:type="gramEnd"/>
      <w:r w:rsidRPr="00503933">
        <w:rPr>
          <w:rFonts w:ascii="Times New Roman" w:hAnsi="Times New Roman" w:cs="Times New Roman"/>
          <w:sz w:val="28"/>
          <w:szCs w:val="28"/>
        </w:rPr>
        <w:t xml:space="preserve"> девочка мячик. Цветок мальчик поливает. Воспитатель предлагает детям подумать, за что Незнайка получил двойку и помочь ему исправить ошибки. Дети </w:t>
      </w:r>
      <w:r w:rsidRPr="00503933">
        <w:rPr>
          <w:rFonts w:ascii="Times New Roman" w:hAnsi="Times New Roman" w:cs="Times New Roman"/>
          <w:sz w:val="28"/>
          <w:szCs w:val="28"/>
        </w:rPr>
        <w:lastRenderedPageBreak/>
        <w:t xml:space="preserve">объясняют, что перепутал Незнайка и составляют из картинок правильные предложения на мало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w:t>
      </w:r>
    </w:p>
    <w:p w14:paraId="62E7C47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7069E13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8F2448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«Оживление»</w:t>
      </w:r>
    </w:p>
    <w:p w14:paraId="713C2D4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развивать литературное творчество детей.</w:t>
      </w:r>
    </w:p>
    <w:p w14:paraId="2CA22A7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предложите детям представить, что тот или иной предмет вдруг ожил и заговорил – и тут же родится множество интересных историй. Оживлять можно не только самые разнообразные предметы, но и явления, метафоры.</w:t>
      </w:r>
    </w:p>
    <w:p w14:paraId="644465F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F08477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BAA637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ЗКР звук «Ш»</w:t>
      </w:r>
    </w:p>
    <w:p w14:paraId="02B5BD4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«Скажи </w:t>
      </w:r>
      <w:proofErr w:type="gramStart"/>
      <w:r w:rsidRPr="00503933">
        <w:rPr>
          <w:rFonts w:ascii="Times New Roman" w:hAnsi="Times New Roman" w:cs="Times New Roman"/>
          <w:sz w:val="28"/>
          <w:szCs w:val="28"/>
        </w:rPr>
        <w:t>скороговорку»  Мышка</w:t>
      </w:r>
      <w:proofErr w:type="gramEnd"/>
      <w:r w:rsidRPr="00503933">
        <w:rPr>
          <w:rFonts w:ascii="Times New Roman" w:hAnsi="Times New Roman" w:cs="Times New Roman"/>
          <w:sz w:val="28"/>
          <w:szCs w:val="28"/>
        </w:rPr>
        <w:t xml:space="preserve"> сушек насушила,</w:t>
      </w:r>
    </w:p>
    <w:p w14:paraId="112AC40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Мышка мышек пригласила.</w:t>
      </w:r>
    </w:p>
    <w:p w14:paraId="30AF10B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Мышки сушки кушать стали,</w:t>
      </w:r>
    </w:p>
    <w:p w14:paraId="47213AF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Мышки зубики сломали.</w:t>
      </w:r>
    </w:p>
    <w:p w14:paraId="60DFBA3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«Придумай слова, обозначающие предметы одежды со звуком «Ш»: шапка, шарфик, шуба, штаны, шаровары, шляпа, шорты, ушанка, варежки, рубашка </w:t>
      </w:r>
      <w:proofErr w:type="spellStart"/>
      <w:r w:rsidRPr="00503933">
        <w:rPr>
          <w:rFonts w:ascii="Times New Roman" w:hAnsi="Times New Roman" w:cs="Times New Roman"/>
          <w:sz w:val="28"/>
          <w:szCs w:val="28"/>
        </w:rPr>
        <w:t>идр</w:t>
      </w:r>
      <w:proofErr w:type="spellEnd"/>
      <w:r w:rsidRPr="00503933">
        <w:rPr>
          <w:rFonts w:ascii="Times New Roman" w:hAnsi="Times New Roman" w:cs="Times New Roman"/>
          <w:sz w:val="28"/>
          <w:szCs w:val="28"/>
        </w:rPr>
        <w:t>.</w:t>
      </w:r>
    </w:p>
    <w:p w14:paraId="01F7E1C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«Отгадай загадку, скажи, где находится звук «Ш» в слове?»</w:t>
      </w:r>
    </w:p>
    <w:p w14:paraId="1D9DEE5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Мохнатенькая, усатенькая,</w:t>
      </w:r>
    </w:p>
    <w:p w14:paraId="4ECDE91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Молоко пьет, песенку поет. /кошка/</w:t>
      </w:r>
    </w:p>
    <w:p w14:paraId="4C73BB2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EE05A1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Кто на елке, на суку,</w:t>
      </w:r>
    </w:p>
    <w:p w14:paraId="4FEC9BF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                                         Счет </w:t>
      </w:r>
      <w:proofErr w:type="spellStart"/>
      <w:r w:rsidRPr="00503933">
        <w:rPr>
          <w:rFonts w:ascii="Times New Roman" w:hAnsi="Times New Roman" w:cs="Times New Roman"/>
          <w:sz w:val="28"/>
          <w:szCs w:val="28"/>
        </w:rPr>
        <w:t>ведет</w:t>
      </w:r>
      <w:proofErr w:type="gramStart"/>
      <w:r w:rsidRPr="00503933">
        <w:rPr>
          <w:rFonts w:ascii="Times New Roman" w:hAnsi="Times New Roman" w:cs="Times New Roman"/>
          <w:sz w:val="28"/>
          <w:szCs w:val="28"/>
        </w:rPr>
        <w:t>:»Ку</w:t>
      </w:r>
      <w:proofErr w:type="gramEnd"/>
      <w:r w:rsidRPr="00503933">
        <w:rPr>
          <w:rFonts w:ascii="Times New Roman" w:hAnsi="Times New Roman" w:cs="Times New Roman"/>
          <w:sz w:val="28"/>
          <w:szCs w:val="28"/>
        </w:rPr>
        <w:t>-ку</w:t>
      </w:r>
      <w:proofErr w:type="spellEnd"/>
      <w:r w:rsidRPr="00503933">
        <w:rPr>
          <w:rFonts w:ascii="Times New Roman" w:hAnsi="Times New Roman" w:cs="Times New Roman"/>
          <w:sz w:val="28"/>
          <w:szCs w:val="28"/>
        </w:rPr>
        <w:t>»             /кукушка/</w:t>
      </w:r>
    </w:p>
    <w:p w14:paraId="43281F6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7548C57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3CC88C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«Что делают предметы?»</w:t>
      </w:r>
    </w:p>
    <w:p w14:paraId="58A706D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Цель: 1. Познакомить детей со словами, обозначающими действие предметов, закрепить графическое обозначение действия.</w:t>
      </w:r>
    </w:p>
    <w:p w14:paraId="1ABE3ED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Закрепить в речи согласование существительного с глаголом.</w:t>
      </w:r>
    </w:p>
    <w:p w14:paraId="0F7CDA8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Закрепить порядок следования слов в предложении типа: предмет-действие.</w:t>
      </w:r>
    </w:p>
    <w:p w14:paraId="43D8378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магнитная доска, картинки – силуэты с изображением действий: стоит, идет, сидит, спит, лежит; картинки с изображением предметов.</w:t>
      </w:r>
    </w:p>
    <w:p w14:paraId="58D6D84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воспитатель объясняет детям, что они ежеминутно совершают действия. «Что ты делаешь?» - спрашивает логопед ребенка – «Сижу», «Стою» и т.д. На магнитную доску наклеивают картинки – силуэты, обозначающие данные действия. Воспитатель поясняет, что все предметы в данную минуту тоже что-то делают. Вот книга. Что она делает? – книга лежит. </w:t>
      </w:r>
      <w:proofErr w:type="gramStart"/>
      <w:r w:rsidRPr="00503933">
        <w:rPr>
          <w:rFonts w:ascii="Times New Roman" w:hAnsi="Times New Roman" w:cs="Times New Roman"/>
          <w:sz w:val="28"/>
          <w:szCs w:val="28"/>
        </w:rPr>
        <w:t>( На</w:t>
      </w:r>
      <w:proofErr w:type="gramEnd"/>
      <w:r w:rsidRPr="00503933">
        <w:rPr>
          <w:rFonts w:ascii="Times New Roman" w:hAnsi="Times New Roman" w:cs="Times New Roman"/>
          <w:sz w:val="28"/>
          <w:szCs w:val="28"/>
        </w:rPr>
        <w:t xml:space="preserve"> доску приклеивают картинку «книга» и рядом силуэт с изображением действия «лежит». Другие предложения дети составляют по аналогии: Стол стоит. (подбираются соответствующие картинки) и т.д.</w:t>
      </w:r>
    </w:p>
    <w:p w14:paraId="453442B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0F0F47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36DEA49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словесная игра «Кто как охотится и убегает от врага»</w:t>
      </w:r>
    </w:p>
    <w:p w14:paraId="165BF86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уточнить названия действий, связанных с животными (зверь, птица, насекомое), подбирать близкие по смыслу слова (синонимы).</w:t>
      </w:r>
    </w:p>
    <w:p w14:paraId="6155C01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мяч</w:t>
      </w:r>
    </w:p>
    <w:p w14:paraId="31B80EE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дети встают в круг, воспитатель бросает мяч, задает вопрос, дети отвечают.</w:t>
      </w:r>
    </w:p>
    <w:p w14:paraId="7D214D4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кошка – (как передвигается?) - крадется</w:t>
      </w:r>
    </w:p>
    <w:p w14:paraId="019E529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собака – догоняет, прыгает, ловит</w:t>
      </w:r>
    </w:p>
    <w:p w14:paraId="31D354E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кузнечик – прыгает</w:t>
      </w:r>
    </w:p>
    <w:p w14:paraId="136C166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заяц – скачет, прыгает и т.д.</w:t>
      </w:r>
    </w:p>
    <w:p w14:paraId="34A44A8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1DCB8B0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4A137F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Цель: расширить представления детей об осени, приметах, расширить словарь детей</w:t>
      </w:r>
    </w:p>
    <w:p w14:paraId="57EBD0B5" w14:textId="77777777" w:rsidR="00503933" w:rsidRPr="00503933" w:rsidRDefault="00503933" w:rsidP="00503933">
      <w:pPr>
        <w:spacing w:after="0" w:line="360" w:lineRule="auto"/>
        <w:rPr>
          <w:rFonts w:ascii="Times New Roman" w:hAnsi="Times New Roman" w:cs="Times New Roman"/>
          <w:sz w:val="28"/>
          <w:szCs w:val="28"/>
        </w:rPr>
      </w:pPr>
      <w:proofErr w:type="spellStart"/>
      <w:r w:rsidRPr="00503933">
        <w:rPr>
          <w:rFonts w:ascii="Times New Roman" w:hAnsi="Times New Roman" w:cs="Times New Roman"/>
          <w:sz w:val="28"/>
          <w:szCs w:val="28"/>
        </w:rPr>
        <w:t>А.С.Пушкин</w:t>
      </w:r>
      <w:proofErr w:type="spellEnd"/>
    </w:p>
    <w:p w14:paraId="0CB2A22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Октябрь уж наступил – уж роща </w:t>
      </w:r>
      <w:proofErr w:type="spellStart"/>
      <w:r w:rsidRPr="00503933">
        <w:rPr>
          <w:rFonts w:ascii="Times New Roman" w:hAnsi="Times New Roman" w:cs="Times New Roman"/>
          <w:sz w:val="28"/>
          <w:szCs w:val="28"/>
        </w:rPr>
        <w:t>отряхает</w:t>
      </w:r>
      <w:proofErr w:type="spellEnd"/>
    </w:p>
    <w:p w14:paraId="3C02C39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Последние листы с нагих своих ветвей;</w:t>
      </w:r>
    </w:p>
    <w:p w14:paraId="5115B45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Дохнул осенний хлад – дорога промерзает,</w:t>
      </w:r>
    </w:p>
    <w:p w14:paraId="48B47AEC" w14:textId="77777777" w:rsidR="00503933" w:rsidRPr="00503933" w:rsidRDefault="00503933" w:rsidP="00503933">
      <w:pPr>
        <w:spacing w:after="0" w:line="360" w:lineRule="auto"/>
        <w:rPr>
          <w:rFonts w:ascii="Times New Roman" w:hAnsi="Times New Roman" w:cs="Times New Roman"/>
          <w:sz w:val="28"/>
          <w:szCs w:val="28"/>
        </w:rPr>
      </w:pPr>
      <w:proofErr w:type="gramStart"/>
      <w:r w:rsidRPr="00503933">
        <w:rPr>
          <w:rFonts w:ascii="Times New Roman" w:hAnsi="Times New Roman" w:cs="Times New Roman"/>
          <w:sz w:val="28"/>
          <w:szCs w:val="28"/>
        </w:rPr>
        <w:t>Журча</w:t>
      </w:r>
      <w:proofErr w:type="gramEnd"/>
      <w:r w:rsidRPr="00503933">
        <w:rPr>
          <w:rFonts w:ascii="Times New Roman" w:hAnsi="Times New Roman" w:cs="Times New Roman"/>
          <w:sz w:val="28"/>
          <w:szCs w:val="28"/>
        </w:rPr>
        <w:t xml:space="preserve"> еще бежит за мельницу ручей,</w:t>
      </w:r>
    </w:p>
    <w:p w14:paraId="4EDC793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Но пруд уже застыл; сосед мой поспешает</w:t>
      </w:r>
    </w:p>
    <w:p w14:paraId="7B23FA4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В отъезжие поля с охотою своей.</w:t>
      </w:r>
    </w:p>
    <w:p w14:paraId="2E44EC2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 страждут озими от бешеной забавы,</w:t>
      </w:r>
    </w:p>
    <w:p w14:paraId="2523775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 будит лай собак уснувшие дубравы.</w:t>
      </w:r>
    </w:p>
    <w:p w14:paraId="5CA63E2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Упражнение: «Что означают эти слова? Скажи </w:t>
      </w:r>
      <w:proofErr w:type="gramStart"/>
      <w:r w:rsidRPr="00503933">
        <w:rPr>
          <w:rFonts w:ascii="Times New Roman" w:hAnsi="Times New Roman" w:cs="Times New Roman"/>
          <w:sz w:val="28"/>
          <w:szCs w:val="28"/>
        </w:rPr>
        <w:t>по современному</w:t>
      </w:r>
      <w:proofErr w:type="gramEnd"/>
      <w:r w:rsidRPr="00503933">
        <w:rPr>
          <w:rFonts w:ascii="Times New Roman" w:hAnsi="Times New Roman" w:cs="Times New Roman"/>
          <w:sz w:val="28"/>
          <w:szCs w:val="28"/>
        </w:rPr>
        <w:t xml:space="preserve">»: </w:t>
      </w:r>
      <w:proofErr w:type="spellStart"/>
      <w:r w:rsidRPr="00503933">
        <w:rPr>
          <w:rFonts w:ascii="Times New Roman" w:hAnsi="Times New Roman" w:cs="Times New Roman"/>
          <w:sz w:val="28"/>
          <w:szCs w:val="28"/>
        </w:rPr>
        <w:t>отряхает</w:t>
      </w:r>
      <w:proofErr w:type="spellEnd"/>
      <w:r w:rsidRPr="00503933">
        <w:rPr>
          <w:rFonts w:ascii="Times New Roman" w:hAnsi="Times New Roman" w:cs="Times New Roman"/>
          <w:sz w:val="28"/>
          <w:szCs w:val="28"/>
        </w:rPr>
        <w:t>, листы, нагих, хлад, поспешает</w:t>
      </w:r>
    </w:p>
    <w:p w14:paraId="70AAB66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В народе называют октябрь «</w:t>
      </w:r>
      <w:proofErr w:type="spellStart"/>
      <w:r w:rsidRPr="00503933">
        <w:rPr>
          <w:rFonts w:ascii="Times New Roman" w:hAnsi="Times New Roman" w:cs="Times New Roman"/>
          <w:sz w:val="28"/>
          <w:szCs w:val="28"/>
        </w:rPr>
        <w:t>грязником</w:t>
      </w:r>
      <w:proofErr w:type="spellEnd"/>
      <w:r w:rsidRPr="00503933">
        <w:rPr>
          <w:rFonts w:ascii="Times New Roman" w:hAnsi="Times New Roman" w:cs="Times New Roman"/>
          <w:sz w:val="28"/>
          <w:szCs w:val="28"/>
        </w:rPr>
        <w:t>», почему?</w:t>
      </w:r>
    </w:p>
    <w:p w14:paraId="6023962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«Знаете ли вы эти народные приметы?»</w:t>
      </w:r>
    </w:p>
    <w:p w14:paraId="5043699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Если в октябре лист с березы и дуба опадет чисто – жди суровой зимы.</w:t>
      </w:r>
    </w:p>
    <w:p w14:paraId="4536E4D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Если листопад пройдет скоро – надо ожидать крутой зимы.</w:t>
      </w:r>
    </w:p>
    <w:p w14:paraId="65F669F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394C22B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38DC953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Подвижная игра «Гори-гори ясно»</w:t>
      </w:r>
    </w:p>
    <w:p w14:paraId="0155CE9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дети встают в круг, водящий выбирается считалкой. Он ходит по кругу против движении хоровода. Несет в поднятой руке платочек:</w:t>
      </w:r>
    </w:p>
    <w:p w14:paraId="53E3BF7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Гори-гори ясно,  </w:t>
      </w:r>
    </w:p>
    <w:p w14:paraId="63340F3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Чтобы не погасло   </w:t>
      </w:r>
    </w:p>
    <w:p w14:paraId="5F37B87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Глянь на небо</w:t>
      </w:r>
    </w:p>
    <w:p w14:paraId="77ADB6F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Птички летят,</w:t>
      </w:r>
    </w:p>
    <w:p w14:paraId="5E5182A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Колокольчики звенят.</w:t>
      </w:r>
    </w:p>
    <w:p w14:paraId="780E98A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После этих слов все останавливаются. Водящий опускает платочек между двумя детьми. Те поворачиваются спиной друг к другу:</w:t>
      </w:r>
    </w:p>
    <w:p w14:paraId="6304651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«Раз, два, три – беги!!!»</w:t>
      </w:r>
    </w:p>
    <w:p w14:paraId="3AA7E6F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Дети бегут в разные стороны по кругу. Выигрывает тот, кто первый выхватит платочек. Теперь он водящий. Игра начинается заново.  </w:t>
      </w:r>
    </w:p>
    <w:p w14:paraId="5654A55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857CE0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B86B63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A08F1C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7430806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«Положи в сундучок»</w:t>
      </w:r>
    </w:p>
    <w:p w14:paraId="03BA440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Закрепить понятия о живых и неживых предметах.</w:t>
      </w:r>
    </w:p>
    <w:p w14:paraId="1BD0E0A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Упражнять в постановке вопросов: Кто это? Что это?</w:t>
      </w:r>
    </w:p>
    <w:p w14:paraId="3747B9F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Развитие зрительного внимания.</w:t>
      </w:r>
    </w:p>
    <w:p w14:paraId="55B61B4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крупные картинки, изображающие два красивых сундучка, картинки с изображением живых и неживых предметов.</w:t>
      </w:r>
    </w:p>
    <w:p w14:paraId="4640ADB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в центр выкладываются </w:t>
      </w:r>
      <w:proofErr w:type="gramStart"/>
      <w:r w:rsidRPr="00503933">
        <w:rPr>
          <w:rFonts w:ascii="Times New Roman" w:hAnsi="Times New Roman" w:cs="Times New Roman"/>
          <w:sz w:val="28"/>
          <w:szCs w:val="28"/>
        </w:rPr>
        <w:t>картинки  с</w:t>
      </w:r>
      <w:proofErr w:type="gramEnd"/>
      <w:r w:rsidRPr="00503933">
        <w:rPr>
          <w:rFonts w:ascii="Times New Roman" w:hAnsi="Times New Roman" w:cs="Times New Roman"/>
          <w:sz w:val="28"/>
          <w:szCs w:val="28"/>
        </w:rPr>
        <w:t xml:space="preserve"> изображением живых и неживых предметов. На один сундучок ставится символ живого предмета, а на другой неживого. Детям предлагается поместить предметы в нужный сундучок с объяснением своих действий с постановкой вопроса </w:t>
      </w:r>
      <w:proofErr w:type="gramStart"/>
      <w:r w:rsidRPr="00503933">
        <w:rPr>
          <w:rFonts w:ascii="Times New Roman" w:hAnsi="Times New Roman" w:cs="Times New Roman"/>
          <w:sz w:val="28"/>
          <w:szCs w:val="28"/>
        </w:rPr>
        <w:t>( Что</w:t>
      </w:r>
      <w:proofErr w:type="gramEnd"/>
      <w:r w:rsidRPr="00503933">
        <w:rPr>
          <w:rFonts w:ascii="Times New Roman" w:hAnsi="Times New Roman" w:cs="Times New Roman"/>
          <w:sz w:val="28"/>
          <w:szCs w:val="28"/>
        </w:rPr>
        <w:t xml:space="preserve"> это? Это шары. Кто это? Это заяц).                                                                                                                               </w:t>
      </w:r>
    </w:p>
    <w:p w14:paraId="3A54E6D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627FFF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793CCB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«Соблюдай порядок»</w:t>
      </w:r>
    </w:p>
    <w:p w14:paraId="6C20AF5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Закрепить навыки составления распространенного предложения по схеме: живой предмет – действие – неживой предмет.</w:t>
      </w:r>
    </w:p>
    <w:p w14:paraId="3CF28A6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          2. учить детей правильно задавать вопросы от </w:t>
      </w:r>
      <w:proofErr w:type="gramStart"/>
      <w:r w:rsidRPr="00503933">
        <w:rPr>
          <w:rFonts w:ascii="Times New Roman" w:hAnsi="Times New Roman" w:cs="Times New Roman"/>
          <w:sz w:val="28"/>
          <w:szCs w:val="28"/>
        </w:rPr>
        <w:t>слова</w:t>
      </w:r>
      <w:proofErr w:type="gramEnd"/>
      <w:r w:rsidRPr="00503933">
        <w:rPr>
          <w:rFonts w:ascii="Times New Roman" w:hAnsi="Times New Roman" w:cs="Times New Roman"/>
          <w:sz w:val="28"/>
          <w:szCs w:val="28"/>
        </w:rPr>
        <w:t xml:space="preserve"> к слову.</w:t>
      </w:r>
    </w:p>
    <w:p w14:paraId="3FB51C8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Закреплять навыки анализа предложения.</w:t>
      </w:r>
    </w:p>
    <w:p w14:paraId="2214A2A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4. Развитие внимания, памяти.</w:t>
      </w:r>
    </w:p>
    <w:p w14:paraId="0CB1270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Материал: два </w:t>
      </w:r>
      <w:proofErr w:type="spellStart"/>
      <w:r w:rsidRPr="00503933">
        <w:rPr>
          <w:rFonts w:ascii="Times New Roman" w:hAnsi="Times New Roman" w:cs="Times New Roman"/>
          <w:sz w:val="28"/>
          <w:szCs w:val="28"/>
        </w:rPr>
        <w:t>фланелеграфа</w:t>
      </w:r>
      <w:proofErr w:type="spellEnd"/>
      <w:r w:rsidRPr="00503933">
        <w:rPr>
          <w:rFonts w:ascii="Times New Roman" w:hAnsi="Times New Roman" w:cs="Times New Roman"/>
          <w:sz w:val="28"/>
          <w:szCs w:val="28"/>
        </w:rPr>
        <w:t>, символы предметов и действия, картинки, изображающие живые и неживые предметы, картинки, изображающие действия.</w:t>
      </w:r>
    </w:p>
    <w:p w14:paraId="033223A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 xml:space="preserve">Ход игры: на одном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беспорядочно наклеены картинки живых и неживых предметов, действий. На другом – символическое обозначение схемы: живой предмет – действие – неживой предмет. Детям предлагают самостоятельно составлять на большом </w:t>
      </w:r>
      <w:proofErr w:type="spellStart"/>
      <w:r w:rsidRPr="00503933">
        <w:rPr>
          <w:rFonts w:ascii="Times New Roman" w:hAnsi="Times New Roman" w:cs="Times New Roman"/>
          <w:sz w:val="28"/>
          <w:szCs w:val="28"/>
        </w:rPr>
        <w:t>фланелеграфе</w:t>
      </w:r>
      <w:proofErr w:type="spellEnd"/>
      <w:r w:rsidRPr="00503933">
        <w:rPr>
          <w:rFonts w:ascii="Times New Roman" w:hAnsi="Times New Roman" w:cs="Times New Roman"/>
          <w:sz w:val="28"/>
          <w:szCs w:val="28"/>
        </w:rPr>
        <w:t xml:space="preserve"> предложения, соответствующее такой схеме, задавая вопросы от слова е слову.</w:t>
      </w:r>
    </w:p>
    <w:p w14:paraId="358DE8A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02215C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6A9262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3229002E"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«Живые – неживые»</w:t>
      </w:r>
    </w:p>
    <w:p w14:paraId="69F8BB0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Закрепить понятие о живых и неживых предметах.</w:t>
      </w:r>
    </w:p>
    <w:p w14:paraId="062BDEF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Закрепить символическое обозначение предмета живого и неживого.</w:t>
      </w:r>
    </w:p>
    <w:p w14:paraId="5C15D1B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Учить задавать вопросы: Кто это? Что это?</w:t>
      </w:r>
    </w:p>
    <w:p w14:paraId="4C1B62D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картинки с изображением живых и неживых предметов, символ предмета, символ живого предмета.</w:t>
      </w:r>
    </w:p>
    <w:p w14:paraId="51AB107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воспитатель объясняет детям, что окружающие их предметы могут быть живыми и неживыми</w:t>
      </w:r>
      <w:proofErr w:type="gramStart"/>
      <w:r w:rsidRPr="00503933">
        <w:rPr>
          <w:rFonts w:ascii="Times New Roman" w:hAnsi="Times New Roman" w:cs="Times New Roman"/>
          <w:sz w:val="28"/>
          <w:szCs w:val="28"/>
        </w:rPr>
        <w:t>, Узнать</w:t>
      </w:r>
      <w:proofErr w:type="gramEnd"/>
      <w:r w:rsidRPr="00503933">
        <w:rPr>
          <w:rFonts w:ascii="Times New Roman" w:hAnsi="Times New Roman" w:cs="Times New Roman"/>
          <w:sz w:val="28"/>
          <w:szCs w:val="28"/>
        </w:rPr>
        <w:t xml:space="preserve"> живой предмет или нет очень просто.</w:t>
      </w:r>
    </w:p>
    <w:p w14:paraId="2AA3A0F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            </w:t>
      </w:r>
      <w:proofErr w:type="gramStart"/>
      <w:r w:rsidRPr="00503933">
        <w:rPr>
          <w:rFonts w:ascii="Times New Roman" w:hAnsi="Times New Roman" w:cs="Times New Roman"/>
          <w:sz w:val="28"/>
          <w:szCs w:val="28"/>
        </w:rPr>
        <w:t>( Уточняются</w:t>
      </w:r>
      <w:proofErr w:type="gramEnd"/>
      <w:r w:rsidRPr="00503933">
        <w:rPr>
          <w:rFonts w:ascii="Times New Roman" w:hAnsi="Times New Roman" w:cs="Times New Roman"/>
          <w:sz w:val="28"/>
          <w:szCs w:val="28"/>
        </w:rPr>
        <w:t xml:space="preserve"> свойства живых предметов). Затем выкладывается картинка – символ живого и неживого предметов. Детям предлагается выбрать любую картинку и поместить ее в нужную колонку, объясняя свои действия. (Вот ключ. Это неживой предмет. Вот бабушка. Она живая.) После того, как все картинки наклеены, воспитатель объясняет, что про живой предмет можно </w:t>
      </w:r>
      <w:proofErr w:type="gramStart"/>
      <w:r w:rsidRPr="00503933">
        <w:rPr>
          <w:rFonts w:ascii="Times New Roman" w:hAnsi="Times New Roman" w:cs="Times New Roman"/>
          <w:sz w:val="28"/>
          <w:szCs w:val="28"/>
        </w:rPr>
        <w:t>спросить</w:t>
      </w:r>
      <w:proofErr w:type="gramEnd"/>
      <w:r w:rsidRPr="00503933">
        <w:rPr>
          <w:rFonts w:ascii="Times New Roman" w:hAnsi="Times New Roman" w:cs="Times New Roman"/>
          <w:sz w:val="28"/>
          <w:szCs w:val="28"/>
        </w:rPr>
        <w:t xml:space="preserve"> «Кто это?», а про неживой – «Что это?». После чего дети выбирают картинки и самостоятельно задают к ним вопросы.</w:t>
      </w:r>
    </w:p>
    <w:p w14:paraId="6261ECC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1C4929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D38629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«В гостях у фокусника»</w:t>
      </w:r>
    </w:p>
    <w:p w14:paraId="072B8D2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Научить различать живые и неживые предметы.</w:t>
      </w:r>
    </w:p>
    <w:p w14:paraId="2CD3F26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Упражнять в постановке вопросов: Кто это? Что это?</w:t>
      </w:r>
    </w:p>
    <w:p w14:paraId="5A0656D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Закрепить навык построения простого (назывного) предложения.</w:t>
      </w:r>
    </w:p>
    <w:p w14:paraId="403D792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4. развивать внимание, память.</w:t>
      </w:r>
    </w:p>
    <w:p w14:paraId="115C9B5E"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Материал: изображение клоуна (крупное), картинки с изображением живых и неживых предметов.</w:t>
      </w:r>
    </w:p>
    <w:p w14:paraId="28C1175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на стене крупное изображение клоуна. На стол выкладываются картинки с изображением живых и неживых предметов. Дети делятся на две команды. Одной команде предлагается отобрать для клоуна картинки с изображением живых предметов, другой – неживых. Каждый участник обязательно ставит вопрос и называет предмет. </w:t>
      </w:r>
      <w:proofErr w:type="gramStart"/>
      <w:r w:rsidRPr="00503933">
        <w:rPr>
          <w:rFonts w:ascii="Times New Roman" w:hAnsi="Times New Roman" w:cs="Times New Roman"/>
          <w:sz w:val="28"/>
          <w:szCs w:val="28"/>
        </w:rPr>
        <w:t>Победившей  будет</w:t>
      </w:r>
      <w:proofErr w:type="gramEnd"/>
      <w:r w:rsidRPr="00503933">
        <w:rPr>
          <w:rFonts w:ascii="Times New Roman" w:hAnsi="Times New Roman" w:cs="Times New Roman"/>
          <w:sz w:val="28"/>
          <w:szCs w:val="28"/>
        </w:rPr>
        <w:t xml:space="preserve"> команда, которая организованней  и без ошибок выполнила задание. После того, как все картинки будут разложены вокруг клоуна (он ими жонглирует), можно предложить детям задание на внимание. Одна из картинок, которыми клоун жонглирует, убирается, дети должны ответить, какой предмет исчез.</w:t>
      </w:r>
    </w:p>
    <w:p w14:paraId="12A9A60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1151FA5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10FE634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«Лавина» вариант1.</w:t>
      </w:r>
    </w:p>
    <w:p w14:paraId="0A337C0E"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развивать память, умение классифицировать предметы по группам.</w:t>
      </w:r>
    </w:p>
    <w:p w14:paraId="742ACFB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ведущий сообщает участникам тему игры, на основе которой им предстоит называть существительные, при этом запоминая и воспроизводя все слова, названные предыдущими участниками игры. Тот, </w:t>
      </w:r>
      <w:proofErr w:type="gramStart"/>
      <w:r w:rsidRPr="00503933">
        <w:rPr>
          <w:rFonts w:ascii="Times New Roman" w:hAnsi="Times New Roman" w:cs="Times New Roman"/>
          <w:sz w:val="28"/>
          <w:szCs w:val="28"/>
        </w:rPr>
        <w:t>кто  не</w:t>
      </w:r>
      <w:proofErr w:type="gramEnd"/>
      <w:r w:rsidRPr="00503933">
        <w:rPr>
          <w:rFonts w:ascii="Times New Roman" w:hAnsi="Times New Roman" w:cs="Times New Roman"/>
          <w:sz w:val="28"/>
          <w:szCs w:val="28"/>
        </w:rPr>
        <w:t xml:space="preserve"> может назвать свое слово или пропустит сказанное слово, выбывает из игры (или пропускает ход). Побеждает тот, кто остается последним или набрал больше фантов. Например: тема игры «рыбы»</w:t>
      </w:r>
    </w:p>
    <w:p w14:paraId="296FAD3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-окунь</w:t>
      </w:r>
    </w:p>
    <w:p w14:paraId="3C5616D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-окунь, карась</w:t>
      </w:r>
    </w:p>
    <w:p w14:paraId="4DB6FE7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-окунь, карась, щука и т.д.</w:t>
      </w:r>
    </w:p>
    <w:p w14:paraId="004DC6B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2CD5B5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B369C1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Игровое упражнение «О ком или о чем я рассказываю, догадайся»</w:t>
      </w:r>
    </w:p>
    <w:p w14:paraId="590EBAA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Узнавать предмет по эпитетам.</w:t>
      </w:r>
    </w:p>
    <w:p w14:paraId="251C720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Расширять пассивный словарь детей.</w:t>
      </w:r>
    </w:p>
    <w:p w14:paraId="4F4EBDE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Ход игры: ученик, школьник, мальчик, дежурный, второклассник, сын, внук, проказник. Про кого это все сказано? Дети: «Это мальчик»</w:t>
      </w:r>
    </w:p>
    <w:p w14:paraId="1AD7EE1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Девочка, хохотушка, непоседа, хозяюшка, внучка, дочка, помощница…; умелец, работник, родитель, мужчина, сын, внук, друг, муж…; хозяйка, женщина, дочка, жена, внучка, повар, рукодельница, учительница, любимая…; приятель, друг, одноклассник, выдумщик, ровесник, товарищ, сосед…; мечтатель, выдумщик, весельчак, сосед, поэт…; ждет, встречает, спрашивает, кормит, читает, варит, стирает, шьет…;хлопочет, напевает, провожает, устает, смеется, заботится…; прыгает, бегает, учит, поет, читает, решает, веселится, задумывается, оступается, поправляется, гуляет, играет, моет, купается, плескается, отдыхает, помогает, заботится.</w:t>
      </w:r>
    </w:p>
    <w:p w14:paraId="68D65B9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283E11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185FA65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«Лавина» вариант 2</w:t>
      </w:r>
    </w:p>
    <w:p w14:paraId="287C65A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развивать память, умение классифицировать предметы по группам.</w:t>
      </w:r>
    </w:p>
    <w:p w14:paraId="47542AD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взрослый начинает игру: «В корзину я положил яблоки». Ребенок продолжает, повторяя все сказанное ранее и добавляя свое слово, соответствующее названному первым участником игры: «В корзину я положил яблоки, лимоны» и т.д.     </w:t>
      </w:r>
    </w:p>
    <w:p w14:paraId="02FCEB1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3BD317B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C426D5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«Лавина» вариант 3</w:t>
      </w:r>
    </w:p>
    <w:p w14:paraId="0B69EF5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развивать память, умение классифицировать предметы по группам.</w:t>
      </w:r>
    </w:p>
    <w:p w14:paraId="7A0E8CD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добавление слов осуществляется на основе заданной буквы или использования последовательности букв в алфавите. Например: «В корзину я положил арбуз, ананас, апельсин» и т.д.</w:t>
      </w:r>
    </w:p>
    <w:p w14:paraId="1B3D86C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26800D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AF4362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«Кем (чем) был? Кем (чем) будет?</w:t>
      </w:r>
    </w:p>
    <w:p w14:paraId="55CF5DE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Цель: отражать в речи изменения, которые происходят с предметом (явлением) в течение промежутка времени.</w:t>
      </w:r>
    </w:p>
    <w:p w14:paraId="0F521C9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Материал: картинки </w:t>
      </w:r>
      <w:proofErr w:type="spellStart"/>
      <w:proofErr w:type="gramStart"/>
      <w:r w:rsidRPr="00503933">
        <w:rPr>
          <w:rFonts w:ascii="Times New Roman" w:hAnsi="Times New Roman" w:cs="Times New Roman"/>
          <w:sz w:val="28"/>
          <w:szCs w:val="28"/>
        </w:rPr>
        <w:t>по-парные</w:t>
      </w:r>
      <w:proofErr w:type="spellEnd"/>
      <w:proofErr w:type="gramEnd"/>
      <w:r w:rsidRPr="00503933">
        <w:rPr>
          <w:rFonts w:ascii="Times New Roman" w:hAnsi="Times New Roman" w:cs="Times New Roman"/>
          <w:sz w:val="28"/>
          <w:szCs w:val="28"/>
        </w:rPr>
        <w:t>.</w:t>
      </w:r>
    </w:p>
    <w:p w14:paraId="5C1EC29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детям предъявляются картинки, к которым они должны найти пару, отражающее либо прошлое, либо будущее объекта, например: семечко –подсолнух; котенок – кошка; мальчик – мужчина и т.д.</w:t>
      </w:r>
    </w:p>
    <w:p w14:paraId="231CD60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Кто кем становится.</w:t>
      </w:r>
    </w:p>
    <w:p w14:paraId="244ABD7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Жил-был маленький </w:t>
      </w:r>
      <w:proofErr w:type="gramStart"/>
      <w:r w:rsidRPr="00503933">
        <w:rPr>
          <w:rFonts w:ascii="Times New Roman" w:hAnsi="Times New Roman" w:cs="Times New Roman"/>
          <w:sz w:val="28"/>
          <w:szCs w:val="28"/>
        </w:rPr>
        <w:t>щенок,   </w:t>
      </w:r>
      <w:proofErr w:type="gramEnd"/>
      <w:r w:rsidRPr="00503933">
        <w:rPr>
          <w:rFonts w:ascii="Times New Roman" w:hAnsi="Times New Roman" w:cs="Times New Roman"/>
          <w:sz w:val="28"/>
          <w:szCs w:val="28"/>
        </w:rPr>
        <w:t>                    Тоненьким…(ягненком)</w:t>
      </w:r>
    </w:p>
    <w:p w14:paraId="6252E3DB"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Он подрос, </w:t>
      </w:r>
      <w:proofErr w:type="gramStart"/>
      <w:r w:rsidRPr="00503933">
        <w:rPr>
          <w:rFonts w:ascii="Times New Roman" w:hAnsi="Times New Roman" w:cs="Times New Roman"/>
          <w:sz w:val="28"/>
          <w:szCs w:val="28"/>
        </w:rPr>
        <w:t>однако,   </w:t>
      </w:r>
      <w:proofErr w:type="gramEnd"/>
      <w:r w:rsidRPr="00503933">
        <w:rPr>
          <w:rFonts w:ascii="Times New Roman" w:hAnsi="Times New Roman" w:cs="Times New Roman"/>
          <w:sz w:val="28"/>
          <w:szCs w:val="28"/>
        </w:rPr>
        <w:t>                                   Этот важный кот Пушок</w:t>
      </w:r>
    </w:p>
    <w:p w14:paraId="20FC24C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 теперь он не щенок -                                Маленьким…(котенком)</w:t>
      </w:r>
    </w:p>
    <w:p w14:paraId="041C709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Взрослая…(собака).                                     А отважный петушок –</w:t>
      </w:r>
    </w:p>
    <w:p w14:paraId="5218197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Жеребенок с каждым днем                         Крохотным…(цыпленком).</w:t>
      </w:r>
    </w:p>
    <w:p w14:paraId="01959E1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Подрастал и стал…(конем).                        А из маленьких гусят</w:t>
      </w:r>
    </w:p>
    <w:p w14:paraId="63DE59C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Бык, могучий </w:t>
      </w:r>
      <w:proofErr w:type="gramStart"/>
      <w:r w:rsidRPr="00503933">
        <w:rPr>
          <w:rFonts w:ascii="Times New Roman" w:hAnsi="Times New Roman" w:cs="Times New Roman"/>
          <w:sz w:val="28"/>
          <w:szCs w:val="28"/>
        </w:rPr>
        <w:t>великан,   </w:t>
      </w:r>
      <w:proofErr w:type="gramEnd"/>
      <w:r w:rsidRPr="00503933">
        <w:rPr>
          <w:rFonts w:ascii="Times New Roman" w:hAnsi="Times New Roman" w:cs="Times New Roman"/>
          <w:sz w:val="28"/>
          <w:szCs w:val="28"/>
        </w:rPr>
        <w:t>                             Вырастают…(утки) –</w:t>
      </w:r>
    </w:p>
    <w:p w14:paraId="6427127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В детстве был…(теленком).                       Специально для ребят,</w:t>
      </w:r>
    </w:p>
    <w:p w14:paraId="49FB549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Толстый увалень баран -                            Тех, кто любит шутки. </w:t>
      </w:r>
    </w:p>
    <w:p w14:paraId="49E9E386" w14:textId="77777777" w:rsidR="00503933" w:rsidRPr="00503933" w:rsidRDefault="00503933" w:rsidP="00503933">
      <w:pPr>
        <w:spacing w:after="0" w:line="360" w:lineRule="auto"/>
        <w:rPr>
          <w:rFonts w:ascii="Times New Roman" w:hAnsi="Times New Roman" w:cs="Times New Roman"/>
          <w:sz w:val="28"/>
          <w:szCs w:val="28"/>
        </w:rPr>
      </w:pPr>
      <w:proofErr w:type="spellStart"/>
      <w:r w:rsidRPr="00503933">
        <w:rPr>
          <w:rFonts w:ascii="Times New Roman" w:hAnsi="Times New Roman" w:cs="Times New Roman"/>
          <w:sz w:val="28"/>
          <w:szCs w:val="28"/>
        </w:rPr>
        <w:t>А.Шибаев</w:t>
      </w:r>
      <w:proofErr w:type="spellEnd"/>
    </w:p>
    <w:p w14:paraId="2CCA796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E9F2EB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BD0105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«Найди пару»</w:t>
      </w:r>
    </w:p>
    <w:p w14:paraId="280F251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Уточнение словаря, развитие умения различать предметы, сходные по значению.</w:t>
      </w:r>
    </w:p>
    <w:p w14:paraId="680E63E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Закрепление правильного употребления простого предложения.</w:t>
      </w:r>
    </w:p>
    <w:p w14:paraId="0B1A92F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Развитие зрительного и слухового внимания.</w:t>
      </w:r>
    </w:p>
    <w:p w14:paraId="1585F57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картинки с изображением предметов, сходных по значению: чайник – кофейник, перчатки – варежки, ранец – портфель, сумка – сетка, стакан – кружка, шляпа – шапка, стул – табуретка, настольная лампа – люстра.</w:t>
      </w:r>
    </w:p>
    <w:p w14:paraId="4F268BE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на столе – предметные картинки. Вызывается ребенок, который выбирая картинку, называет ее: «Вот перчатки, поглядите, пару к ним скорей </w:t>
      </w:r>
      <w:r w:rsidRPr="00503933">
        <w:rPr>
          <w:rFonts w:ascii="Times New Roman" w:hAnsi="Times New Roman" w:cs="Times New Roman"/>
          <w:sz w:val="28"/>
          <w:szCs w:val="28"/>
        </w:rPr>
        <w:lastRenderedPageBreak/>
        <w:t xml:space="preserve">найдите… Другой ребенок отыскивает пару и наклеивает картинку </w:t>
      </w:r>
      <w:proofErr w:type="gramStart"/>
      <w:r w:rsidRPr="00503933">
        <w:rPr>
          <w:rFonts w:ascii="Times New Roman" w:hAnsi="Times New Roman" w:cs="Times New Roman"/>
          <w:sz w:val="28"/>
          <w:szCs w:val="28"/>
        </w:rPr>
        <w:t>( кладет</w:t>
      </w:r>
      <w:proofErr w:type="gramEnd"/>
      <w:r w:rsidRPr="00503933">
        <w:rPr>
          <w:rFonts w:ascii="Times New Roman" w:hAnsi="Times New Roman" w:cs="Times New Roman"/>
          <w:sz w:val="28"/>
          <w:szCs w:val="28"/>
        </w:rPr>
        <w:t xml:space="preserve"> рядом) напротив картинки с изображением перчаток, комментируя: «Вот перчатки. Вот варежки. Их надевают на руки».</w:t>
      </w:r>
    </w:p>
    <w:p w14:paraId="14D112AE"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33C64BD1"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9576A0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098AF42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«Украсим елку и елочку»</w:t>
      </w:r>
    </w:p>
    <w:p w14:paraId="32C5F1D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те же, что и в игре «Гном – в дом. Гномик – в домик».</w:t>
      </w:r>
    </w:p>
    <w:p w14:paraId="6EDC4F6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магнитная доска, картинки, изображающие большую и маленькую елочки, картинки, изображающие большие и маленькие предметы.</w:t>
      </w:r>
    </w:p>
    <w:p w14:paraId="14DEEB0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проводится аналогично игре про гномов.</w:t>
      </w:r>
    </w:p>
    <w:p w14:paraId="46EB1F7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52313B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6DB8142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Игра «Кем хочешь стать?»</w:t>
      </w:r>
    </w:p>
    <w:p w14:paraId="49E99FE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Закрепление грамматически правильной фразы, состоящей из 4-5 слов.</w:t>
      </w:r>
    </w:p>
    <w:p w14:paraId="22A8B12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Закрепление употребления в речи окончаний существительных в т. и в. падежах.</w:t>
      </w:r>
    </w:p>
    <w:p w14:paraId="3CA0A9D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          3. </w:t>
      </w:r>
      <w:proofErr w:type="gramStart"/>
      <w:r w:rsidRPr="00503933">
        <w:rPr>
          <w:rFonts w:ascii="Times New Roman" w:hAnsi="Times New Roman" w:cs="Times New Roman"/>
          <w:sz w:val="28"/>
          <w:szCs w:val="28"/>
        </w:rPr>
        <w:t>пополнение  и</w:t>
      </w:r>
      <w:proofErr w:type="gramEnd"/>
      <w:r w:rsidRPr="00503933">
        <w:rPr>
          <w:rFonts w:ascii="Times New Roman" w:hAnsi="Times New Roman" w:cs="Times New Roman"/>
          <w:sz w:val="28"/>
          <w:szCs w:val="28"/>
        </w:rPr>
        <w:t xml:space="preserve"> уточнение словаря (профессии людей).</w:t>
      </w:r>
    </w:p>
    <w:p w14:paraId="7A9F747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4. Закрепления согласования существительных с глаголом в роде, числе, падеже. Закрепление глаголов будущего времени.</w:t>
      </w:r>
    </w:p>
    <w:p w14:paraId="5242F1C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5. Развитие внимания, мышления.</w:t>
      </w:r>
    </w:p>
    <w:p w14:paraId="6D41901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картинки с изображением мальчика и девочки, картинки, изображающие людей разных профессий: повара, врача, рыбака, милиционера, воспитателя.</w:t>
      </w:r>
    </w:p>
    <w:p w14:paraId="0741C2C9"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игру можно начать с чтения стихотворения </w:t>
      </w:r>
      <w:proofErr w:type="spellStart"/>
      <w:r w:rsidRPr="00503933">
        <w:rPr>
          <w:rFonts w:ascii="Times New Roman" w:hAnsi="Times New Roman" w:cs="Times New Roman"/>
          <w:sz w:val="28"/>
          <w:szCs w:val="28"/>
        </w:rPr>
        <w:t>С.Михалкова</w:t>
      </w:r>
      <w:proofErr w:type="spellEnd"/>
      <w:r w:rsidRPr="00503933">
        <w:rPr>
          <w:rFonts w:ascii="Times New Roman" w:hAnsi="Times New Roman" w:cs="Times New Roman"/>
          <w:sz w:val="28"/>
          <w:szCs w:val="28"/>
        </w:rPr>
        <w:t xml:space="preserve"> «А что у вас?». Затем воспитатель уточняет, с какими профессиями знакомы дети. В центр магнитной доски наклеены картинки с изображением мальчика Коли и девочки Оли. Воспитатель предлагает детям подумать и ответить, кем хочет стать Оля? Дети выбирают картинки с изображением той или иной </w:t>
      </w:r>
      <w:r w:rsidRPr="00503933">
        <w:rPr>
          <w:rFonts w:ascii="Times New Roman" w:hAnsi="Times New Roman" w:cs="Times New Roman"/>
          <w:sz w:val="28"/>
          <w:szCs w:val="28"/>
        </w:rPr>
        <w:lastRenderedPageBreak/>
        <w:t>профессии и кладут рядом с героем, поясняя: «Оля хочет стать учительницей т.д. Затем воспитатель предлагает каждому ребенку подумать и ответить, кем он хочет стать? Дети отвечают: «Я хочу стать швеей». – «Что ты будешь делать?» - уточняет воспитатель – «Я буду шить одежду» и т.д.</w:t>
      </w:r>
    </w:p>
    <w:p w14:paraId="00DA596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3A3DF9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0C484C8"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Словесная игра «Кто больше назовет действий?»</w:t>
      </w:r>
    </w:p>
    <w:p w14:paraId="1E26E06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Познавательные задачи: закрепить умение детей соотносить действия людей с их профессией, воспитывать умение быстро думать.</w:t>
      </w:r>
    </w:p>
    <w:p w14:paraId="547C5B1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Речевые задачи: активизировать словарь детей за счет слов действий (глаголы).</w:t>
      </w:r>
    </w:p>
    <w:p w14:paraId="41BE47C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 Дети, я работаю в детском саду воспитателем. Это моя профессия. Толина мама лечит больных. Она врач. Это ее профессия. Каждый человек, имея профессию, работает, выполняет какие-то действия. Что делает повар? Дети: варит, печет, жарит, перемалывает мясорубкой мясо, чистит овощи. Что делает врач? Дети: осматривает больных, выслушивает, дает лекарство, делает уколы, операции и т.д. За каждый правильный ответ дети получают фишку. Побеждает тот, кто наберет большее количество фишек.</w:t>
      </w:r>
    </w:p>
    <w:p w14:paraId="3BD3BA3D"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49C8B0E"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48F6A3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Дидактическая игра «Узнавание»</w:t>
      </w:r>
    </w:p>
    <w:p w14:paraId="4CEA501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узнавать предмет, объект по группе прилагательных, эпитетов или по группе слов-действий.</w:t>
      </w:r>
    </w:p>
    <w:p w14:paraId="540F5E3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детям в качестве исходной опоры предлагаются слова, связанные с чувственным и практическим опытом ребенка. Например: зеленая, стройная, кудрявая, белоствольная – береза. Сверкает, землю согревает, тьму разгоняет – солнце.</w:t>
      </w:r>
    </w:p>
    <w:p w14:paraId="6C9E585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11B0052F"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28C38E0E"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lastRenderedPageBreak/>
        <w:t>Дидактическая игра 4 «Отгадай-ка»</w:t>
      </w:r>
    </w:p>
    <w:p w14:paraId="712D687A"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обучать детей описывать предмет, не глядя на него, находить в нем существенные признаки; по описанию узнавать предмет.</w:t>
      </w:r>
    </w:p>
    <w:p w14:paraId="760E15C4"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Материал: предметы или предметные картинки с изображением хорошо знакомых детям предметов.</w:t>
      </w:r>
    </w:p>
    <w:p w14:paraId="1565ED60"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Ход игры: давайте поиграем, пусть предметы в нашей комнате сами расскажут о себе, а мы по описанию отгадаем, какой предмет говорит. Каждый из вас будет выполнять роль какого-то предмета. Надо соблюдать правила игры: когда будете рассказывать о предмете, не смотрите на него, чтобы мы сразу не отгадали. Говорите только о тех предметах, которые находятся в комнате.</w:t>
      </w:r>
    </w:p>
    <w:p w14:paraId="0250486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5CF5762C"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w:t>
      </w:r>
    </w:p>
    <w:p w14:paraId="4FC35405"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Игровое упражнение «Послушай, запомни, ответь. Все ли верно?»</w:t>
      </w:r>
    </w:p>
    <w:p w14:paraId="137B3317"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Цель: 1. Расширять словарь детей.</w:t>
      </w:r>
    </w:p>
    <w:p w14:paraId="7863A2B6"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2. Развивать доказательную речь.</w:t>
      </w:r>
    </w:p>
    <w:p w14:paraId="21662A83"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3. Формировать умение добавлять придаточное предложение.</w:t>
      </w:r>
    </w:p>
    <w:p w14:paraId="6779A9F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4. Развивать умение точно в соответствии с замыслом построить высказывание, осмысленно употребляя то или иное слово.</w:t>
      </w:r>
    </w:p>
    <w:p w14:paraId="41799842" w14:textId="77777777" w:rsidR="00503933" w:rsidRPr="00503933" w:rsidRDefault="00503933" w:rsidP="00503933">
      <w:pPr>
        <w:spacing w:after="0" w:line="360" w:lineRule="auto"/>
        <w:rPr>
          <w:rFonts w:ascii="Times New Roman" w:hAnsi="Times New Roman" w:cs="Times New Roman"/>
          <w:sz w:val="28"/>
          <w:szCs w:val="28"/>
        </w:rPr>
      </w:pPr>
      <w:r w:rsidRPr="00503933">
        <w:rPr>
          <w:rFonts w:ascii="Times New Roman" w:hAnsi="Times New Roman" w:cs="Times New Roman"/>
          <w:sz w:val="28"/>
          <w:szCs w:val="28"/>
        </w:rPr>
        <w:t xml:space="preserve">Ход игры: дети слушают предложения и определяют, может ли это быть, если «да», </w:t>
      </w:r>
      <w:proofErr w:type="gramStart"/>
      <w:r w:rsidRPr="00503933">
        <w:rPr>
          <w:rFonts w:ascii="Times New Roman" w:hAnsi="Times New Roman" w:cs="Times New Roman"/>
          <w:sz w:val="28"/>
          <w:szCs w:val="28"/>
        </w:rPr>
        <w:t>то</w:t>
      </w:r>
      <w:proofErr w:type="gramEnd"/>
      <w:r w:rsidRPr="00503933">
        <w:rPr>
          <w:rFonts w:ascii="Times New Roman" w:hAnsi="Times New Roman" w:cs="Times New Roman"/>
          <w:sz w:val="28"/>
          <w:szCs w:val="28"/>
        </w:rPr>
        <w:t xml:space="preserve"> когда, почему, где? Если «нет», то следует доказательно объяснить, что это небыль или несуразица. Выпал снег, Алеша пошел загорать. Мальчики поехали в лес на лыжах, чтобы собирать землянику. Лягушка раскрыла зонтик, потому что пошел дождь.</w:t>
      </w:r>
    </w:p>
    <w:p w14:paraId="592A1012" w14:textId="2D3B0880" w:rsidR="003210F1" w:rsidRDefault="003210F1" w:rsidP="00503933">
      <w:pPr>
        <w:spacing w:after="0" w:line="360" w:lineRule="auto"/>
        <w:rPr>
          <w:rFonts w:ascii="Times New Roman" w:hAnsi="Times New Roman" w:cs="Times New Roman"/>
          <w:sz w:val="28"/>
          <w:szCs w:val="28"/>
        </w:rPr>
      </w:pPr>
    </w:p>
    <w:p w14:paraId="4CC1DAD6" w14:textId="43F51065" w:rsidR="004E71D1" w:rsidRDefault="004E71D1" w:rsidP="00503933">
      <w:pPr>
        <w:spacing w:after="0" w:line="360" w:lineRule="auto"/>
        <w:rPr>
          <w:rFonts w:ascii="Times New Roman" w:hAnsi="Times New Roman" w:cs="Times New Roman"/>
          <w:sz w:val="28"/>
          <w:szCs w:val="28"/>
        </w:rPr>
      </w:pPr>
    </w:p>
    <w:p w14:paraId="2B82C590" w14:textId="52E1FB1B" w:rsidR="004E71D1" w:rsidRDefault="004E71D1" w:rsidP="00503933">
      <w:pPr>
        <w:spacing w:after="0" w:line="360" w:lineRule="auto"/>
        <w:rPr>
          <w:rFonts w:ascii="Times New Roman" w:hAnsi="Times New Roman" w:cs="Times New Roman"/>
          <w:sz w:val="28"/>
          <w:szCs w:val="28"/>
        </w:rPr>
      </w:pPr>
    </w:p>
    <w:p w14:paraId="426B13D3" w14:textId="20E45767" w:rsidR="004E71D1" w:rsidRDefault="004E71D1" w:rsidP="00503933">
      <w:pPr>
        <w:spacing w:after="0" w:line="360" w:lineRule="auto"/>
        <w:rPr>
          <w:rFonts w:ascii="Times New Roman" w:hAnsi="Times New Roman" w:cs="Times New Roman"/>
          <w:sz w:val="28"/>
          <w:szCs w:val="28"/>
        </w:rPr>
      </w:pPr>
    </w:p>
    <w:p w14:paraId="72F9C469" w14:textId="72F0E09C" w:rsidR="004E71D1" w:rsidRDefault="004E71D1" w:rsidP="00503933">
      <w:pPr>
        <w:spacing w:after="0" w:line="360" w:lineRule="auto"/>
        <w:rPr>
          <w:rFonts w:ascii="Times New Roman" w:hAnsi="Times New Roman" w:cs="Times New Roman"/>
          <w:sz w:val="28"/>
          <w:szCs w:val="28"/>
        </w:rPr>
      </w:pPr>
    </w:p>
    <w:p w14:paraId="1DE5B33D" w14:textId="1019FAAA" w:rsidR="004E71D1" w:rsidRDefault="004E71D1" w:rsidP="00503933">
      <w:pPr>
        <w:spacing w:after="0" w:line="360" w:lineRule="auto"/>
        <w:rPr>
          <w:rFonts w:ascii="Times New Roman" w:hAnsi="Times New Roman" w:cs="Times New Roman"/>
          <w:sz w:val="28"/>
          <w:szCs w:val="28"/>
        </w:rPr>
      </w:pPr>
      <w:bookmarkStart w:id="0" w:name="_GoBack"/>
      <w:bookmarkEnd w:id="0"/>
    </w:p>
    <w:sectPr w:rsidR="004E71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2F1"/>
    <w:rsid w:val="003210F1"/>
    <w:rsid w:val="004E71D1"/>
    <w:rsid w:val="00503933"/>
    <w:rsid w:val="006B16A4"/>
    <w:rsid w:val="00B64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C74A0"/>
  <w15:chartTrackingRefBased/>
  <w15:docId w15:val="{028CDB10-5976-4321-A4E9-187ED480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uiPriority w:val="9"/>
    <w:qFormat/>
    <w:rsid w:val="005039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3933"/>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503933"/>
    <w:rPr>
      <w:color w:val="0000FF"/>
      <w:u w:val="single"/>
    </w:rPr>
  </w:style>
  <w:style w:type="paragraph" w:styleId="a4">
    <w:name w:val="Normal (Web)"/>
    <w:basedOn w:val="a"/>
    <w:uiPriority w:val="99"/>
    <w:semiHidden/>
    <w:unhideWhenUsed/>
    <w:rsid w:val="005039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039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82486">
      <w:bodyDiv w:val="1"/>
      <w:marLeft w:val="0"/>
      <w:marRight w:val="0"/>
      <w:marTop w:val="0"/>
      <w:marBottom w:val="0"/>
      <w:divBdr>
        <w:top w:val="none" w:sz="0" w:space="0" w:color="auto"/>
        <w:left w:val="none" w:sz="0" w:space="0" w:color="auto"/>
        <w:bottom w:val="none" w:sz="0" w:space="0" w:color="auto"/>
        <w:right w:val="none" w:sz="0" w:space="0" w:color="auto"/>
      </w:divBdr>
      <w:divsChild>
        <w:div w:id="990912058">
          <w:marLeft w:val="0"/>
          <w:marRight w:val="0"/>
          <w:marTop w:val="0"/>
          <w:marBottom w:val="0"/>
          <w:divBdr>
            <w:top w:val="none" w:sz="0" w:space="0" w:color="auto"/>
            <w:left w:val="none" w:sz="0" w:space="0" w:color="auto"/>
            <w:bottom w:val="none" w:sz="0" w:space="0" w:color="auto"/>
            <w:right w:val="none" w:sz="0" w:space="0" w:color="auto"/>
          </w:divBdr>
          <w:divsChild>
            <w:div w:id="1277560654">
              <w:marLeft w:val="0"/>
              <w:marRight w:val="0"/>
              <w:marTop w:val="0"/>
              <w:marBottom w:val="0"/>
              <w:divBdr>
                <w:top w:val="none" w:sz="0" w:space="0" w:color="auto"/>
                <w:left w:val="none" w:sz="0" w:space="0" w:color="auto"/>
                <w:bottom w:val="none" w:sz="0" w:space="0" w:color="auto"/>
                <w:right w:val="none" w:sz="0" w:space="0" w:color="auto"/>
              </w:divBdr>
              <w:divsChild>
                <w:div w:id="1929608693">
                  <w:marLeft w:val="0"/>
                  <w:marRight w:val="0"/>
                  <w:marTop w:val="0"/>
                  <w:marBottom w:val="360"/>
                  <w:divBdr>
                    <w:top w:val="none" w:sz="0" w:space="0" w:color="auto"/>
                    <w:left w:val="none" w:sz="0" w:space="0" w:color="auto"/>
                    <w:bottom w:val="none" w:sz="0" w:space="0" w:color="auto"/>
                    <w:right w:val="none" w:sz="0" w:space="0" w:color="auto"/>
                  </w:divBdr>
                  <w:divsChild>
                    <w:div w:id="505169050">
                      <w:marLeft w:val="150"/>
                      <w:marRight w:val="150"/>
                      <w:marTop w:val="0"/>
                      <w:marBottom w:val="0"/>
                      <w:divBdr>
                        <w:top w:val="none" w:sz="0" w:space="0" w:color="auto"/>
                        <w:left w:val="none" w:sz="0" w:space="0" w:color="auto"/>
                        <w:bottom w:val="none" w:sz="0" w:space="0" w:color="auto"/>
                        <w:right w:val="none" w:sz="0" w:space="0" w:color="auto"/>
                      </w:divBdr>
                      <w:divsChild>
                        <w:div w:id="2007518114">
                          <w:marLeft w:val="0"/>
                          <w:marRight w:val="0"/>
                          <w:marTop w:val="0"/>
                          <w:marBottom w:val="0"/>
                          <w:divBdr>
                            <w:top w:val="none" w:sz="0" w:space="0" w:color="auto"/>
                            <w:left w:val="none" w:sz="0" w:space="0" w:color="auto"/>
                            <w:bottom w:val="none" w:sz="0" w:space="0" w:color="auto"/>
                            <w:right w:val="none" w:sz="0" w:space="0" w:color="auto"/>
                          </w:divBdr>
                          <w:divsChild>
                            <w:div w:id="1822580899">
                              <w:marLeft w:val="0"/>
                              <w:marRight w:val="0"/>
                              <w:marTop w:val="0"/>
                              <w:marBottom w:val="0"/>
                              <w:divBdr>
                                <w:top w:val="none" w:sz="0" w:space="0" w:color="auto"/>
                                <w:left w:val="none" w:sz="0" w:space="0" w:color="auto"/>
                                <w:bottom w:val="none" w:sz="0" w:space="0" w:color="auto"/>
                                <w:right w:val="none" w:sz="0" w:space="0" w:color="auto"/>
                              </w:divBdr>
                              <w:divsChild>
                                <w:div w:id="1798450369">
                                  <w:marLeft w:val="0"/>
                                  <w:marRight w:val="0"/>
                                  <w:marTop w:val="0"/>
                                  <w:marBottom w:val="0"/>
                                  <w:divBdr>
                                    <w:top w:val="none" w:sz="0" w:space="0" w:color="auto"/>
                                    <w:left w:val="none" w:sz="0" w:space="0" w:color="auto"/>
                                    <w:bottom w:val="none" w:sz="0" w:space="0" w:color="auto"/>
                                    <w:right w:val="none" w:sz="0" w:space="0" w:color="auto"/>
                                  </w:divBdr>
                                  <w:divsChild>
                                    <w:div w:id="1737623762">
                                      <w:marLeft w:val="0"/>
                                      <w:marRight w:val="0"/>
                                      <w:marTop w:val="0"/>
                                      <w:marBottom w:val="0"/>
                                      <w:divBdr>
                                        <w:top w:val="none" w:sz="0" w:space="0" w:color="auto"/>
                                        <w:left w:val="none" w:sz="0" w:space="0" w:color="auto"/>
                                        <w:bottom w:val="none" w:sz="0" w:space="0" w:color="auto"/>
                                        <w:right w:val="none" w:sz="0" w:space="0" w:color="auto"/>
                                      </w:divBdr>
                                      <w:divsChild>
                                        <w:div w:id="213322718">
                                          <w:marLeft w:val="60"/>
                                          <w:marRight w:val="0"/>
                                          <w:marTop w:val="0"/>
                                          <w:marBottom w:val="30"/>
                                          <w:divBdr>
                                            <w:top w:val="none" w:sz="0" w:space="0" w:color="auto"/>
                                            <w:left w:val="none" w:sz="0" w:space="0" w:color="auto"/>
                                            <w:bottom w:val="none" w:sz="0" w:space="0" w:color="auto"/>
                                            <w:right w:val="none" w:sz="0" w:space="0" w:color="auto"/>
                                          </w:divBdr>
                                        </w:div>
                                        <w:div w:id="1288585487">
                                          <w:marLeft w:val="0"/>
                                          <w:marRight w:val="0"/>
                                          <w:marTop w:val="0"/>
                                          <w:marBottom w:val="0"/>
                                          <w:divBdr>
                                            <w:top w:val="none" w:sz="0" w:space="0" w:color="auto"/>
                                            <w:left w:val="none" w:sz="0" w:space="0" w:color="auto"/>
                                            <w:bottom w:val="none" w:sz="0" w:space="0" w:color="auto"/>
                                            <w:right w:val="none" w:sz="0" w:space="0" w:color="auto"/>
                                          </w:divBdr>
                                          <w:divsChild>
                                            <w:div w:id="1144932766">
                                              <w:marLeft w:val="0"/>
                                              <w:marRight w:val="0"/>
                                              <w:marTop w:val="0"/>
                                              <w:marBottom w:val="0"/>
                                              <w:divBdr>
                                                <w:top w:val="none" w:sz="0" w:space="0" w:color="auto"/>
                                                <w:left w:val="none" w:sz="0" w:space="0" w:color="auto"/>
                                                <w:bottom w:val="none" w:sz="0" w:space="0" w:color="auto"/>
                                                <w:right w:val="none" w:sz="0" w:space="0" w:color="auto"/>
                                              </w:divBdr>
                                              <w:divsChild>
                                                <w:div w:id="92484033">
                                                  <w:marLeft w:val="0"/>
                                                  <w:marRight w:val="0"/>
                                                  <w:marTop w:val="0"/>
                                                  <w:marBottom w:val="0"/>
                                                  <w:divBdr>
                                                    <w:top w:val="none" w:sz="0" w:space="0" w:color="auto"/>
                                                    <w:left w:val="none" w:sz="0" w:space="0" w:color="auto"/>
                                                    <w:bottom w:val="none" w:sz="0" w:space="0" w:color="auto"/>
                                                    <w:right w:val="none" w:sz="0" w:space="0" w:color="auto"/>
                                                  </w:divBdr>
                                                  <w:divsChild>
                                                    <w:div w:id="10193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2983</Words>
  <Characters>17006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2022-11-23T10:24:00Z</dcterms:created>
  <dcterms:modified xsi:type="dcterms:W3CDTF">2022-11-23T11:37:00Z</dcterms:modified>
</cp:coreProperties>
</file>