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45" w:rsidRPr="001A5045" w:rsidRDefault="001A5045" w:rsidP="001A5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5045">
        <w:rPr>
          <w:rFonts w:ascii="Times New Roman" w:hAnsi="Times New Roman" w:cs="Times New Roman"/>
          <w:sz w:val="28"/>
          <w:szCs w:val="28"/>
          <w:u w:val="single"/>
        </w:rPr>
        <w:t xml:space="preserve">Оценка качества результативности образования и спортивной подготовки,  по итогам реализации  дополнительной общеобразовательной </w:t>
      </w:r>
    </w:p>
    <w:p w:rsidR="001A5045" w:rsidRDefault="001A5045" w:rsidP="001A5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5045">
        <w:rPr>
          <w:rFonts w:ascii="Times New Roman" w:hAnsi="Times New Roman" w:cs="Times New Roman"/>
          <w:sz w:val="28"/>
          <w:szCs w:val="28"/>
          <w:u w:val="single"/>
        </w:rPr>
        <w:t>предпрофесс</w:t>
      </w:r>
      <w:r w:rsidR="004F47D9">
        <w:rPr>
          <w:rFonts w:ascii="Times New Roman" w:hAnsi="Times New Roman" w:cs="Times New Roman"/>
          <w:sz w:val="28"/>
          <w:szCs w:val="28"/>
          <w:u w:val="single"/>
        </w:rPr>
        <w:t>иональной программы «Художественная гимнастика</w:t>
      </w:r>
      <w:r w:rsidRPr="001A504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4656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46568" w:rsidRPr="001A5045" w:rsidRDefault="00246568" w:rsidP="001A5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045" w:rsidRPr="00246568" w:rsidRDefault="00246568" w:rsidP="001A50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568">
        <w:rPr>
          <w:rFonts w:ascii="Times New Roman" w:hAnsi="Times New Roman" w:cs="Times New Roman"/>
          <w:b/>
          <w:i/>
          <w:sz w:val="28"/>
          <w:szCs w:val="28"/>
        </w:rPr>
        <w:t>Тренер – пре</w:t>
      </w:r>
      <w:r w:rsidR="003768BD">
        <w:rPr>
          <w:rFonts w:ascii="Times New Roman" w:hAnsi="Times New Roman" w:cs="Times New Roman"/>
          <w:b/>
          <w:i/>
          <w:sz w:val="28"/>
          <w:szCs w:val="28"/>
        </w:rPr>
        <w:t>подавател</w:t>
      </w:r>
      <w:r w:rsidR="004F47D9">
        <w:rPr>
          <w:rFonts w:ascii="Times New Roman" w:hAnsi="Times New Roman" w:cs="Times New Roman"/>
          <w:b/>
          <w:i/>
          <w:sz w:val="28"/>
          <w:szCs w:val="28"/>
        </w:rPr>
        <w:t>ь Павлова Наталья Александровна</w:t>
      </w:r>
    </w:p>
    <w:p w:rsidR="00246568" w:rsidRPr="001A5045" w:rsidRDefault="00246568" w:rsidP="0024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FD1" w:rsidRDefault="001A5045" w:rsidP="00EB6C01">
      <w:pPr>
        <w:spacing w:after="0" w:line="240" w:lineRule="auto"/>
        <w:jc w:val="both"/>
        <w:rPr>
          <w:sz w:val="28"/>
          <w:szCs w:val="28"/>
        </w:rPr>
      </w:pPr>
      <w:r w:rsidRPr="001A5045">
        <w:rPr>
          <w:rFonts w:ascii="Times New Roman" w:hAnsi="Times New Roman" w:cs="Times New Roman"/>
          <w:sz w:val="28"/>
          <w:szCs w:val="28"/>
        </w:rPr>
        <w:t xml:space="preserve">    С ц</w:t>
      </w:r>
      <w:r w:rsidRPr="001A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елью системы оценки качества образования и спортивной подготовки в МБУ ДО ДЮСШ проводится систематический мониторинг результативности работы по различным направлениям</w:t>
      </w:r>
      <w:r w:rsidR="00EB6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A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60F3D" w:rsidRDefault="00860F3D" w:rsidP="00397FD1">
      <w:pPr>
        <w:pStyle w:val="2"/>
        <w:shd w:val="clear" w:color="auto" w:fill="auto"/>
        <w:tabs>
          <w:tab w:val="left" w:pos="394"/>
        </w:tabs>
        <w:spacing w:line="240" w:lineRule="auto"/>
        <w:ind w:right="20"/>
        <w:jc w:val="both"/>
        <w:rPr>
          <w:sz w:val="28"/>
          <w:szCs w:val="28"/>
        </w:rPr>
      </w:pPr>
    </w:p>
    <w:tbl>
      <w:tblPr>
        <w:tblStyle w:val="a4"/>
        <w:tblW w:w="1035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42"/>
        <w:gridCol w:w="2288"/>
        <w:gridCol w:w="1932"/>
        <w:gridCol w:w="1784"/>
        <w:gridCol w:w="2414"/>
        <w:gridCol w:w="1295"/>
      </w:tblGrid>
      <w:tr w:rsidR="00860F3D" w:rsidRPr="00397FD1" w:rsidTr="006B62F0">
        <w:trPr>
          <w:jc w:val="center"/>
        </w:trPr>
        <w:tc>
          <w:tcPr>
            <w:tcW w:w="642" w:type="dxa"/>
          </w:tcPr>
          <w:p w:rsidR="00397FD1" w:rsidRPr="00397FD1" w:rsidRDefault="00397FD1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397FD1">
              <w:rPr>
                <w:sz w:val="24"/>
                <w:szCs w:val="24"/>
              </w:rPr>
              <w:t xml:space="preserve">№ </w:t>
            </w:r>
            <w:proofErr w:type="gramStart"/>
            <w:r w:rsidRPr="00397FD1">
              <w:rPr>
                <w:sz w:val="24"/>
                <w:szCs w:val="24"/>
              </w:rPr>
              <w:t>п</w:t>
            </w:r>
            <w:proofErr w:type="gramEnd"/>
            <w:r w:rsidRPr="00397FD1">
              <w:rPr>
                <w:sz w:val="24"/>
                <w:szCs w:val="24"/>
              </w:rPr>
              <w:t>/п</w:t>
            </w:r>
          </w:p>
        </w:tc>
        <w:tc>
          <w:tcPr>
            <w:tcW w:w="2288" w:type="dxa"/>
          </w:tcPr>
          <w:p w:rsidR="00397FD1" w:rsidRPr="00397FD1" w:rsidRDefault="00397FD1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 мониторинга</w:t>
            </w:r>
          </w:p>
        </w:tc>
        <w:tc>
          <w:tcPr>
            <w:tcW w:w="1932" w:type="dxa"/>
          </w:tcPr>
          <w:p w:rsidR="00397FD1" w:rsidRPr="00397FD1" w:rsidRDefault="00397FD1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84" w:type="dxa"/>
          </w:tcPr>
          <w:p w:rsidR="00397FD1" w:rsidRPr="00397FD1" w:rsidRDefault="009029FF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Учетно – отчетная до</w:t>
            </w:r>
            <w:r w:rsidR="006B62F0">
              <w:rPr>
                <w:sz w:val="24"/>
                <w:szCs w:val="24"/>
              </w:rPr>
              <w:t>кументация</w:t>
            </w:r>
          </w:p>
        </w:tc>
        <w:tc>
          <w:tcPr>
            <w:tcW w:w="2414" w:type="dxa"/>
          </w:tcPr>
          <w:p w:rsidR="00397FD1" w:rsidRPr="00397FD1" w:rsidRDefault="006B62F0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</w:t>
            </w:r>
          </w:p>
        </w:tc>
        <w:tc>
          <w:tcPr>
            <w:tcW w:w="1295" w:type="dxa"/>
          </w:tcPr>
          <w:p w:rsidR="00397FD1" w:rsidRPr="00397FD1" w:rsidRDefault="00397FD1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Периоди-чность</w:t>
            </w:r>
            <w:proofErr w:type="spellEnd"/>
            <w:proofErr w:type="gramEnd"/>
          </w:p>
        </w:tc>
      </w:tr>
      <w:tr w:rsidR="00860F3D" w:rsidRPr="00397FD1" w:rsidTr="006B62F0">
        <w:trPr>
          <w:jc w:val="center"/>
        </w:trPr>
        <w:tc>
          <w:tcPr>
            <w:tcW w:w="642" w:type="dxa"/>
          </w:tcPr>
          <w:p w:rsidR="00397FD1" w:rsidRPr="00397FD1" w:rsidRDefault="00397FD1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397FD1" w:rsidRDefault="00397FD1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Освоение общей и специальной физической подготовки, функциональной подготовленности</w:t>
            </w:r>
            <w:r w:rsidR="00EB6C01">
              <w:rPr>
                <w:sz w:val="24"/>
                <w:szCs w:val="24"/>
              </w:rPr>
              <w:t xml:space="preserve"> по виду спорта </w:t>
            </w:r>
          </w:p>
          <w:p w:rsidR="00860F3D" w:rsidRPr="00397FD1" w:rsidRDefault="00860F3D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397FD1" w:rsidRPr="00397FD1" w:rsidRDefault="00397FD1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Результаты промежуточной и итоговой аттестации</w:t>
            </w:r>
          </w:p>
        </w:tc>
        <w:tc>
          <w:tcPr>
            <w:tcW w:w="1784" w:type="dxa"/>
          </w:tcPr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 xml:space="preserve">Ведомости </w:t>
            </w:r>
          </w:p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контрольно-переводных нормативов</w:t>
            </w:r>
          </w:p>
        </w:tc>
        <w:tc>
          <w:tcPr>
            <w:tcW w:w="2414" w:type="dxa"/>
          </w:tcPr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  <w:r w:rsidRPr="000F3ACD">
              <w:rPr>
                <w:sz w:val="24"/>
                <w:szCs w:val="24"/>
              </w:rPr>
              <w:t xml:space="preserve"> – 90-100%;</w:t>
            </w:r>
          </w:p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  <w:r w:rsidRPr="000F3ACD">
              <w:rPr>
                <w:sz w:val="24"/>
                <w:szCs w:val="24"/>
              </w:rPr>
              <w:t xml:space="preserve"> – 80-90%;</w:t>
            </w:r>
          </w:p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Низкий – менее 80%.</w:t>
            </w:r>
          </w:p>
        </w:tc>
        <w:tc>
          <w:tcPr>
            <w:tcW w:w="1295" w:type="dxa"/>
          </w:tcPr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1 раз в год</w:t>
            </w:r>
          </w:p>
        </w:tc>
      </w:tr>
      <w:tr w:rsidR="00860F3D" w:rsidRPr="00397FD1" w:rsidTr="006B62F0">
        <w:trPr>
          <w:jc w:val="center"/>
        </w:trPr>
        <w:tc>
          <w:tcPr>
            <w:tcW w:w="642" w:type="dxa"/>
          </w:tcPr>
          <w:p w:rsidR="00397FD1" w:rsidRPr="00397FD1" w:rsidRDefault="00397FD1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 xml:space="preserve">Сохранение контингента </w:t>
            </w:r>
            <w:proofErr w:type="gramStart"/>
            <w:r w:rsidRPr="000F3ACD">
              <w:rPr>
                <w:sz w:val="24"/>
                <w:szCs w:val="24"/>
              </w:rPr>
              <w:t>обучающихся</w:t>
            </w:r>
            <w:proofErr w:type="gramEnd"/>
            <w:r w:rsidRPr="000F3A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</w:tcPr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F3ACD">
              <w:rPr>
                <w:rFonts w:eastAsia="Calibri"/>
                <w:sz w:val="24"/>
                <w:szCs w:val="24"/>
              </w:rPr>
              <w:t xml:space="preserve">Динамика  изменения списочного состава  </w:t>
            </w:r>
            <w:proofErr w:type="gramStart"/>
            <w:r w:rsidRPr="000F3ACD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84" w:type="dxa"/>
          </w:tcPr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Списочный состав групп</w:t>
            </w:r>
          </w:p>
        </w:tc>
        <w:tc>
          <w:tcPr>
            <w:tcW w:w="2414" w:type="dxa"/>
          </w:tcPr>
          <w:p w:rsidR="00397FD1" w:rsidRPr="000F3ACD" w:rsidRDefault="00397FD1" w:rsidP="0065353B">
            <w:pPr>
              <w:pStyle w:val="2"/>
              <w:tabs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  <w:r w:rsidR="00370F1A">
              <w:rPr>
                <w:sz w:val="24"/>
                <w:szCs w:val="24"/>
              </w:rPr>
              <w:t xml:space="preserve"> – 61-70</w:t>
            </w:r>
            <w:r w:rsidRPr="000F3ACD">
              <w:rPr>
                <w:sz w:val="24"/>
                <w:szCs w:val="24"/>
              </w:rPr>
              <w:t>%;</w:t>
            </w:r>
          </w:p>
          <w:p w:rsidR="00397FD1" w:rsidRPr="000F3ACD" w:rsidRDefault="00397FD1" w:rsidP="0065353B">
            <w:pPr>
              <w:pStyle w:val="2"/>
              <w:tabs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  <w:r w:rsidRPr="000F3ACD">
              <w:rPr>
                <w:sz w:val="24"/>
                <w:szCs w:val="24"/>
              </w:rPr>
              <w:t xml:space="preserve"> – 50-60%;</w:t>
            </w:r>
          </w:p>
          <w:p w:rsidR="00397FD1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Низкий – менее 50%.</w:t>
            </w:r>
          </w:p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Pr="000F3ACD">
              <w:rPr>
                <w:sz w:val="24"/>
                <w:szCs w:val="24"/>
              </w:rPr>
              <w:t xml:space="preserve"> раз</w:t>
            </w:r>
            <w:r w:rsidR="00343EB8">
              <w:rPr>
                <w:sz w:val="24"/>
                <w:szCs w:val="24"/>
              </w:rPr>
              <w:t>а</w:t>
            </w:r>
            <w:r w:rsidRPr="000F3ACD">
              <w:rPr>
                <w:sz w:val="24"/>
                <w:szCs w:val="24"/>
              </w:rPr>
              <w:t xml:space="preserve"> в год</w:t>
            </w:r>
          </w:p>
        </w:tc>
      </w:tr>
      <w:tr w:rsidR="00860F3D" w:rsidRPr="00397FD1" w:rsidTr="006B62F0">
        <w:trPr>
          <w:jc w:val="center"/>
        </w:trPr>
        <w:tc>
          <w:tcPr>
            <w:tcW w:w="642" w:type="dxa"/>
          </w:tcPr>
          <w:p w:rsidR="00397FD1" w:rsidRPr="00397FD1" w:rsidRDefault="00397FD1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397FD1" w:rsidRPr="000F3ACD" w:rsidRDefault="003D13D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Участие обучающихся в</w:t>
            </w:r>
            <w:r w:rsidR="00397FD1" w:rsidRPr="000F3ACD">
              <w:rPr>
                <w:sz w:val="24"/>
                <w:szCs w:val="24"/>
              </w:rPr>
              <w:t xml:space="preserve"> соревнованиях</w:t>
            </w:r>
            <w:proofErr w:type="gramEnd"/>
          </w:p>
        </w:tc>
        <w:tc>
          <w:tcPr>
            <w:tcW w:w="1932" w:type="dxa"/>
          </w:tcPr>
          <w:p w:rsidR="00397FD1" w:rsidRDefault="006B62F0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97FD1">
              <w:rPr>
                <w:sz w:val="24"/>
                <w:szCs w:val="24"/>
              </w:rPr>
              <w:t xml:space="preserve">оличество </w:t>
            </w:r>
            <w:proofErr w:type="gramStart"/>
            <w:r w:rsidR="003D13DD">
              <w:rPr>
                <w:sz w:val="24"/>
                <w:szCs w:val="24"/>
              </w:rPr>
              <w:t>соревнований</w:t>
            </w:r>
            <w:proofErr w:type="gramEnd"/>
            <w:r w:rsidR="003D13DD">
              <w:rPr>
                <w:sz w:val="24"/>
                <w:szCs w:val="24"/>
              </w:rPr>
              <w:t xml:space="preserve"> в которых приняли участие занимающиеся</w:t>
            </w:r>
          </w:p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397FD1" w:rsidRPr="000F3ACD" w:rsidRDefault="00397FD1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Протоколы спортивно-массовых мероприятий</w:t>
            </w:r>
          </w:p>
        </w:tc>
        <w:tc>
          <w:tcPr>
            <w:tcW w:w="2414" w:type="dxa"/>
          </w:tcPr>
          <w:p w:rsidR="00397FD1" w:rsidRPr="000F3ACD" w:rsidRDefault="006B62F0" w:rsidP="00343EB8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97FD1" w:rsidRPr="000F3ACD">
              <w:rPr>
                <w:sz w:val="24"/>
                <w:szCs w:val="24"/>
              </w:rPr>
              <w:t xml:space="preserve">аличие призеров </w:t>
            </w:r>
            <w:r w:rsidR="00343EB8">
              <w:rPr>
                <w:sz w:val="24"/>
                <w:szCs w:val="24"/>
              </w:rPr>
              <w:t>соревнований</w:t>
            </w:r>
            <w:r>
              <w:rPr>
                <w:sz w:val="24"/>
                <w:szCs w:val="24"/>
              </w:rPr>
              <w:t xml:space="preserve"> (выполнение муниципального задания)</w:t>
            </w:r>
          </w:p>
        </w:tc>
        <w:tc>
          <w:tcPr>
            <w:tcW w:w="1295" w:type="dxa"/>
          </w:tcPr>
          <w:p w:rsidR="00397FD1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97FD1" w:rsidRPr="000F3ACD">
              <w:rPr>
                <w:sz w:val="24"/>
                <w:szCs w:val="24"/>
              </w:rPr>
              <w:t>раз в год</w:t>
            </w:r>
          </w:p>
        </w:tc>
      </w:tr>
      <w:tr w:rsidR="00860F3D" w:rsidRPr="00397FD1" w:rsidTr="006B62F0">
        <w:trPr>
          <w:jc w:val="center"/>
        </w:trPr>
        <w:tc>
          <w:tcPr>
            <w:tcW w:w="642" w:type="dxa"/>
          </w:tcPr>
          <w:p w:rsidR="00860F3D" w:rsidRPr="00397FD1" w:rsidRDefault="00860F3D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1932" w:type="dxa"/>
          </w:tcPr>
          <w:p w:rsidR="00860F3D" w:rsidRPr="000F3ACD" w:rsidRDefault="00860F3D" w:rsidP="00860F3D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0F3ACD">
              <w:rPr>
                <w:sz w:val="24"/>
                <w:szCs w:val="24"/>
              </w:rPr>
              <w:t>обучающихся</w:t>
            </w:r>
            <w:proofErr w:type="gramEnd"/>
            <w:r w:rsidRPr="000F3ACD">
              <w:rPr>
                <w:sz w:val="24"/>
                <w:szCs w:val="24"/>
              </w:rPr>
              <w:t>, которым присвоены спортивные разряды</w:t>
            </w:r>
          </w:p>
        </w:tc>
        <w:tc>
          <w:tcPr>
            <w:tcW w:w="1784" w:type="dxa"/>
          </w:tcPr>
          <w:p w:rsidR="00860F3D" w:rsidRPr="000F3ACD" w:rsidRDefault="00860F3D" w:rsidP="00860F3D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Приказы о присвоении разрядов</w:t>
            </w:r>
          </w:p>
        </w:tc>
        <w:tc>
          <w:tcPr>
            <w:tcW w:w="2414" w:type="dxa"/>
          </w:tcPr>
          <w:p w:rsidR="00860F3D" w:rsidRPr="000F3ACD" w:rsidRDefault="00860F3D" w:rsidP="00860F3D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3ACD">
              <w:rPr>
                <w:sz w:val="24"/>
                <w:szCs w:val="24"/>
              </w:rPr>
              <w:t xml:space="preserve">аличие спортсменов, имеющих </w:t>
            </w:r>
            <w:r>
              <w:rPr>
                <w:sz w:val="24"/>
                <w:szCs w:val="24"/>
              </w:rPr>
              <w:t xml:space="preserve"> спортивные </w:t>
            </w:r>
            <w:r w:rsidRPr="000F3ACD">
              <w:rPr>
                <w:sz w:val="24"/>
                <w:szCs w:val="24"/>
              </w:rPr>
              <w:t>разряд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295" w:type="dxa"/>
          </w:tcPr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F3ACD">
              <w:rPr>
                <w:sz w:val="24"/>
                <w:szCs w:val="24"/>
              </w:rPr>
              <w:t>раз в год</w:t>
            </w:r>
          </w:p>
        </w:tc>
      </w:tr>
      <w:tr w:rsidR="00860F3D" w:rsidRPr="00397FD1" w:rsidTr="006B62F0">
        <w:trPr>
          <w:jc w:val="center"/>
        </w:trPr>
        <w:tc>
          <w:tcPr>
            <w:tcW w:w="642" w:type="dxa"/>
          </w:tcPr>
          <w:p w:rsidR="00860F3D" w:rsidRPr="00397FD1" w:rsidRDefault="00860F3D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88" w:type="dxa"/>
          </w:tcPr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дополнительной образовательной</w:t>
            </w:r>
            <w:r w:rsidRPr="000F3ACD">
              <w:rPr>
                <w:sz w:val="24"/>
                <w:szCs w:val="24"/>
              </w:rPr>
              <w:t xml:space="preserve"> программ</w:t>
            </w:r>
            <w:r w:rsidR="00EB6C01">
              <w:rPr>
                <w:sz w:val="24"/>
                <w:szCs w:val="24"/>
              </w:rPr>
              <w:t xml:space="preserve">ы </w:t>
            </w:r>
          </w:p>
        </w:tc>
        <w:tc>
          <w:tcPr>
            <w:tcW w:w="1932" w:type="dxa"/>
          </w:tcPr>
          <w:p w:rsidR="00860F3D" w:rsidRPr="000F3ACD" w:rsidRDefault="00860F3D" w:rsidP="00860F3D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 xml:space="preserve">Полнота реализации </w:t>
            </w:r>
          </w:p>
        </w:tc>
        <w:tc>
          <w:tcPr>
            <w:tcW w:w="1784" w:type="dxa"/>
          </w:tcPr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Журналы учета работы спортивных групп</w:t>
            </w:r>
          </w:p>
        </w:tc>
        <w:tc>
          <w:tcPr>
            <w:tcW w:w="2414" w:type="dxa"/>
          </w:tcPr>
          <w:p w:rsidR="00860F3D" w:rsidRPr="000F3ACD" w:rsidRDefault="00860F3D" w:rsidP="0065353B">
            <w:pPr>
              <w:pStyle w:val="2"/>
              <w:tabs>
                <w:tab w:val="left" w:pos="426"/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  <w:r w:rsidRPr="000F3ACD">
              <w:rPr>
                <w:sz w:val="24"/>
                <w:szCs w:val="24"/>
              </w:rPr>
              <w:t>– 96-100%;</w:t>
            </w:r>
          </w:p>
          <w:p w:rsidR="00860F3D" w:rsidRPr="000F3ACD" w:rsidRDefault="00860F3D" w:rsidP="0065353B">
            <w:pPr>
              <w:pStyle w:val="2"/>
              <w:tabs>
                <w:tab w:val="left" w:pos="426"/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  <w:r w:rsidRPr="000F3ACD">
              <w:rPr>
                <w:sz w:val="24"/>
                <w:szCs w:val="24"/>
              </w:rPr>
              <w:t xml:space="preserve"> – 90-95%;</w:t>
            </w:r>
          </w:p>
          <w:p w:rsidR="00860F3D" w:rsidRPr="000F3ACD" w:rsidRDefault="00860F3D" w:rsidP="0065353B">
            <w:pPr>
              <w:pStyle w:val="2"/>
              <w:tabs>
                <w:tab w:val="left" w:pos="426"/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– 85-89%.</w:t>
            </w:r>
          </w:p>
        </w:tc>
        <w:tc>
          <w:tcPr>
            <w:tcW w:w="1295" w:type="dxa"/>
          </w:tcPr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Pr="000F3ACD">
              <w:rPr>
                <w:sz w:val="24"/>
                <w:szCs w:val="24"/>
              </w:rPr>
              <w:t xml:space="preserve"> в год</w:t>
            </w:r>
          </w:p>
        </w:tc>
      </w:tr>
      <w:tr w:rsidR="00860F3D" w:rsidRPr="00397FD1" w:rsidTr="006B62F0">
        <w:trPr>
          <w:jc w:val="center"/>
        </w:trPr>
        <w:tc>
          <w:tcPr>
            <w:tcW w:w="642" w:type="dxa"/>
          </w:tcPr>
          <w:p w:rsidR="00860F3D" w:rsidRPr="00397FD1" w:rsidRDefault="00860F3D" w:rsidP="00397FD1">
            <w:pPr>
              <w:pStyle w:val="2"/>
              <w:shd w:val="clear" w:color="auto" w:fill="auto"/>
              <w:tabs>
                <w:tab w:val="left" w:pos="394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88" w:type="dxa"/>
          </w:tcPr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Удовлетворённость потребителей качеством учебно-тренировочного процесса</w:t>
            </w:r>
            <w:r>
              <w:rPr>
                <w:sz w:val="24"/>
                <w:szCs w:val="24"/>
              </w:rPr>
              <w:t xml:space="preserve"> по </w:t>
            </w:r>
            <w:r w:rsidR="00EB6C01">
              <w:rPr>
                <w:sz w:val="24"/>
                <w:szCs w:val="24"/>
              </w:rPr>
              <w:t>программе</w:t>
            </w:r>
          </w:p>
        </w:tc>
        <w:tc>
          <w:tcPr>
            <w:tcW w:w="1932" w:type="dxa"/>
          </w:tcPr>
          <w:p w:rsidR="00860F3D" w:rsidRPr="000F3ACD" w:rsidRDefault="00860F3D" w:rsidP="00860F3D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 xml:space="preserve">Доля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 w:rsidRPr="000F3ACD">
              <w:rPr>
                <w:sz w:val="24"/>
                <w:szCs w:val="24"/>
              </w:rPr>
              <w:t>, положительно высказавшихся о  качестве образования и спортивной подготовки</w:t>
            </w:r>
          </w:p>
        </w:tc>
        <w:tc>
          <w:tcPr>
            <w:tcW w:w="1784" w:type="dxa"/>
          </w:tcPr>
          <w:p w:rsidR="00860F3D" w:rsidRPr="000F3ACD" w:rsidRDefault="00860F3D" w:rsidP="00860F3D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F3ACD">
              <w:rPr>
                <w:sz w:val="24"/>
                <w:szCs w:val="24"/>
              </w:rPr>
              <w:t>Анкетиро</w:t>
            </w:r>
            <w:r>
              <w:rPr>
                <w:sz w:val="24"/>
                <w:szCs w:val="24"/>
              </w:rPr>
              <w:t>-</w:t>
            </w:r>
            <w:r w:rsidRPr="000F3ACD">
              <w:rPr>
                <w:sz w:val="24"/>
                <w:szCs w:val="24"/>
              </w:rPr>
              <w:t>вание</w:t>
            </w:r>
            <w:proofErr w:type="spellEnd"/>
            <w:proofErr w:type="gramEnd"/>
            <w:r w:rsidRPr="000F3ACD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2414" w:type="dxa"/>
          </w:tcPr>
          <w:p w:rsidR="00860F3D" w:rsidRPr="000F3ACD" w:rsidRDefault="00860F3D" w:rsidP="0065353B">
            <w:pPr>
              <w:pStyle w:val="2"/>
              <w:tabs>
                <w:tab w:val="left" w:pos="426"/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  <w:r w:rsidRPr="000F3ACD">
              <w:rPr>
                <w:sz w:val="24"/>
                <w:szCs w:val="24"/>
              </w:rPr>
              <w:t xml:space="preserve"> – 90-100%;</w:t>
            </w:r>
          </w:p>
          <w:p w:rsidR="00860F3D" w:rsidRPr="000F3ACD" w:rsidRDefault="00860F3D" w:rsidP="0065353B">
            <w:pPr>
              <w:pStyle w:val="2"/>
              <w:tabs>
                <w:tab w:val="left" w:pos="426"/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  <w:r w:rsidRPr="000F3ACD">
              <w:rPr>
                <w:sz w:val="24"/>
                <w:szCs w:val="24"/>
              </w:rPr>
              <w:t xml:space="preserve"> – 80-90%;</w:t>
            </w:r>
          </w:p>
          <w:p w:rsidR="00860F3D" w:rsidRPr="000F3ACD" w:rsidRDefault="00860F3D" w:rsidP="0065353B">
            <w:pPr>
              <w:pStyle w:val="2"/>
              <w:tabs>
                <w:tab w:val="left" w:pos="426"/>
                <w:tab w:val="left" w:pos="729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0F3ACD">
              <w:rPr>
                <w:sz w:val="24"/>
                <w:szCs w:val="24"/>
              </w:rPr>
              <w:t>Низкий – менее 80%.</w:t>
            </w:r>
          </w:p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60F3D" w:rsidRPr="000F3ACD" w:rsidRDefault="00860F3D" w:rsidP="0065353B">
            <w:pPr>
              <w:pStyle w:val="2"/>
              <w:shd w:val="clear" w:color="auto" w:fill="auto"/>
              <w:tabs>
                <w:tab w:val="left" w:pos="729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раз</w:t>
            </w:r>
            <w:r w:rsidRPr="000F3ACD">
              <w:rPr>
                <w:sz w:val="24"/>
                <w:szCs w:val="24"/>
              </w:rPr>
              <w:t xml:space="preserve"> в год</w:t>
            </w:r>
          </w:p>
        </w:tc>
      </w:tr>
    </w:tbl>
    <w:p w:rsidR="00370F1A" w:rsidRPr="00370F1A" w:rsidRDefault="00370F1A" w:rsidP="00BF1378">
      <w:pPr>
        <w:pStyle w:val="2"/>
        <w:shd w:val="clear" w:color="auto" w:fill="auto"/>
        <w:tabs>
          <w:tab w:val="left" w:pos="394"/>
        </w:tabs>
        <w:spacing w:line="240" w:lineRule="auto"/>
        <w:ind w:right="20"/>
        <w:jc w:val="both"/>
        <w:rPr>
          <w:sz w:val="28"/>
          <w:szCs w:val="28"/>
        </w:rPr>
      </w:pPr>
    </w:p>
    <w:p w:rsidR="00370F1A" w:rsidRDefault="00BF1378" w:rsidP="00BF1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1378">
        <w:rPr>
          <w:rFonts w:ascii="Times New Roman" w:hAnsi="Times New Roman" w:cs="Times New Roman"/>
          <w:sz w:val="28"/>
          <w:szCs w:val="28"/>
        </w:rPr>
        <w:t>Оценка качества результативности обра</w:t>
      </w:r>
      <w:r w:rsidR="004135C6">
        <w:rPr>
          <w:rFonts w:ascii="Times New Roman" w:hAnsi="Times New Roman" w:cs="Times New Roman"/>
          <w:sz w:val="28"/>
          <w:szCs w:val="28"/>
        </w:rPr>
        <w:t>зования и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, это </w:t>
      </w:r>
      <w:r w:rsidRPr="00BF1378">
        <w:rPr>
          <w:rFonts w:ascii="Times New Roman" w:hAnsi="Times New Roman" w:cs="Times New Roman"/>
          <w:sz w:val="28"/>
          <w:szCs w:val="28"/>
        </w:rPr>
        <w:t>инт</w:t>
      </w:r>
      <w:r w:rsidR="00EB6C01">
        <w:rPr>
          <w:rFonts w:ascii="Times New Roman" w:hAnsi="Times New Roman" w:cs="Times New Roman"/>
          <w:sz w:val="28"/>
          <w:szCs w:val="28"/>
        </w:rPr>
        <w:t>егральный показатель</w:t>
      </w:r>
      <w:r w:rsidRPr="00BF1378">
        <w:rPr>
          <w:rFonts w:ascii="Times New Roman" w:hAnsi="Times New Roman" w:cs="Times New Roman"/>
          <w:sz w:val="28"/>
          <w:szCs w:val="28"/>
        </w:rPr>
        <w:t>,</w:t>
      </w:r>
      <w:r w:rsidR="00EB6C01">
        <w:rPr>
          <w:rFonts w:ascii="Times New Roman" w:hAnsi="Times New Roman" w:cs="Times New Roman"/>
          <w:sz w:val="28"/>
          <w:szCs w:val="28"/>
        </w:rPr>
        <w:t xml:space="preserve"> который  отражает</w:t>
      </w:r>
      <w:r w:rsidRPr="00BF1378">
        <w:rPr>
          <w:rFonts w:ascii="Times New Roman" w:hAnsi="Times New Roman" w:cs="Times New Roman"/>
          <w:sz w:val="28"/>
          <w:szCs w:val="28"/>
        </w:rPr>
        <w:t xml:space="preserve"> степень соответствия реальных достигаемых образовательных и спортивных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в каждо</w:t>
      </w:r>
      <w:r w:rsidR="009168CE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9168CE">
        <w:rPr>
          <w:rFonts w:ascii="Times New Roman" w:hAnsi="Times New Roman" w:cs="Times New Roman"/>
          <w:sz w:val="28"/>
          <w:szCs w:val="28"/>
        </w:rPr>
        <w:t>учебно - тренировочной</w:t>
      </w:r>
      <w:proofErr w:type="gramEnd"/>
      <w:r w:rsidR="009168CE">
        <w:rPr>
          <w:rFonts w:ascii="Times New Roman" w:hAnsi="Times New Roman" w:cs="Times New Roman"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378" w:rsidRPr="00BF1378" w:rsidRDefault="00BF1378" w:rsidP="00BF1378">
      <w:pPr>
        <w:widowControl w:val="0"/>
        <w:shd w:val="clear" w:color="auto" w:fill="FFFFFF"/>
        <w:tabs>
          <w:tab w:val="left" w:pos="728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Получаемая в процессе оценки информация </w:t>
      </w:r>
      <w:r w:rsidR="00916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отражает реальное состояние дел, она точна и достаточна для принятия обоснованных решений</w:t>
      </w:r>
      <w:r w:rsidR="003D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дальнейшей корректировки тренировочного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данная информация имеет</w:t>
      </w:r>
      <w:r w:rsidRPr="00BF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четкую структуру сбора, пополнения, отчетности и хранения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оперативна, доступна и открыта для всех объектов образовательного процесса.</w:t>
      </w:r>
    </w:p>
    <w:p w:rsidR="00BF1378" w:rsidRPr="00BF1378" w:rsidRDefault="00BF1378" w:rsidP="00BF13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вышесказанного мы представляем полную информацию о качестве реализации дополнительной общеобразовательной предпрофессиональной </w:t>
      </w:r>
      <w:r w:rsidR="00E2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4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«Художественной гимнастике», Павловой Натальи Александровны</w:t>
      </w:r>
      <w:r w:rsidR="00E2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процессе</w:t>
      </w:r>
      <w:r w:rsidR="005C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учебно-тренировочной</w:t>
      </w:r>
      <w:r w:rsidR="00E2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заним</w:t>
      </w:r>
      <w:r w:rsidR="008E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ающими</w:t>
      </w:r>
      <w:r w:rsidR="004F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 отделения художественной гимнастике</w:t>
      </w:r>
      <w:r w:rsidR="00E2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МБУДО «Детско – юношеская спортивная школа» муниципального образования Темрюкский район.</w:t>
      </w:r>
      <w:proofErr w:type="gramEnd"/>
    </w:p>
    <w:p w:rsidR="00370F1A" w:rsidRPr="00370F1A" w:rsidRDefault="00370F1A" w:rsidP="00370F1A">
      <w:pPr>
        <w:rPr>
          <w:rFonts w:ascii="Times New Roman" w:hAnsi="Times New Roman" w:cs="Times New Roman"/>
          <w:sz w:val="28"/>
          <w:szCs w:val="28"/>
        </w:rPr>
      </w:pPr>
    </w:p>
    <w:p w:rsidR="00370F1A" w:rsidRPr="00370F1A" w:rsidRDefault="00370F1A" w:rsidP="00370F1A">
      <w:pPr>
        <w:rPr>
          <w:rFonts w:ascii="Times New Roman" w:hAnsi="Times New Roman" w:cs="Times New Roman"/>
          <w:sz w:val="28"/>
          <w:szCs w:val="28"/>
        </w:rPr>
      </w:pPr>
    </w:p>
    <w:p w:rsidR="00370F1A" w:rsidRPr="00370F1A" w:rsidRDefault="00370F1A" w:rsidP="00370F1A">
      <w:pPr>
        <w:rPr>
          <w:rFonts w:ascii="Times New Roman" w:hAnsi="Times New Roman" w:cs="Times New Roman"/>
          <w:sz w:val="28"/>
          <w:szCs w:val="28"/>
        </w:rPr>
      </w:pPr>
    </w:p>
    <w:p w:rsidR="00370F1A" w:rsidRPr="00370F1A" w:rsidRDefault="00370F1A" w:rsidP="00370F1A">
      <w:pPr>
        <w:rPr>
          <w:rFonts w:ascii="Times New Roman" w:hAnsi="Times New Roman" w:cs="Times New Roman"/>
          <w:sz w:val="28"/>
          <w:szCs w:val="28"/>
        </w:rPr>
      </w:pPr>
    </w:p>
    <w:p w:rsidR="00370F1A" w:rsidRPr="00370F1A" w:rsidRDefault="00370F1A" w:rsidP="00370F1A">
      <w:pPr>
        <w:rPr>
          <w:rFonts w:ascii="Times New Roman" w:hAnsi="Times New Roman" w:cs="Times New Roman"/>
          <w:sz w:val="28"/>
          <w:szCs w:val="28"/>
        </w:rPr>
      </w:pPr>
    </w:p>
    <w:p w:rsidR="00370F1A" w:rsidRDefault="00370F1A" w:rsidP="00370F1A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  <w:sectPr w:rsidR="00370F1A" w:rsidSect="003D13D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70F1A" w:rsidRDefault="006171C9" w:rsidP="00370F1A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370F1A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08C75" wp14:editId="20A91C41">
                <wp:simplePos x="0" y="0"/>
                <wp:positionH relativeFrom="column">
                  <wp:posOffset>1963733</wp:posOffset>
                </wp:positionH>
                <wp:positionV relativeFrom="paragraph">
                  <wp:posOffset>-158164</wp:posOffset>
                </wp:positionV>
                <wp:extent cx="5657819" cy="1151906"/>
                <wp:effectExtent l="228600" t="228600" r="248285" b="23876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19" cy="1151906"/>
                        </a:xfrm>
                        <a:prstGeom prst="roundRect">
                          <a:avLst/>
                        </a:prstGeom>
                        <a:solidFill>
                          <a:srgbClr val="FF66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glow rad="228600">
                            <a:schemeClr val="accent3">
                              <a:lumMod val="40000"/>
                              <a:lumOff val="60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370F1A" w:rsidRPr="008B1465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1465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Система внутренней оценки качества образования и спортивной подг</w:t>
                            </w:r>
                            <w:r w:rsidR="008B1465" w:rsidRPr="008B1465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отовки на отделении художественной гимнастики</w:t>
                            </w:r>
                          </w:p>
                          <w:p w:rsidR="00370F1A" w:rsidRDefault="00370F1A" w:rsidP="00370F1A">
                            <w:pPr>
                              <w:jc w:val="center"/>
                            </w:pPr>
                          </w:p>
                          <w:p w:rsidR="00370F1A" w:rsidRDefault="00370F1A" w:rsidP="00370F1A">
                            <w:pPr>
                              <w:jc w:val="center"/>
                            </w:pPr>
                            <w:r>
                              <w:t>оценки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154.6pt;margin-top:-12.45pt;width:445.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" fillcolor="#f6f" strokecolor="#385d8a" strokeweight="2pt">
                <v:textbox>
                  <w:txbxContent>
                    <w:p w:rsidR="00370F1A" w:rsidRPr="008B1465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1465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Система внутренней оценки качества образования и спортивной подг</w:t>
                      </w:r>
                      <w:r w:rsidR="008B1465" w:rsidRPr="008B1465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отовки на отделении художественной гимнастики</w:t>
                      </w:r>
                    </w:p>
                    <w:p w:rsidR="00370F1A" w:rsidRDefault="00370F1A" w:rsidP="00370F1A">
                      <w:pPr>
                        <w:jc w:val="center"/>
                      </w:pPr>
                    </w:p>
                    <w:p w:rsidR="00370F1A" w:rsidRDefault="00370F1A" w:rsidP="00370F1A">
                      <w:pPr>
                        <w:jc w:val="center"/>
                      </w:pPr>
                      <w:r>
                        <w:t>оценки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0F1A" w:rsidRPr="00370F1A" w:rsidRDefault="00370F1A" w:rsidP="00370F1A">
      <w:pPr>
        <w:rPr>
          <w:rFonts w:ascii="Times New Roman" w:hAnsi="Times New Roman" w:cs="Times New Roman"/>
          <w:sz w:val="28"/>
          <w:szCs w:val="28"/>
        </w:rPr>
      </w:pPr>
    </w:p>
    <w:p w:rsidR="00370F1A" w:rsidRPr="00370F1A" w:rsidRDefault="008B1465" w:rsidP="00370F1A">
      <w:pPr>
        <w:rPr>
          <w:rFonts w:ascii="Times New Roman" w:hAnsi="Times New Roman" w:cs="Times New Roman"/>
          <w:sz w:val="28"/>
          <w:szCs w:val="28"/>
        </w:rPr>
      </w:pPr>
      <w:r w:rsidRPr="000F3A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ABC8F" wp14:editId="21908362">
                <wp:simplePos x="0" y="0"/>
                <wp:positionH relativeFrom="column">
                  <wp:posOffset>6433820</wp:posOffset>
                </wp:positionH>
                <wp:positionV relativeFrom="paragraph">
                  <wp:posOffset>274320</wp:posOffset>
                </wp:positionV>
                <wp:extent cx="1581150" cy="1104900"/>
                <wp:effectExtent l="0" t="0" r="7620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1104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506.6pt;margin-top:21.6pt;width:124.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">
                <v:stroke endarrow="open"/>
              </v:shape>
            </w:pict>
          </mc:Fallback>
        </mc:AlternateContent>
      </w:r>
      <w:r w:rsidRPr="000F3A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FF333" wp14:editId="08C1E870">
                <wp:simplePos x="0" y="0"/>
                <wp:positionH relativeFrom="column">
                  <wp:posOffset>1487170</wp:posOffset>
                </wp:positionH>
                <wp:positionV relativeFrom="paragraph">
                  <wp:posOffset>274320</wp:posOffset>
                </wp:positionV>
                <wp:extent cx="1600200" cy="1104900"/>
                <wp:effectExtent l="38100" t="0" r="190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1104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17.1pt;margin-top:21.6pt;width:126pt;height:8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">
                <v:stroke endarrow="open"/>
              </v:shape>
            </w:pict>
          </mc:Fallback>
        </mc:AlternateContent>
      </w:r>
    </w:p>
    <w:p w:rsidR="00370F1A" w:rsidRDefault="00370F1A" w:rsidP="00370F1A">
      <w:pPr>
        <w:rPr>
          <w:rFonts w:ascii="Times New Roman" w:hAnsi="Times New Roman" w:cs="Times New Roman"/>
          <w:sz w:val="28"/>
          <w:szCs w:val="28"/>
        </w:rPr>
      </w:pPr>
    </w:p>
    <w:p w:rsidR="00816F88" w:rsidRDefault="00370F1A" w:rsidP="00370F1A">
      <w:pPr>
        <w:tabs>
          <w:tab w:val="left" w:pos="12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6F88" w:rsidRPr="00816F88" w:rsidRDefault="00816F88" w:rsidP="00816F88">
      <w:pPr>
        <w:rPr>
          <w:rFonts w:ascii="Times New Roman" w:hAnsi="Times New Roman" w:cs="Times New Roman"/>
          <w:sz w:val="28"/>
          <w:szCs w:val="28"/>
        </w:rPr>
      </w:pPr>
    </w:p>
    <w:p w:rsidR="00816F88" w:rsidRPr="00816F88" w:rsidRDefault="008B1465" w:rsidP="00816F88">
      <w:pPr>
        <w:rPr>
          <w:rFonts w:ascii="Times New Roman" w:hAnsi="Times New Roman" w:cs="Times New Roman"/>
          <w:sz w:val="28"/>
          <w:szCs w:val="28"/>
        </w:rPr>
      </w:pPr>
      <w:r w:rsidRPr="00370F1A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210CC" wp14:editId="3BCB6AA1">
                <wp:simplePos x="0" y="0"/>
                <wp:positionH relativeFrom="column">
                  <wp:posOffset>5595620</wp:posOffset>
                </wp:positionH>
                <wp:positionV relativeFrom="paragraph">
                  <wp:posOffset>12065</wp:posOffset>
                </wp:positionV>
                <wp:extent cx="3276600" cy="4011295"/>
                <wp:effectExtent l="76200" t="38100" r="95250" b="1225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011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99CC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99C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99CC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1C9" w:rsidRPr="008B1465" w:rsidRDefault="00370F1A" w:rsidP="006171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  <w:r w:rsidRPr="008B146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Качество реализации </w:t>
                            </w:r>
                          </w:p>
                          <w:p w:rsidR="00370F1A" w:rsidRPr="008B1465" w:rsidRDefault="00370F1A" w:rsidP="006171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  <w:r w:rsidRPr="008B146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  <w:sz w:val="36"/>
                                <w:szCs w:val="36"/>
                              </w:rPr>
                              <w:t>учебно-тренировочного процесса:</w:t>
                            </w:r>
                          </w:p>
                          <w:p w:rsidR="006171C9" w:rsidRPr="006171C9" w:rsidRDefault="006171C9" w:rsidP="006171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36"/>
                                <w:szCs w:val="36"/>
                              </w:rPr>
                            </w:pPr>
                          </w:p>
                          <w:p w:rsidR="00370F1A" w:rsidRPr="006171C9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C3B01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6171C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мониторинг </w:t>
                            </w:r>
                            <w:r w:rsidR="008B7C9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контингента</w:t>
                            </w:r>
                            <w:r w:rsidR="003768B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3768B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обучающихся</w:t>
                            </w:r>
                            <w:proofErr w:type="gramEnd"/>
                            <w:r w:rsidR="003768B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группы</w:t>
                            </w:r>
                            <w:r w:rsidRPr="006171C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6171C9" w:rsidRPr="006171C9" w:rsidRDefault="006171C9" w:rsidP="006171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171C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 реализация дополнительной образов</w:t>
                            </w:r>
                            <w:r w:rsidR="001845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ат</w:t>
                            </w:r>
                            <w:r w:rsidR="004F47D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ельной программы по художественной гимнастике</w:t>
                            </w:r>
                            <w:r w:rsidR="003D13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370F1A" w:rsidRPr="006171C9" w:rsidRDefault="00370F1A" w:rsidP="006171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171C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 мониторинг удовлетворенности потребителей качеством учебно-тренировочного процесса</w:t>
                            </w:r>
                          </w:p>
                          <w:p w:rsidR="00370F1A" w:rsidRPr="006171C9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70F1A" w:rsidRPr="00FC3B01" w:rsidRDefault="00370F1A" w:rsidP="00370F1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1A" w:rsidRPr="003C0471" w:rsidRDefault="00370F1A" w:rsidP="00370F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70F1A" w:rsidRDefault="00370F1A" w:rsidP="00370F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440.6pt;margin-top:.95pt;width:258pt;height:3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" fillcolor="#9a5276" stroked="f">
                <v:fill color2="#ff91cc" rotate="t" angle="180" colors="0 #9a5276;.5 #dd79ab;1 #ff91cc" focus="100%" type="gradient"/>
                <v:shadow on="t" color="black" opacity="22937f" origin=",.5" offset="0,.63889mm"/>
                <v:textbox>
                  <w:txbxContent>
                    <w:p w:rsidR="006171C9" w:rsidRPr="008B1465" w:rsidRDefault="00370F1A" w:rsidP="006171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  <w:sz w:val="36"/>
                          <w:szCs w:val="36"/>
                        </w:rPr>
                      </w:pPr>
                      <w:r w:rsidRPr="008B1465"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  <w:sz w:val="36"/>
                          <w:szCs w:val="36"/>
                        </w:rPr>
                        <w:t xml:space="preserve">Качество реализации </w:t>
                      </w:r>
                    </w:p>
                    <w:p w:rsidR="00370F1A" w:rsidRPr="008B1465" w:rsidRDefault="00370F1A" w:rsidP="006171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  <w:sz w:val="36"/>
                          <w:szCs w:val="36"/>
                        </w:rPr>
                      </w:pPr>
                      <w:r w:rsidRPr="008B1465"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  <w:sz w:val="36"/>
                          <w:szCs w:val="36"/>
                        </w:rPr>
                        <w:t>учебно-тренировочного процесса:</w:t>
                      </w:r>
                    </w:p>
                    <w:p w:rsidR="006171C9" w:rsidRPr="006171C9" w:rsidRDefault="006171C9" w:rsidP="006171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36"/>
                          <w:szCs w:val="36"/>
                        </w:rPr>
                      </w:pPr>
                    </w:p>
                    <w:p w:rsidR="00370F1A" w:rsidRPr="006171C9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C3B01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6171C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мониторинг </w:t>
                      </w:r>
                      <w:r w:rsidR="008B7C9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контингента</w:t>
                      </w:r>
                      <w:r w:rsidR="003768B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3768B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обучающихся</w:t>
                      </w:r>
                      <w:proofErr w:type="gramEnd"/>
                      <w:r w:rsidR="003768B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группы</w:t>
                      </w:r>
                      <w:r w:rsidRPr="006171C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</w:p>
                    <w:p w:rsidR="006171C9" w:rsidRPr="006171C9" w:rsidRDefault="006171C9" w:rsidP="006171C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171C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- реализация дополнительной образов</w:t>
                      </w:r>
                      <w:r w:rsidR="001845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ат</w:t>
                      </w:r>
                      <w:r w:rsidR="004F47D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ельной программы по художественной гимнастике</w:t>
                      </w:r>
                      <w:r w:rsidR="003D13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</w:p>
                    <w:p w:rsidR="00370F1A" w:rsidRPr="006171C9" w:rsidRDefault="00370F1A" w:rsidP="006171C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171C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- мониторинг удовлетворенности потребителей качеством учебно-тренировочного процесса</w:t>
                      </w:r>
                    </w:p>
                    <w:p w:rsidR="00370F1A" w:rsidRPr="006171C9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70F1A" w:rsidRPr="00FC3B01" w:rsidRDefault="00370F1A" w:rsidP="00370F1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1A" w:rsidRPr="003C0471" w:rsidRDefault="00370F1A" w:rsidP="00370F1A">
                      <w:pPr>
                        <w:jc w:val="center"/>
                        <w:rPr>
                          <w:b/>
                        </w:rPr>
                      </w:pPr>
                    </w:p>
                    <w:p w:rsidR="00370F1A" w:rsidRDefault="00370F1A" w:rsidP="00370F1A"/>
                  </w:txbxContent>
                </v:textbox>
              </v:rect>
            </w:pict>
          </mc:Fallback>
        </mc:AlternateContent>
      </w:r>
      <w:r w:rsidRPr="00370F1A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9AD5C" wp14:editId="5EAC78F6">
                <wp:simplePos x="0" y="0"/>
                <wp:positionH relativeFrom="column">
                  <wp:posOffset>484505</wp:posOffset>
                </wp:positionH>
                <wp:positionV relativeFrom="paragraph">
                  <wp:posOffset>45720</wp:posOffset>
                </wp:positionV>
                <wp:extent cx="3257550" cy="3848100"/>
                <wp:effectExtent l="57150" t="38100" r="76200" b="1143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848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99CC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99C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99CC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F1A" w:rsidRPr="006171C9" w:rsidRDefault="00EB6C01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8B146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  <w:sz w:val="36"/>
                                <w:szCs w:val="36"/>
                              </w:rPr>
                              <w:t>Результативность</w:t>
                            </w:r>
                            <w:r w:rsidR="00370F1A" w:rsidRPr="008B146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 учебно-тренировочного процесса</w:t>
                            </w:r>
                          </w:p>
                          <w:p w:rsidR="00370F1A" w:rsidRPr="006171C9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171C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 мониторинг освоения общей и специальной физической подготовки, функциональной подготовлен</w:t>
                            </w:r>
                            <w:r w:rsidR="004F47D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ности по художественной гимнастике</w:t>
                            </w:r>
                            <w:r w:rsidRPr="006171C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370F1A" w:rsidRPr="006171C9" w:rsidRDefault="009C6B45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 мониторинг участия</w:t>
                            </w:r>
                            <w:r w:rsidR="003D13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обучающихся в</w:t>
                            </w:r>
                            <w:r w:rsidR="00370F1A" w:rsidRPr="006171C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соревнованиях;</w:t>
                            </w:r>
                            <w:proofErr w:type="gramEnd"/>
                          </w:p>
                          <w:p w:rsidR="00370F1A" w:rsidRPr="006171C9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171C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 мониторинг присвоения спортивных разрядов;</w:t>
                            </w:r>
                          </w:p>
                          <w:p w:rsidR="00370F1A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1A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1A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1A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1A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1A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1A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1A" w:rsidRPr="00FC3B01" w:rsidRDefault="00370F1A" w:rsidP="00370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1A" w:rsidRPr="00FC3B01" w:rsidRDefault="00370F1A" w:rsidP="00370F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38.15pt;margin-top:3.6pt;width:256.5pt;height:3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" fillcolor="#9a5276" stroked="f">
                <v:fill color2="#ff91cc" rotate="t" angle="180" colors="0 #9a5276;.5 #dd79ab;1 #ff91cc" focus="100%" type="gradient"/>
                <v:shadow on="t" color="black" opacity="22937f" origin=",.5" offset="0,.63889mm"/>
                <v:textbox>
                  <w:txbxContent>
                    <w:p w:rsidR="00370F1A" w:rsidRPr="006171C9" w:rsidRDefault="00EB6C01" w:rsidP="00370F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36"/>
                          <w:szCs w:val="36"/>
                        </w:rPr>
                      </w:pPr>
                      <w:r w:rsidRPr="008B1465"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  <w:sz w:val="36"/>
                          <w:szCs w:val="36"/>
                        </w:rPr>
                        <w:t>Результативность</w:t>
                      </w:r>
                      <w:r w:rsidR="00370F1A" w:rsidRPr="008B1465"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  <w:sz w:val="36"/>
                          <w:szCs w:val="36"/>
                        </w:rPr>
                        <w:t xml:space="preserve"> учебно-тренировочного процесса</w:t>
                      </w:r>
                    </w:p>
                    <w:p w:rsidR="00370F1A" w:rsidRPr="006171C9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171C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- мониторинг освоения общей и специальной физической подготовки, функциональной подготовлен</w:t>
                      </w:r>
                      <w:r w:rsidR="004F47D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ности по художественной гимнастике</w:t>
                      </w:r>
                      <w:r w:rsidRPr="006171C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</w:p>
                    <w:p w:rsidR="00370F1A" w:rsidRPr="006171C9" w:rsidRDefault="009C6B45" w:rsidP="00370F1A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- мониторинг участия</w:t>
                      </w:r>
                      <w:r w:rsidR="003D13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обучающихся в</w:t>
                      </w:r>
                      <w:r w:rsidR="00370F1A" w:rsidRPr="006171C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соревнованиях;</w:t>
                      </w:r>
                      <w:proofErr w:type="gramEnd"/>
                    </w:p>
                    <w:p w:rsidR="00370F1A" w:rsidRPr="006171C9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171C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- мониторинг присвоения спортивных разрядов;</w:t>
                      </w:r>
                    </w:p>
                    <w:p w:rsidR="00370F1A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1A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1A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1A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1A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1A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1A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1A" w:rsidRPr="00FC3B01" w:rsidRDefault="00370F1A" w:rsidP="00370F1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1A" w:rsidRPr="00FC3B01" w:rsidRDefault="00370F1A" w:rsidP="00370F1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6F88" w:rsidRPr="00816F88" w:rsidRDefault="00816F88" w:rsidP="00816F88">
      <w:pPr>
        <w:rPr>
          <w:rFonts w:ascii="Times New Roman" w:hAnsi="Times New Roman" w:cs="Times New Roman"/>
          <w:sz w:val="28"/>
          <w:szCs w:val="28"/>
        </w:rPr>
      </w:pPr>
    </w:p>
    <w:p w:rsidR="00816F88" w:rsidRPr="00816F88" w:rsidRDefault="00816F88" w:rsidP="00816F88">
      <w:pPr>
        <w:rPr>
          <w:rFonts w:ascii="Times New Roman" w:hAnsi="Times New Roman" w:cs="Times New Roman"/>
          <w:sz w:val="28"/>
          <w:szCs w:val="28"/>
        </w:rPr>
      </w:pPr>
    </w:p>
    <w:p w:rsidR="00816F88" w:rsidRPr="00816F88" w:rsidRDefault="00816F88" w:rsidP="00816F88">
      <w:pPr>
        <w:rPr>
          <w:rFonts w:ascii="Times New Roman" w:hAnsi="Times New Roman" w:cs="Times New Roman"/>
          <w:sz w:val="28"/>
          <w:szCs w:val="28"/>
        </w:rPr>
      </w:pPr>
    </w:p>
    <w:p w:rsidR="00816F88" w:rsidRPr="00816F88" w:rsidRDefault="00816F88" w:rsidP="00816F88">
      <w:pPr>
        <w:rPr>
          <w:rFonts w:ascii="Times New Roman" w:hAnsi="Times New Roman" w:cs="Times New Roman"/>
          <w:sz w:val="28"/>
          <w:szCs w:val="28"/>
        </w:rPr>
      </w:pPr>
    </w:p>
    <w:p w:rsidR="00816F88" w:rsidRPr="00816F88" w:rsidRDefault="00816F88" w:rsidP="00816F88">
      <w:pPr>
        <w:rPr>
          <w:rFonts w:ascii="Times New Roman" w:hAnsi="Times New Roman" w:cs="Times New Roman"/>
          <w:sz w:val="28"/>
          <w:szCs w:val="28"/>
        </w:rPr>
      </w:pPr>
    </w:p>
    <w:p w:rsidR="00816F88" w:rsidRPr="00816F88" w:rsidRDefault="00816F88" w:rsidP="00816F88">
      <w:pPr>
        <w:rPr>
          <w:rFonts w:ascii="Times New Roman" w:hAnsi="Times New Roman" w:cs="Times New Roman"/>
          <w:sz w:val="28"/>
          <w:szCs w:val="28"/>
        </w:rPr>
      </w:pPr>
    </w:p>
    <w:p w:rsidR="00816F88" w:rsidRPr="00816F88" w:rsidRDefault="00816F88" w:rsidP="00816F88">
      <w:pPr>
        <w:rPr>
          <w:rFonts w:ascii="Times New Roman" w:hAnsi="Times New Roman" w:cs="Times New Roman"/>
          <w:sz w:val="28"/>
          <w:szCs w:val="28"/>
        </w:rPr>
      </w:pPr>
    </w:p>
    <w:p w:rsidR="00816F88" w:rsidRDefault="00816F88" w:rsidP="00816F88">
      <w:pPr>
        <w:rPr>
          <w:rFonts w:ascii="Times New Roman" w:hAnsi="Times New Roman" w:cs="Times New Roman"/>
          <w:sz w:val="28"/>
          <w:szCs w:val="28"/>
        </w:rPr>
      </w:pPr>
    </w:p>
    <w:p w:rsidR="00370F1A" w:rsidRDefault="00816F88" w:rsidP="00816F88">
      <w:pPr>
        <w:tabs>
          <w:tab w:val="left" w:pos="9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6F88" w:rsidRDefault="00816F88" w:rsidP="00816F88">
      <w:pPr>
        <w:tabs>
          <w:tab w:val="left" w:pos="91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0A48EB" w:rsidRPr="000A48EB" w:rsidRDefault="009168CE" w:rsidP="00816F88">
      <w:pPr>
        <w:tabs>
          <w:tab w:val="left" w:pos="9120"/>
        </w:tabs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lastRenderedPageBreak/>
        <w:t>Мониторинг динамики</w:t>
      </w:r>
      <w:r w:rsidR="00EF4A19">
        <w:rPr>
          <w:rFonts w:ascii="Times New Roman" w:hAnsi="Times New Roman" w:cs="Times New Roman"/>
          <w:i/>
          <w:sz w:val="36"/>
          <w:szCs w:val="36"/>
        </w:rPr>
        <w:t xml:space="preserve">  физической  и </w:t>
      </w:r>
      <w:r w:rsidR="00816F88" w:rsidRPr="000A48EB">
        <w:rPr>
          <w:rFonts w:ascii="Times New Roman" w:hAnsi="Times New Roman" w:cs="Times New Roman"/>
          <w:i/>
          <w:sz w:val="36"/>
          <w:szCs w:val="36"/>
        </w:rPr>
        <w:t xml:space="preserve"> функциональной </w:t>
      </w:r>
      <w:r w:rsidR="005C338F">
        <w:rPr>
          <w:rFonts w:ascii="Times New Roman" w:hAnsi="Times New Roman" w:cs="Times New Roman"/>
          <w:i/>
          <w:sz w:val="36"/>
          <w:szCs w:val="36"/>
        </w:rPr>
        <w:t>подготовленности по художественной гимнастике</w:t>
      </w:r>
      <w:r w:rsidR="00816F88" w:rsidRPr="000A48EB">
        <w:rPr>
          <w:rFonts w:ascii="Times New Roman" w:hAnsi="Times New Roman" w:cs="Times New Roman"/>
          <w:i/>
          <w:sz w:val="36"/>
          <w:szCs w:val="36"/>
        </w:rPr>
        <w:t>, по итогам приема</w:t>
      </w:r>
      <w:r w:rsidR="000A48EB" w:rsidRPr="000A48EB">
        <w:rPr>
          <w:rFonts w:ascii="Times New Roman" w:hAnsi="Times New Roman" w:cs="Times New Roman"/>
          <w:i/>
          <w:sz w:val="36"/>
          <w:szCs w:val="36"/>
        </w:rPr>
        <w:t xml:space="preserve"> контрольных нормативов </w:t>
      </w:r>
    </w:p>
    <w:p w:rsidR="00816F88" w:rsidRPr="007F7CC0" w:rsidRDefault="00244B4C" w:rsidP="007F7CC0">
      <w:pPr>
        <w:tabs>
          <w:tab w:val="left" w:pos="9120"/>
        </w:tabs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B1465"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78720" behindDoc="1" locked="0" layoutInCell="1" allowOverlap="1" wp14:anchorId="5208BA0B" wp14:editId="33D60B2B">
            <wp:simplePos x="0" y="0"/>
            <wp:positionH relativeFrom="column">
              <wp:posOffset>-205740</wp:posOffset>
            </wp:positionH>
            <wp:positionV relativeFrom="paragraph">
              <wp:posOffset>508635</wp:posOffset>
            </wp:positionV>
            <wp:extent cx="9867900" cy="508635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BD">
        <w:rPr>
          <w:rFonts w:ascii="Times New Roman" w:hAnsi="Times New Roman" w:cs="Times New Roman"/>
          <w:i/>
          <w:sz w:val="36"/>
          <w:szCs w:val="36"/>
        </w:rPr>
        <w:t>(тре</w:t>
      </w:r>
      <w:r w:rsidR="004F47D9">
        <w:rPr>
          <w:rFonts w:ascii="Times New Roman" w:hAnsi="Times New Roman" w:cs="Times New Roman"/>
          <w:i/>
          <w:sz w:val="36"/>
          <w:szCs w:val="36"/>
        </w:rPr>
        <w:t>нер – преподаватель Павлова Н</w:t>
      </w:r>
      <w:r w:rsidR="003768BD">
        <w:rPr>
          <w:rFonts w:ascii="Times New Roman" w:hAnsi="Times New Roman" w:cs="Times New Roman"/>
          <w:i/>
          <w:sz w:val="36"/>
          <w:szCs w:val="36"/>
        </w:rPr>
        <w:t>.</w:t>
      </w:r>
      <w:r w:rsidR="004F47D9">
        <w:rPr>
          <w:rFonts w:ascii="Times New Roman" w:hAnsi="Times New Roman" w:cs="Times New Roman"/>
          <w:i/>
          <w:sz w:val="36"/>
          <w:szCs w:val="36"/>
        </w:rPr>
        <w:t>А., 2020-22</w:t>
      </w:r>
      <w:r w:rsidR="001845B9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="001845B9">
        <w:rPr>
          <w:rFonts w:ascii="Times New Roman" w:hAnsi="Times New Roman" w:cs="Times New Roman"/>
          <w:i/>
          <w:sz w:val="36"/>
          <w:szCs w:val="36"/>
        </w:rPr>
        <w:t>уч.гг</w:t>
      </w:r>
      <w:proofErr w:type="spellEnd"/>
      <w:r w:rsidR="001845B9">
        <w:rPr>
          <w:rFonts w:ascii="Times New Roman" w:hAnsi="Times New Roman" w:cs="Times New Roman"/>
          <w:i/>
          <w:sz w:val="36"/>
          <w:szCs w:val="36"/>
        </w:rPr>
        <w:t>.)</w:t>
      </w:r>
    </w:p>
    <w:p w:rsidR="004B2145" w:rsidRDefault="004B2145" w:rsidP="009C6B45">
      <w:pPr>
        <w:tabs>
          <w:tab w:val="left" w:pos="8617"/>
        </w:tabs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751187" w:rsidRPr="00765F91" w:rsidRDefault="009C6B45" w:rsidP="009C6B45">
      <w:pPr>
        <w:tabs>
          <w:tab w:val="left" w:pos="8617"/>
        </w:tabs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lastRenderedPageBreak/>
        <w:t>У</w:t>
      </w:r>
      <w:r w:rsidR="00326C8E">
        <w:rPr>
          <w:rFonts w:ascii="Times New Roman" w:hAnsi="Times New Roman" w:cs="Times New Roman"/>
          <w:i/>
          <w:sz w:val="40"/>
          <w:szCs w:val="40"/>
        </w:rPr>
        <w:t>части</w:t>
      </w:r>
      <w:r>
        <w:rPr>
          <w:rFonts w:ascii="Times New Roman" w:hAnsi="Times New Roman" w:cs="Times New Roman"/>
          <w:i/>
          <w:sz w:val="40"/>
          <w:szCs w:val="40"/>
        </w:rPr>
        <w:t>е</w:t>
      </w:r>
      <w:r w:rsidR="001845B9" w:rsidRPr="001845B9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1845B9">
        <w:rPr>
          <w:rFonts w:ascii="Times New Roman" w:hAnsi="Times New Roman" w:cs="Times New Roman"/>
          <w:i/>
          <w:sz w:val="40"/>
          <w:szCs w:val="40"/>
        </w:rPr>
        <w:t>в</w:t>
      </w:r>
      <w:r w:rsidR="001845B9" w:rsidRPr="00765F91">
        <w:rPr>
          <w:rFonts w:ascii="Times New Roman" w:hAnsi="Times New Roman" w:cs="Times New Roman"/>
          <w:i/>
          <w:sz w:val="40"/>
          <w:szCs w:val="40"/>
        </w:rPr>
        <w:t xml:space="preserve"> соревнованиях</w:t>
      </w:r>
      <w:r w:rsidR="001845B9">
        <w:rPr>
          <w:rFonts w:ascii="Times New Roman" w:hAnsi="Times New Roman" w:cs="Times New Roman"/>
          <w:i/>
          <w:sz w:val="40"/>
          <w:szCs w:val="40"/>
        </w:rPr>
        <w:t>,</w:t>
      </w:r>
      <w:r w:rsidR="000A48EB" w:rsidRPr="00765F91">
        <w:rPr>
          <w:rFonts w:ascii="Times New Roman" w:hAnsi="Times New Roman" w:cs="Times New Roman"/>
          <w:i/>
          <w:sz w:val="40"/>
          <w:szCs w:val="40"/>
        </w:rPr>
        <w:t xml:space="preserve"> об</w:t>
      </w:r>
      <w:r w:rsidR="00247B1A">
        <w:rPr>
          <w:rFonts w:ascii="Times New Roman" w:hAnsi="Times New Roman" w:cs="Times New Roman"/>
          <w:i/>
          <w:sz w:val="40"/>
          <w:szCs w:val="40"/>
        </w:rPr>
        <w:t>учающихся отделения художественной гимнастики</w:t>
      </w:r>
      <w:r w:rsidR="000A48EB" w:rsidRPr="00765F91">
        <w:rPr>
          <w:rFonts w:ascii="Times New Roman" w:hAnsi="Times New Roman" w:cs="Times New Roman"/>
          <w:i/>
          <w:sz w:val="40"/>
          <w:szCs w:val="40"/>
        </w:rPr>
        <w:t xml:space="preserve">, </w:t>
      </w:r>
      <w:r w:rsidR="007F7CC0">
        <w:rPr>
          <w:rFonts w:ascii="Times New Roman" w:hAnsi="Times New Roman" w:cs="Times New Roman"/>
          <w:i/>
          <w:sz w:val="40"/>
          <w:szCs w:val="40"/>
        </w:rPr>
        <w:tab/>
      </w:r>
    </w:p>
    <w:p w:rsidR="00A0424C" w:rsidRPr="00765F91" w:rsidRDefault="00B7556F" w:rsidP="00A0424C">
      <w:pPr>
        <w:tabs>
          <w:tab w:val="left" w:pos="8617"/>
        </w:tabs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74778">
        <w:rPr>
          <w:rFonts w:ascii="Times New Roman" w:hAnsi="Times New Roman" w:cs="Times New Roman"/>
          <w:i/>
          <w:noProof/>
          <w:color w:val="943634" w:themeColor="accent2" w:themeShade="BF"/>
          <w:sz w:val="40"/>
          <w:szCs w:val="40"/>
          <w:lang w:eastAsia="ru-RU"/>
        </w:rPr>
        <w:drawing>
          <wp:anchor distT="0" distB="0" distL="114300" distR="114300" simplePos="0" relativeHeight="251671552" behindDoc="1" locked="0" layoutInCell="1" allowOverlap="1" wp14:anchorId="223ED93E" wp14:editId="6020F10B">
            <wp:simplePos x="0" y="0"/>
            <wp:positionH relativeFrom="column">
              <wp:posOffset>3810</wp:posOffset>
            </wp:positionH>
            <wp:positionV relativeFrom="paragraph">
              <wp:posOffset>527050</wp:posOffset>
            </wp:positionV>
            <wp:extent cx="9571355" cy="5795010"/>
            <wp:effectExtent l="0" t="0" r="10795" b="15240"/>
            <wp:wrapTight wrapText="bothSides">
              <wp:wrapPolygon edited="0">
                <wp:start x="0" y="0"/>
                <wp:lineTo x="0" y="21586"/>
                <wp:lineTo x="21581" y="21586"/>
                <wp:lineTo x="21581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EB" w:rsidRPr="00765F91">
        <w:rPr>
          <w:rFonts w:ascii="Times New Roman" w:hAnsi="Times New Roman" w:cs="Times New Roman"/>
          <w:i/>
          <w:sz w:val="40"/>
          <w:szCs w:val="40"/>
        </w:rPr>
        <w:t>тренера –</w:t>
      </w:r>
      <w:r w:rsidR="00751187" w:rsidRPr="00765F91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211C00">
        <w:rPr>
          <w:rFonts w:ascii="Times New Roman" w:hAnsi="Times New Roman" w:cs="Times New Roman"/>
          <w:i/>
          <w:sz w:val="40"/>
          <w:szCs w:val="40"/>
        </w:rPr>
        <w:t>преподавателя  Павловой Н.А.</w:t>
      </w:r>
      <w:r w:rsidR="00326C8E">
        <w:rPr>
          <w:rFonts w:ascii="Times New Roman" w:hAnsi="Times New Roman" w:cs="Times New Roman"/>
          <w:i/>
          <w:sz w:val="40"/>
          <w:szCs w:val="40"/>
        </w:rPr>
        <w:t xml:space="preserve">, </w:t>
      </w:r>
      <w:r w:rsidR="00211C00">
        <w:rPr>
          <w:rFonts w:ascii="Times New Roman" w:hAnsi="Times New Roman" w:cs="Times New Roman"/>
          <w:i/>
          <w:sz w:val="40"/>
          <w:szCs w:val="40"/>
        </w:rPr>
        <w:t>(2020</w:t>
      </w:r>
      <w:r w:rsidR="009C6B45">
        <w:rPr>
          <w:rFonts w:ascii="Times New Roman" w:hAnsi="Times New Roman" w:cs="Times New Roman"/>
          <w:i/>
          <w:sz w:val="40"/>
          <w:szCs w:val="40"/>
        </w:rPr>
        <w:t>-2</w:t>
      </w:r>
      <w:r w:rsidR="00211C00">
        <w:rPr>
          <w:rFonts w:ascii="Times New Roman" w:hAnsi="Times New Roman" w:cs="Times New Roman"/>
          <w:i/>
          <w:sz w:val="40"/>
          <w:szCs w:val="40"/>
        </w:rPr>
        <w:t>2</w:t>
      </w:r>
      <w:r w:rsidR="00A0424C" w:rsidRPr="00765F91">
        <w:rPr>
          <w:rFonts w:ascii="Times New Roman" w:hAnsi="Times New Roman" w:cs="Times New Roman"/>
          <w:i/>
          <w:sz w:val="40"/>
          <w:szCs w:val="40"/>
        </w:rPr>
        <w:t>гг.)</w:t>
      </w:r>
    </w:p>
    <w:p w:rsidR="009C6B45" w:rsidRDefault="00326C8E" w:rsidP="0032059F">
      <w:pPr>
        <w:tabs>
          <w:tab w:val="left" w:pos="8617"/>
        </w:tabs>
        <w:spacing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lastRenderedPageBreak/>
        <w:t xml:space="preserve">Мониторинг подготовки спортсменов – разрядников </w:t>
      </w:r>
      <w:r w:rsidR="00A0424C" w:rsidRPr="00A0424C"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8B7C94" w:rsidRDefault="00247B1A" w:rsidP="0032059F">
      <w:pPr>
        <w:tabs>
          <w:tab w:val="left" w:pos="8617"/>
        </w:tabs>
        <w:spacing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bookmarkStart w:id="0" w:name="_GoBack"/>
      <w:r w:rsidRPr="00247B1A">
        <w:rPr>
          <w:rFonts w:ascii="Times New Roman" w:hAnsi="Times New Roman" w:cs="Times New Roman"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72576" behindDoc="1" locked="0" layoutInCell="1" allowOverlap="1" wp14:anchorId="3C30F6E3" wp14:editId="3D7C2A19">
            <wp:simplePos x="0" y="0"/>
            <wp:positionH relativeFrom="column">
              <wp:posOffset>-304800</wp:posOffset>
            </wp:positionH>
            <wp:positionV relativeFrom="paragraph">
              <wp:posOffset>352425</wp:posOffset>
            </wp:positionV>
            <wp:extent cx="9820275" cy="5462270"/>
            <wp:effectExtent l="0" t="0" r="0" b="5080"/>
            <wp:wrapTight wrapText="bothSides">
              <wp:wrapPolygon edited="0">
                <wp:start x="0" y="0"/>
                <wp:lineTo x="0" y="21545"/>
                <wp:lineTo x="21537" y="21545"/>
                <wp:lineTo x="21537" y="0"/>
                <wp:lineTo x="0" y="0"/>
              </wp:wrapPolygon>
            </wp:wrapTight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26C8E" w:rsidRPr="00247B1A">
        <w:rPr>
          <w:rFonts w:ascii="Times New Roman" w:hAnsi="Times New Roman" w:cs="Times New Roman"/>
          <w:i/>
          <w:sz w:val="40"/>
          <w:szCs w:val="40"/>
        </w:rPr>
        <w:t>тренер</w:t>
      </w:r>
      <w:r w:rsidR="009C6B45" w:rsidRPr="00247B1A">
        <w:rPr>
          <w:rFonts w:ascii="Times New Roman" w:hAnsi="Times New Roman" w:cs="Times New Roman"/>
          <w:i/>
          <w:sz w:val="40"/>
          <w:szCs w:val="40"/>
        </w:rPr>
        <w:t xml:space="preserve">ом – </w:t>
      </w:r>
      <w:r w:rsidR="00211C00" w:rsidRPr="00247B1A">
        <w:rPr>
          <w:rFonts w:ascii="Times New Roman" w:hAnsi="Times New Roman" w:cs="Times New Roman"/>
          <w:i/>
          <w:sz w:val="40"/>
          <w:szCs w:val="40"/>
        </w:rPr>
        <w:t>преподавателем  Павловой Н.А.</w:t>
      </w:r>
      <w:r w:rsidR="00326C8E" w:rsidRPr="00247B1A">
        <w:rPr>
          <w:rFonts w:ascii="Times New Roman" w:hAnsi="Times New Roman" w:cs="Times New Roman"/>
          <w:i/>
          <w:sz w:val="40"/>
          <w:szCs w:val="40"/>
        </w:rPr>
        <w:t>,</w:t>
      </w:r>
      <w:r w:rsidR="00A0424C" w:rsidRPr="00247B1A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326C8E" w:rsidRPr="00247B1A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211C00" w:rsidRPr="00247B1A">
        <w:rPr>
          <w:rFonts w:ascii="Times New Roman" w:hAnsi="Times New Roman" w:cs="Times New Roman"/>
          <w:i/>
          <w:sz w:val="40"/>
          <w:szCs w:val="40"/>
        </w:rPr>
        <w:t>2020</w:t>
      </w:r>
      <w:r w:rsidR="009C6B45" w:rsidRPr="00247B1A">
        <w:rPr>
          <w:rFonts w:ascii="Times New Roman" w:hAnsi="Times New Roman" w:cs="Times New Roman"/>
          <w:i/>
          <w:sz w:val="40"/>
          <w:szCs w:val="40"/>
        </w:rPr>
        <w:t>-2</w:t>
      </w:r>
      <w:r w:rsidR="00211C00" w:rsidRPr="00247B1A">
        <w:rPr>
          <w:rFonts w:ascii="Times New Roman" w:hAnsi="Times New Roman" w:cs="Times New Roman"/>
          <w:i/>
          <w:sz w:val="40"/>
          <w:szCs w:val="40"/>
        </w:rPr>
        <w:t>2</w:t>
      </w:r>
      <w:r w:rsidR="009C6B45" w:rsidRPr="00247B1A">
        <w:rPr>
          <w:rFonts w:ascii="Times New Roman" w:hAnsi="Times New Roman" w:cs="Times New Roman"/>
          <w:i/>
          <w:sz w:val="40"/>
          <w:szCs w:val="40"/>
        </w:rPr>
        <w:t>гг</w:t>
      </w:r>
      <w:r w:rsidR="009C6B45">
        <w:rPr>
          <w:rFonts w:ascii="Times New Roman" w:hAnsi="Times New Roman" w:cs="Times New Roman"/>
          <w:i/>
          <w:sz w:val="32"/>
          <w:szCs w:val="32"/>
        </w:rPr>
        <w:t>.</w:t>
      </w:r>
    </w:p>
    <w:p w:rsidR="00211C00" w:rsidRDefault="00211C00" w:rsidP="00247B1A">
      <w:pPr>
        <w:rPr>
          <w:rFonts w:ascii="Times New Roman" w:hAnsi="Times New Roman" w:cs="Times New Roman"/>
          <w:sz w:val="28"/>
          <w:szCs w:val="28"/>
        </w:rPr>
      </w:pPr>
    </w:p>
    <w:p w:rsidR="00326C8E" w:rsidRDefault="008B7C94" w:rsidP="008B7C94">
      <w:pPr>
        <w:tabs>
          <w:tab w:val="left" w:pos="9120"/>
        </w:tabs>
        <w:jc w:val="center"/>
        <w:rPr>
          <w:rFonts w:ascii="Times New Roman" w:hAnsi="Times New Roman" w:cs="Times New Roman"/>
          <w:i/>
          <w:sz w:val="40"/>
          <w:szCs w:val="40"/>
        </w:rPr>
      </w:pPr>
      <w:r w:rsidRPr="008B7C94">
        <w:rPr>
          <w:rFonts w:ascii="Times New Roman" w:hAnsi="Times New Roman" w:cs="Times New Roman"/>
          <w:i/>
          <w:sz w:val="40"/>
          <w:szCs w:val="40"/>
        </w:rPr>
        <w:lastRenderedPageBreak/>
        <w:t>Мониторинг</w:t>
      </w:r>
      <w:r w:rsidR="00326C8E">
        <w:rPr>
          <w:rFonts w:ascii="Times New Roman" w:hAnsi="Times New Roman" w:cs="Times New Roman"/>
          <w:i/>
          <w:sz w:val="40"/>
          <w:szCs w:val="40"/>
        </w:rPr>
        <w:t xml:space="preserve"> сохранности,</w:t>
      </w:r>
      <w:r w:rsidRPr="008B7C94">
        <w:rPr>
          <w:rFonts w:ascii="Times New Roman" w:hAnsi="Times New Roman" w:cs="Times New Roman"/>
          <w:i/>
          <w:sz w:val="40"/>
          <w:szCs w:val="40"/>
        </w:rPr>
        <w:t xml:space="preserve"> контингента </w:t>
      </w:r>
      <w:proofErr w:type="gramStart"/>
      <w:r w:rsidRPr="008B7C94">
        <w:rPr>
          <w:rFonts w:ascii="Times New Roman" w:hAnsi="Times New Roman" w:cs="Times New Roman"/>
          <w:i/>
          <w:sz w:val="40"/>
          <w:szCs w:val="40"/>
        </w:rPr>
        <w:t>обучающихся</w:t>
      </w:r>
      <w:proofErr w:type="gramEnd"/>
      <w:r w:rsidRPr="008B7C94"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4B2145" w:rsidRPr="004B2145" w:rsidRDefault="00247B1A" w:rsidP="004B2145">
      <w:pPr>
        <w:tabs>
          <w:tab w:val="left" w:pos="8617"/>
        </w:tabs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74778">
        <w:rPr>
          <w:rFonts w:ascii="Times New Roman" w:hAnsi="Times New Roman" w:cs="Times New Roman"/>
          <w:i/>
          <w:noProof/>
          <w:color w:val="943634" w:themeColor="accent2" w:themeShade="BF"/>
          <w:sz w:val="40"/>
          <w:szCs w:val="40"/>
          <w:lang w:eastAsia="ru-RU"/>
        </w:rPr>
        <w:drawing>
          <wp:anchor distT="0" distB="0" distL="114300" distR="114300" simplePos="0" relativeHeight="251673600" behindDoc="1" locked="0" layoutInCell="1" allowOverlap="1" wp14:anchorId="043D0ACA" wp14:editId="34D3AC51">
            <wp:simplePos x="0" y="0"/>
            <wp:positionH relativeFrom="column">
              <wp:posOffset>-269240</wp:posOffset>
            </wp:positionH>
            <wp:positionV relativeFrom="paragraph">
              <wp:posOffset>530225</wp:posOffset>
            </wp:positionV>
            <wp:extent cx="9630410" cy="5676265"/>
            <wp:effectExtent l="0" t="0" r="8890" b="635"/>
            <wp:wrapTight wrapText="bothSides">
              <wp:wrapPolygon edited="0">
                <wp:start x="0" y="0"/>
                <wp:lineTo x="0" y="21530"/>
                <wp:lineTo x="21577" y="21530"/>
                <wp:lineTo x="21577" y="0"/>
                <wp:lineTo x="0" y="0"/>
              </wp:wrapPolygon>
            </wp:wrapTight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1CD">
        <w:rPr>
          <w:rFonts w:ascii="Times New Roman" w:hAnsi="Times New Roman" w:cs="Times New Roman"/>
          <w:i/>
          <w:sz w:val="40"/>
          <w:szCs w:val="40"/>
        </w:rPr>
        <w:t xml:space="preserve">в группах </w:t>
      </w:r>
      <w:r w:rsidR="00326C8E" w:rsidRPr="005321CD">
        <w:rPr>
          <w:rFonts w:ascii="Times New Roman" w:hAnsi="Times New Roman" w:cs="Times New Roman"/>
          <w:i/>
          <w:sz w:val="40"/>
          <w:szCs w:val="40"/>
        </w:rPr>
        <w:t>тренер</w:t>
      </w:r>
      <w:r w:rsidR="00211C00">
        <w:rPr>
          <w:rFonts w:ascii="Times New Roman" w:hAnsi="Times New Roman" w:cs="Times New Roman"/>
          <w:i/>
          <w:sz w:val="40"/>
          <w:szCs w:val="40"/>
        </w:rPr>
        <w:t>а – преподавателя  Павловой Н.А.,  2020-22</w:t>
      </w:r>
      <w:r w:rsidR="005321CD" w:rsidRPr="005321CD">
        <w:rPr>
          <w:rFonts w:ascii="Times New Roman" w:hAnsi="Times New Roman" w:cs="Times New Roman"/>
          <w:i/>
          <w:sz w:val="40"/>
          <w:szCs w:val="40"/>
        </w:rPr>
        <w:t>гг.</w:t>
      </w:r>
      <w:r w:rsidR="00A9132E">
        <w:rPr>
          <w:rFonts w:ascii="Times New Roman" w:hAnsi="Times New Roman" w:cs="Times New Roman"/>
          <w:sz w:val="28"/>
          <w:szCs w:val="28"/>
        </w:rPr>
        <w:tab/>
      </w:r>
    </w:p>
    <w:p w:rsidR="005321CD" w:rsidRPr="004B2145" w:rsidRDefault="00A9132E" w:rsidP="005321CD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B2145">
        <w:rPr>
          <w:rFonts w:ascii="Times New Roman" w:hAnsi="Times New Roman" w:cs="Times New Roman"/>
          <w:i/>
          <w:sz w:val="36"/>
          <w:szCs w:val="36"/>
        </w:rPr>
        <w:lastRenderedPageBreak/>
        <w:t>Реализация дополнительной образо</w:t>
      </w:r>
      <w:r w:rsidR="00211C00" w:rsidRPr="004B2145">
        <w:rPr>
          <w:rFonts w:ascii="Times New Roman" w:hAnsi="Times New Roman" w:cs="Times New Roman"/>
          <w:i/>
          <w:sz w:val="36"/>
          <w:szCs w:val="36"/>
        </w:rPr>
        <w:t>вательной программы «Художественная гимнастика</w:t>
      </w:r>
      <w:r w:rsidR="005321CD" w:rsidRPr="004B2145">
        <w:rPr>
          <w:rFonts w:ascii="Times New Roman" w:hAnsi="Times New Roman" w:cs="Times New Roman"/>
          <w:i/>
          <w:sz w:val="36"/>
          <w:szCs w:val="36"/>
        </w:rPr>
        <w:t>» в группах</w:t>
      </w:r>
      <w:r w:rsidRPr="004B2145">
        <w:rPr>
          <w:rFonts w:ascii="Times New Roman" w:hAnsi="Times New Roman" w:cs="Times New Roman"/>
          <w:i/>
          <w:sz w:val="36"/>
          <w:szCs w:val="36"/>
        </w:rPr>
        <w:t xml:space="preserve">  тренера</w:t>
      </w:r>
      <w:r w:rsidR="00A524AA" w:rsidRPr="004B214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211C00" w:rsidRPr="004B2145">
        <w:rPr>
          <w:rFonts w:ascii="Times New Roman" w:hAnsi="Times New Roman" w:cs="Times New Roman"/>
          <w:i/>
          <w:sz w:val="36"/>
          <w:szCs w:val="36"/>
        </w:rPr>
        <w:t xml:space="preserve">- преподавателя Павловой Н.А. </w:t>
      </w:r>
      <w:r w:rsidR="005321CD" w:rsidRPr="004B2145">
        <w:rPr>
          <w:rFonts w:ascii="Times New Roman" w:hAnsi="Times New Roman" w:cs="Times New Roman"/>
          <w:i/>
          <w:sz w:val="36"/>
          <w:szCs w:val="36"/>
        </w:rPr>
        <w:t>,</w:t>
      </w:r>
    </w:p>
    <w:p w:rsidR="00A524AA" w:rsidRPr="004B2145" w:rsidRDefault="00211C00" w:rsidP="004B2145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B2145">
        <w:rPr>
          <w:rFonts w:ascii="Times New Roman" w:hAnsi="Times New Roman" w:cs="Times New Roman"/>
          <w:i/>
          <w:sz w:val="36"/>
          <w:szCs w:val="36"/>
        </w:rPr>
        <w:t xml:space="preserve"> в 2020</w:t>
      </w:r>
      <w:r w:rsidR="005321CD" w:rsidRPr="004B2145">
        <w:rPr>
          <w:rFonts w:ascii="Times New Roman" w:hAnsi="Times New Roman" w:cs="Times New Roman"/>
          <w:i/>
          <w:sz w:val="36"/>
          <w:szCs w:val="36"/>
        </w:rPr>
        <w:t>-2</w:t>
      </w:r>
      <w:r w:rsidRPr="004B2145">
        <w:rPr>
          <w:rFonts w:ascii="Times New Roman" w:hAnsi="Times New Roman" w:cs="Times New Roman"/>
          <w:i/>
          <w:sz w:val="36"/>
          <w:szCs w:val="36"/>
        </w:rPr>
        <w:t>2</w:t>
      </w:r>
      <w:r w:rsidR="00A9132E" w:rsidRPr="004B2145">
        <w:rPr>
          <w:rFonts w:ascii="Times New Roman" w:hAnsi="Times New Roman" w:cs="Times New Roman"/>
          <w:i/>
          <w:sz w:val="36"/>
          <w:szCs w:val="36"/>
        </w:rPr>
        <w:t>гг.</w:t>
      </w:r>
      <w:r w:rsidRPr="004B214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5321CD" w:rsidRPr="004B2145">
        <w:rPr>
          <w:rFonts w:ascii="Times New Roman" w:hAnsi="Times New Roman" w:cs="Times New Roman"/>
          <w:i/>
          <w:sz w:val="36"/>
          <w:szCs w:val="36"/>
        </w:rPr>
        <w:t xml:space="preserve">(среднеарифметическое значение)  </w:t>
      </w:r>
    </w:p>
    <w:p w:rsidR="00A9132E" w:rsidRDefault="004B2145" w:rsidP="00A52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23142125" wp14:editId="56484548">
            <wp:simplePos x="0" y="0"/>
            <wp:positionH relativeFrom="column">
              <wp:posOffset>-150495</wp:posOffset>
            </wp:positionH>
            <wp:positionV relativeFrom="paragraph">
              <wp:posOffset>448945</wp:posOffset>
            </wp:positionV>
            <wp:extent cx="9701530" cy="5699760"/>
            <wp:effectExtent l="0" t="0" r="0" b="0"/>
            <wp:wrapSquare wrapText="bothSides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5B9" w:rsidRPr="004B2145" w:rsidRDefault="00A524AA" w:rsidP="004B2145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B2145">
        <w:rPr>
          <w:rFonts w:ascii="Times New Roman" w:hAnsi="Times New Roman" w:cs="Times New Roman"/>
          <w:i/>
          <w:sz w:val="36"/>
          <w:szCs w:val="36"/>
        </w:rPr>
        <w:lastRenderedPageBreak/>
        <w:t>Удовлетворённость потребителей (обучающихся) качеством учебно-тренировочного процесса</w:t>
      </w:r>
      <w:r w:rsidR="001845B9" w:rsidRPr="004B2145">
        <w:rPr>
          <w:rFonts w:ascii="Times New Roman" w:hAnsi="Times New Roman" w:cs="Times New Roman"/>
          <w:i/>
          <w:sz w:val="36"/>
          <w:szCs w:val="36"/>
        </w:rPr>
        <w:t xml:space="preserve"> по </w:t>
      </w:r>
      <w:r w:rsidR="005321CD" w:rsidRPr="004B2145">
        <w:rPr>
          <w:rFonts w:ascii="Times New Roman" w:hAnsi="Times New Roman" w:cs="Times New Roman"/>
          <w:i/>
          <w:sz w:val="36"/>
          <w:szCs w:val="36"/>
        </w:rPr>
        <w:t>дополнительной образо</w:t>
      </w:r>
      <w:r w:rsidR="00211C00" w:rsidRPr="004B2145">
        <w:rPr>
          <w:rFonts w:ascii="Times New Roman" w:hAnsi="Times New Roman" w:cs="Times New Roman"/>
          <w:i/>
          <w:sz w:val="36"/>
          <w:szCs w:val="36"/>
        </w:rPr>
        <w:t>вательной программе «Художественная гимнастика</w:t>
      </w:r>
      <w:r w:rsidR="005321CD" w:rsidRPr="004B2145">
        <w:rPr>
          <w:rFonts w:ascii="Times New Roman" w:hAnsi="Times New Roman" w:cs="Times New Roman"/>
          <w:i/>
          <w:sz w:val="36"/>
          <w:szCs w:val="36"/>
        </w:rPr>
        <w:t>»</w:t>
      </w:r>
      <w:r w:rsidR="001845B9" w:rsidRPr="004B2145">
        <w:rPr>
          <w:rFonts w:ascii="Times New Roman" w:hAnsi="Times New Roman" w:cs="Times New Roman"/>
          <w:i/>
          <w:sz w:val="36"/>
          <w:szCs w:val="36"/>
        </w:rPr>
        <w:t xml:space="preserve">,  </w:t>
      </w:r>
    </w:p>
    <w:p w:rsidR="00A524AA" w:rsidRPr="004B2145" w:rsidRDefault="001845B9" w:rsidP="00A524AA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B214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0" locked="0" layoutInCell="1" allowOverlap="1" wp14:anchorId="4B78E3EC" wp14:editId="77CCC2A7">
            <wp:simplePos x="0" y="0"/>
            <wp:positionH relativeFrom="column">
              <wp:posOffset>27940</wp:posOffset>
            </wp:positionH>
            <wp:positionV relativeFrom="paragraph">
              <wp:posOffset>543560</wp:posOffset>
            </wp:positionV>
            <wp:extent cx="9594850" cy="5723890"/>
            <wp:effectExtent l="0" t="0" r="6350" b="0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1CD" w:rsidRPr="004B2145">
        <w:rPr>
          <w:rFonts w:ascii="Times New Roman" w:hAnsi="Times New Roman" w:cs="Times New Roman"/>
          <w:i/>
          <w:sz w:val="36"/>
          <w:szCs w:val="36"/>
        </w:rPr>
        <w:t xml:space="preserve"> (тренер </w:t>
      </w:r>
      <w:r w:rsidR="00211C00" w:rsidRPr="004B2145">
        <w:rPr>
          <w:rFonts w:ascii="Times New Roman" w:hAnsi="Times New Roman" w:cs="Times New Roman"/>
          <w:i/>
          <w:sz w:val="36"/>
          <w:szCs w:val="36"/>
        </w:rPr>
        <w:t>– преподаватель, Павлова Н.А. в 2020-22</w:t>
      </w:r>
      <w:r w:rsidR="00A524AA" w:rsidRPr="004B2145">
        <w:rPr>
          <w:rFonts w:ascii="Times New Roman" w:hAnsi="Times New Roman" w:cs="Times New Roman"/>
          <w:i/>
          <w:sz w:val="36"/>
          <w:szCs w:val="36"/>
        </w:rPr>
        <w:t>гг.</w:t>
      </w:r>
      <w:r w:rsidRPr="004B2145">
        <w:rPr>
          <w:rFonts w:ascii="Times New Roman" w:hAnsi="Times New Roman" w:cs="Times New Roman"/>
          <w:i/>
          <w:sz w:val="36"/>
          <w:szCs w:val="36"/>
        </w:rPr>
        <w:t>)</w:t>
      </w:r>
    </w:p>
    <w:sectPr w:rsidR="00A524AA" w:rsidRPr="004B2145" w:rsidSect="004B214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8E" w:rsidRDefault="007E438E" w:rsidP="00A9132E">
      <w:pPr>
        <w:spacing w:after="0" w:line="240" w:lineRule="auto"/>
      </w:pPr>
      <w:r>
        <w:separator/>
      </w:r>
    </w:p>
  </w:endnote>
  <w:endnote w:type="continuationSeparator" w:id="0">
    <w:p w:rsidR="007E438E" w:rsidRDefault="007E438E" w:rsidP="00A9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8E" w:rsidRDefault="007E438E" w:rsidP="00A9132E">
      <w:pPr>
        <w:spacing w:after="0" w:line="240" w:lineRule="auto"/>
      </w:pPr>
      <w:r>
        <w:separator/>
      </w:r>
    </w:p>
  </w:footnote>
  <w:footnote w:type="continuationSeparator" w:id="0">
    <w:p w:rsidR="007E438E" w:rsidRDefault="007E438E" w:rsidP="00A91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9DB"/>
    <w:multiLevelType w:val="multilevel"/>
    <w:tmpl w:val="5290E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E9E"/>
    <w:multiLevelType w:val="hybridMultilevel"/>
    <w:tmpl w:val="D4381838"/>
    <w:lvl w:ilvl="0" w:tplc="860AC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A1A86"/>
    <w:multiLevelType w:val="multilevel"/>
    <w:tmpl w:val="685C0F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CB"/>
    <w:rsid w:val="00000803"/>
    <w:rsid w:val="00012512"/>
    <w:rsid w:val="000132B4"/>
    <w:rsid w:val="000A48EB"/>
    <w:rsid w:val="00135BA7"/>
    <w:rsid w:val="001845B9"/>
    <w:rsid w:val="001A5045"/>
    <w:rsid w:val="00211C00"/>
    <w:rsid w:val="00244B4C"/>
    <w:rsid w:val="00246568"/>
    <w:rsid w:val="00247B1A"/>
    <w:rsid w:val="0032059F"/>
    <w:rsid w:val="003268F8"/>
    <w:rsid w:val="00326C8E"/>
    <w:rsid w:val="00343EB8"/>
    <w:rsid w:val="00370F1A"/>
    <w:rsid w:val="00373F03"/>
    <w:rsid w:val="003768BD"/>
    <w:rsid w:val="00394106"/>
    <w:rsid w:val="003965CB"/>
    <w:rsid w:val="00397FD1"/>
    <w:rsid w:val="003D13DD"/>
    <w:rsid w:val="004135C6"/>
    <w:rsid w:val="004712EA"/>
    <w:rsid w:val="0047719D"/>
    <w:rsid w:val="004B2145"/>
    <w:rsid w:val="004F41E0"/>
    <w:rsid w:val="004F47D9"/>
    <w:rsid w:val="005321CD"/>
    <w:rsid w:val="00556A43"/>
    <w:rsid w:val="005711EB"/>
    <w:rsid w:val="005C338F"/>
    <w:rsid w:val="006171C9"/>
    <w:rsid w:val="006601A1"/>
    <w:rsid w:val="006B62F0"/>
    <w:rsid w:val="00751187"/>
    <w:rsid w:val="00765F91"/>
    <w:rsid w:val="007E438E"/>
    <w:rsid w:val="007F7CC0"/>
    <w:rsid w:val="008039F8"/>
    <w:rsid w:val="00816F88"/>
    <w:rsid w:val="00856942"/>
    <w:rsid w:val="00860F3D"/>
    <w:rsid w:val="008B1465"/>
    <w:rsid w:val="008B7C94"/>
    <w:rsid w:val="008E4C8D"/>
    <w:rsid w:val="008E78E4"/>
    <w:rsid w:val="009029FF"/>
    <w:rsid w:val="009168CE"/>
    <w:rsid w:val="009C6B45"/>
    <w:rsid w:val="009D571C"/>
    <w:rsid w:val="00A0424C"/>
    <w:rsid w:val="00A2490C"/>
    <w:rsid w:val="00A524AA"/>
    <w:rsid w:val="00A9132E"/>
    <w:rsid w:val="00AD14A6"/>
    <w:rsid w:val="00AE3D5A"/>
    <w:rsid w:val="00B7556F"/>
    <w:rsid w:val="00B90BD5"/>
    <w:rsid w:val="00BF1378"/>
    <w:rsid w:val="00C45535"/>
    <w:rsid w:val="00D20C8B"/>
    <w:rsid w:val="00D74778"/>
    <w:rsid w:val="00DB34FD"/>
    <w:rsid w:val="00DF53A4"/>
    <w:rsid w:val="00E029FA"/>
    <w:rsid w:val="00E214BE"/>
    <w:rsid w:val="00E25C78"/>
    <w:rsid w:val="00E34ECB"/>
    <w:rsid w:val="00E64E56"/>
    <w:rsid w:val="00EB6C01"/>
    <w:rsid w:val="00EE40BC"/>
    <w:rsid w:val="00EF4A19"/>
    <w:rsid w:val="00F1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A50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1A50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1A504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397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F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1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132E"/>
  </w:style>
  <w:style w:type="paragraph" w:styleId="a9">
    <w:name w:val="footer"/>
    <w:basedOn w:val="a"/>
    <w:link w:val="aa"/>
    <w:uiPriority w:val="99"/>
    <w:unhideWhenUsed/>
    <w:rsid w:val="00A91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1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A50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1A50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1A504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397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F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1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132E"/>
  </w:style>
  <w:style w:type="paragraph" w:styleId="a9">
    <w:name w:val="footer"/>
    <w:basedOn w:val="a"/>
    <w:link w:val="aa"/>
    <w:uiPriority w:val="99"/>
    <w:unhideWhenUsed/>
    <w:rsid w:val="00A91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20"/>
      <c:rotY val="10"/>
      <c:depthPercent val="2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296676150775274E-2"/>
          <c:y val="3.2181216478374984E-2"/>
          <c:w val="0.59058073002374389"/>
          <c:h val="0.650394613981457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гибкость</c:v>
                </c:pt>
              </c:strCache>
            </c:strRef>
          </c:tx>
          <c:spPr>
            <a:solidFill>
              <a:srgbClr val="00FFFF"/>
            </a:solidFill>
          </c:spPr>
          <c:invertIfNegative val="0"/>
          <c:dLbls>
            <c:dLbl>
              <c:idx val="0"/>
              <c:layout>
                <c:manualLayout>
                  <c:x val="-1.0295493846770422E-2"/>
                  <c:y val="6.7464952753874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608101925389081E-3"/>
                  <c:y val="9.744937620004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295493846770422E-2"/>
                  <c:y val="8.9953270338499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aseline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</c:v>
                </c:pt>
                <c:pt idx="1">
                  <c:v>83</c:v>
                </c:pt>
                <c:pt idx="2">
                  <c:v>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739-4259-A135-5412825B76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координация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-1.0295493846770422E-2"/>
                  <c:y val="6.246754884618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224363957385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0085571159241196E-3"/>
                  <c:y val="0.10994288596927698"/>
                </c:manualLayout>
              </c:layout>
              <c:spPr/>
              <c:txPr>
                <a:bodyPr/>
                <a:lstStyle/>
                <a:p>
                  <a:pPr>
                    <a:defRPr sz="1400" baseline="0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79</c:v>
                </c:pt>
                <c:pt idx="1">
                  <c:v>84</c:v>
                </c:pt>
                <c:pt idx="2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739-4259-A135-5412825B76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быстрота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dLbls>
            <c:dLbl>
              <c:idx val="0"/>
              <c:layout>
                <c:manualLayout>
                  <c:x val="-5.1477469233852111E-3"/>
                  <c:y val="6.2467548846180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8.4955866430804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730177501001937E-2"/>
                  <c:y val="0.10494548206158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73</c:v>
                </c:pt>
                <c:pt idx="1">
                  <c:v>77</c:v>
                </c:pt>
                <c:pt idx="2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739-4259-A135-5412825B769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специальная выносливость</c:v>
                </c:pt>
              </c:strCache>
            </c:strRef>
          </c:tx>
          <c:spPr>
            <a:solidFill>
              <a:srgbClr val="9933FF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8.4955866430804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608101925389554E-3"/>
                  <c:y val="0.107444184015429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738734616926055E-3"/>
                  <c:y val="0.10494548206158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80</c:v>
                </c:pt>
                <c:pt idx="1">
                  <c:v>82</c:v>
                </c:pt>
                <c:pt idx="2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739-4259-A135-5412825B76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76811392"/>
        <c:axId val="176870528"/>
        <c:axId val="0"/>
      </c:bar3DChart>
      <c:catAx>
        <c:axId val="1768113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 sz="1400" baseline="0">
                <a:solidFill>
                  <a:schemeClr val="bg1"/>
                </a:solidFill>
              </a:defRPr>
            </a:pPr>
            <a:endParaRPr lang="ru-RU"/>
          </a:p>
        </c:txPr>
        <c:crossAx val="176870528"/>
        <c:crosses val="autoZero"/>
        <c:auto val="1"/>
        <c:lblAlgn val="ctr"/>
        <c:lblOffset val="100"/>
        <c:noMultiLvlLbl val="0"/>
      </c:catAx>
      <c:valAx>
        <c:axId val="1768705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1400" baseline="0">
                <a:solidFill>
                  <a:schemeClr val="bg1"/>
                </a:solidFill>
              </a:defRPr>
            </a:pPr>
            <a:endParaRPr lang="ru-RU"/>
          </a:p>
        </c:txPr>
        <c:crossAx val="176811392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1400" baseline="0">
                <a:solidFill>
                  <a:schemeClr val="bg1"/>
                </a:solidFill>
              </a:defRPr>
            </a:pPr>
            <a:endParaRPr lang="ru-RU"/>
          </a:p>
        </c:txPr>
      </c:dTable>
    </c:plotArea>
    <c:legend>
      <c:legendPos val="r"/>
      <c:legendEntry>
        <c:idx val="0"/>
        <c:txPr>
          <a:bodyPr rot="0" vert="horz"/>
          <a:lstStyle/>
          <a:p>
            <a:pPr>
              <a:defRPr sz="1400" baseline="0">
                <a:solidFill>
                  <a:schemeClr val="bg1"/>
                </a:solidFill>
              </a:defRPr>
            </a:pPr>
            <a:endParaRPr lang="ru-RU"/>
          </a:p>
        </c:txPr>
      </c:legendEntry>
      <c:legendEntry>
        <c:idx val="1"/>
        <c:txPr>
          <a:bodyPr rot="0" vert="horz"/>
          <a:lstStyle/>
          <a:p>
            <a:pPr>
              <a:defRPr sz="1400" baseline="0">
                <a:solidFill>
                  <a:schemeClr val="bg1"/>
                </a:solidFill>
              </a:defRPr>
            </a:pPr>
            <a:endParaRPr lang="ru-RU"/>
          </a:p>
        </c:txPr>
      </c:legendEntry>
      <c:legendEntry>
        <c:idx val="2"/>
        <c:txPr>
          <a:bodyPr rot="0" vert="horz"/>
          <a:lstStyle/>
          <a:p>
            <a:pPr>
              <a:defRPr sz="1400" baseline="0">
                <a:solidFill>
                  <a:schemeClr val="bg1"/>
                </a:solidFill>
              </a:defRPr>
            </a:pPr>
            <a:endParaRPr lang="ru-RU"/>
          </a:p>
        </c:txPr>
      </c:legendEntry>
      <c:legendEntry>
        <c:idx val="3"/>
        <c:txPr>
          <a:bodyPr rot="0" vert="horz"/>
          <a:lstStyle/>
          <a:p>
            <a:pPr>
              <a:defRPr sz="1400" baseline="0">
                <a:solidFill>
                  <a:schemeClr val="bg1"/>
                </a:solidFill>
              </a:defRPr>
            </a:pPr>
            <a:endParaRPr lang="ru-RU"/>
          </a:p>
        </c:txPr>
      </c:legendEntry>
      <c:layout>
        <c:manualLayout>
          <c:xMode val="edge"/>
          <c:yMode val="edge"/>
          <c:x val="0.70510289155032091"/>
          <c:y val="0.15366772977674689"/>
          <c:w val="0.25290171299385561"/>
          <c:h val="0.66250100759876929"/>
        </c:manualLayout>
      </c:layout>
      <c:overlay val="0"/>
      <c:txPr>
        <a:bodyPr rot="0" vert="horz"/>
        <a:lstStyle/>
        <a:p>
          <a:pPr>
            <a:defRPr sz="1400" baseline="0">
              <a:solidFill>
                <a:schemeClr val="bg1"/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34000">
          <a:srgbClr val="0D2F58"/>
        </a:gs>
        <a:gs pos="32000">
          <a:srgbClr val="0D315E"/>
        </a:gs>
        <a:gs pos="14000">
          <a:schemeClr val="tx2">
            <a:shade val="30000"/>
            <a:satMod val="115000"/>
            <a:lumMod val="92000"/>
            <a:lumOff val="8000"/>
            <a:alpha val="82000"/>
          </a:schemeClr>
        </a:gs>
        <a:gs pos="50000">
          <a:schemeClr val="tx2">
            <a:lumMod val="75000"/>
            <a:shade val="67500"/>
            <a:satMod val="115000"/>
          </a:schemeClr>
        </a:gs>
        <a:gs pos="100000">
          <a:schemeClr val="tx2">
            <a:lumMod val="75000"/>
            <a:shade val="100000"/>
            <a:satMod val="115000"/>
          </a:schemeClr>
        </a:gs>
      </a:gsLst>
      <a:lin ang="5400000" scaled="1"/>
      <a:tileRect/>
    </a:gradFill>
    <a:effectLst>
      <a:softEdge rad="63500"/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30"/>
      <c:rAngAx val="0"/>
      <c:perspective val="30"/>
    </c:view3D>
    <c:floor>
      <c:thickness val="0"/>
    </c:floor>
    <c:sideWall>
      <c:thickness val="0"/>
      <c:spPr>
        <a:solidFill>
          <a:schemeClr val="accent5">
            <a:lumMod val="75000"/>
          </a:schemeClr>
        </a:solidFill>
      </c:spPr>
    </c:sideWall>
    <c:backWall>
      <c:thickness val="0"/>
      <c:spPr>
        <a:solidFill>
          <a:schemeClr val="accent5">
            <a:lumMod val="75000"/>
          </a:schemeClr>
        </a:solidFill>
      </c:spPr>
    </c:backWall>
    <c:plotArea>
      <c:layout>
        <c:manualLayout>
          <c:layoutTarget val="inner"/>
          <c:xMode val="edge"/>
          <c:yMode val="edge"/>
          <c:x val="8.1283709407667257E-2"/>
          <c:y val="4.1662740875339298E-2"/>
          <c:w val="0.8305079576651665"/>
          <c:h val="0.747502816881970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муниципальные соревнования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2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2"/>
              <c:layout>
                <c:manualLayout>
                  <c:x val="-2.1229665699630321E-2"/>
                  <c:y val="2.8489295979627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краевые соревнования</c:v>
                </c:pt>
              </c:strCache>
            </c:strRef>
          </c:tx>
          <c:spPr>
            <a:solidFill>
              <a:srgbClr val="00FFCC"/>
            </a:solidFill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40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всероссийские турниры и соревнования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2"/>
            <c:invertIfNegative val="0"/>
            <c:bubble3D val="0"/>
            <c:spPr>
              <a:solidFill>
                <a:srgbClr val="CC0099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sz="140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790208"/>
        <c:axId val="163804288"/>
        <c:axId val="0"/>
      </c:bar3DChart>
      <c:catAx>
        <c:axId val="1637902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aseline="0">
                <a:solidFill>
                  <a:schemeClr val="bg1"/>
                </a:solidFill>
              </a:defRPr>
            </a:pPr>
            <a:endParaRPr lang="ru-RU"/>
          </a:p>
        </c:txPr>
        <c:crossAx val="163804288"/>
        <c:crosses val="autoZero"/>
        <c:auto val="1"/>
        <c:lblAlgn val="ctr"/>
        <c:lblOffset val="100"/>
        <c:noMultiLvlLbl val="0"/>
      </c:catAx>
      <c:valAx>
        <c:axId val="16380428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6379020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>
                <a:solidFill>
                  <a:schemeClr val="bg1"/>
                </a:solidFill>
              </a:defRPr>
            </a:pPr>
            <a:endParaRPr lang="ru-RU"/>
          </a:p>
        </c:txPr>
      </c:dTable>
    </c:plotArea>
    <c:plotVisOnly val="1"/>
    <c:dispBlanksAs val="zero"/>
    <c:showDLblsOverMax val="0"/>
  </c:chart>
  <c:spPr>
    <a:gradFill flip="none" rotWithShape="1">
      <a:gsLst>
        <a:gs pos="20000">
          <a:srgbClr val="FF99FF">
            <a:shade val="30000"/>
            <a:satMod val="115000"/>
          </a:srgbClr>
        </a:gs>
        <a:gs pos="50000">
          <a:srgbClr val="FF99FF">
            <a:shade val="67500"/>
            <a:satMod val="115000"/>
          </a:srgbClr>
        </a:gs>
        <a:gs pos="81000">
          <a:srgbClr val="FF99FF">
            <a:shade val="100000"/>
            <a:satMod val="115000"/>
          </a:srgbClr>
        </a:gs>
      </a:gsLst>
      <a:lin ang="16200000" scaled="1"/>
      <a:tileRect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1"/>
    <c:view3D>
      <c:rotX val="10"/>
      <c:rotY val="30"/>
      <c:rAngAx val="1"/>
    </c:view3D>
    <c:floor>
      <c:thickness val="0"/>
      <c:spPr>
        <a:solidFill>
          <a:schemeClr val="tx2">
            <a:lumMod val="50000"/>
          </a:schemeClr>
        </a:solidFill>
      </c:spPr>
    </c:floor>
    <c:sideWall>
      <c:thickness val="0"/>
      <c:spPr>
        <a:gradFill flip="none" rotWithShape="1">
          <a:gsLst>
            <a:gs pos="0">
              <a:schemeClr val="accent1">
                <a:lumMod val="75000"/>
                <a:shade val="30000"/>
                <a:satMod val="115000"/>
              </a:schemeClr>
            </a:gs>
            <a:gs pos="50000">
              <a:schemeClr val="accent1">
                <a:lumMod val="75000"/>
                <a:shade val="67500"/>
                <a:satMod val="115000"/>
              </a:schemeClr>
            </a:gs>
            <a:gs pos="100000">
              <a:schemeClr val="accent1">
                <a:lumMod val="75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</c:spPr>
    </c:sideWall>
    <c:backWall>
      <c:thickness val="0"/>
      <c:spPr>
        <a:gradFill flip="none" rotWithShape="1">
          <a:gsLst>
            <a:gs pos="0">
              <a:schemeClr val="accent1">
                <a:lumMod val="75000"/>
                <a:shade val="30000"/>
                <a:satMod val="115000"/>
              </a:schemeClr>
            </a:gs>
            <a:gs pos="50000">
              <a:schemeClr val="accent1">
                <a:lumMod val="75000"/>
                <a:shade val="67500"/>
                <a:satMod val="115000"/>
              </a:schemeClr>
            </a:gs>
            <a:gs pos="100000">
              <a:schemeClr val="accent1">
                <a:lumMod val="75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юношеские разряды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4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42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спортивные разряды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25</c:v>
                </c:pt>
                <c:pt idx="2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спортивный разряд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разряд КМС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pyramid"/>
        <c:axId val="188328192"/>
        <c:axId val="212070400"/>
        <c:axId val="0"/>
      </c:bar3DChart>
      <c:catAx>
        <c:axId val="1883281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212070400"/>
        <c:crosses val="autoZero"/>
        <c:auto val="1"/>
        <c:lblAlgn val="ctr"/>
        <c:lblOffset val="100"/>
        <c:noMultiLvlLbl val="0"/>
      </c:catAx>
      <c:valAx>
        <c:axId val="212070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8832819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 baseline="0"/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rgbClr val="FF99CC">
            <a:shade val="30000"/>
            <a:satMod val="115000"/>
          </a:srgbClr>
        </a:gs>
        <a:gs pos="50000">
          <a:srgbClr val="FF99CC">
            <a:shade val="67500"/>
            <a:satMod val="115000"/>
          </a:srgbClr>
        </a:gs>
        <a:gs pos="100000">
          <a:srgbClr val="FF99CC">
            <a:shade val="100000"/>
            <a:satMod val="115000"/>
          </a:srgbClr>
        </a:gs>
      </a:gsLst>
      <a:lin ang="8100000" scaled="1"/>
      <a:tileRect/>
    </a:gra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solidFill>
          <a:schemeClr val="tx2">
            <a:lumMod val="50000"/>
          </a:schemeClr>
        </a:solidFill>
      </c:spPr>
    </c:floor>
    <c:sideWall>
      <c:thickness val="0"/>
      <c:spPr>
        <a:solidFill>
          <a:schemeClr val="accent1">
            <a:lumMod val="75000"/>
          </a:schemeClr>
        </a:solidFill>
      </c:spPr>
    </c:sideWall>
    <c:backWall>
      <c:thickness val="0"/>
      <c:spPr>
        <a:solidFill>
          <a:schemeClr val="accent1">
            <a:lumMod val="75000"/>
          </a:schemeClr>
        </a:solidFill>
      </c:spPr>
    </c:backWall>
    <c:plotArea>
      <c:layout>
        <c:manualLayout>
          <c:layoutTarget val="inner"/>
          <c:xMode val="edge"/>
          <c:yMode val="edge"/>
          <c:x val="3.0220816026085166E-2"/>
          <c:y val="1.4097478950145379E-2"/>
          <c:w val="0.96977918397391483"/>
          <c:h val="0.781194787898326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зачислено на начало года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сохранено на конец года</c:v>
                </c:pt>
              </c:strCache>
            </c:strRef>
          </c:tx>
          <c:spPr>
            <a:solidFill>
              <a:srgbClr val="03650F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FFFF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FFFF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FFFF"/>
              </a:solidFill>
            </c:spPr>
          </c:dPt>
          <c:cat>
            <c:strRef>
              <c:f>Лист1!$A$2:$A$4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13736832"/>
        <c:axId val="213735296"/>
        <c:axId val="0"/>
      </c:bar3DChart>
      <c:valAx>
        <c:axId val="213735296"/>
        <c:scaling>
          <c:orientation val="minMax"/>
          <c:max val="18"/>
          <c:min val="2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13736832"/>
        <c:crosses val="autoZero"/>
        <c:crossBetween val="between"/>
        <c:majorUnit val="2"/>
      </c:valAx>
      <c:catAx>
        <c:axId val="2137368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213735296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aseline="0"/>
            </a:pPr>
            <a:endParaRPr lang="ru-RU"/>
          </a:p>
        </c:txPr>
      </c:dTable>
      <c:spPr>
        <a:gradFill flip="none" rotWithShape="1">
          <a:gsLst>
            <a:gs pos="0">
              <a:srgbClr val="FF99CC">
                <a:shade val="30000"/>
                <a:satMod val="115000"/>
              </a:srgbClr>
            </a:gs>
            <a:gs pos="39000">
              <a:srgbClr val="FF99CC">
                <a:shade val="67500"/>
                <a:satMod val="115000"/>
                <a:lumMod val="47000"/>
              </a:srgbClr>
            </a:gs>
            <a:gs pos="100000">
              <a:srgbClr val="FF99CC">
                <a:shade val="100000"/>
                <a:satMod val="115000"/>
              </a:srgbClr>
            </a:gs>
          </a:gsLst>
          <a:lin ang="5400000" scaled="1"/>
          <a:tileRect/>
        </a:gradFill>
      </c:spPr>
    </c:plotArea>
    <c:plotVisOnly val="1"/>
    <c:dispBlanksAs val="gap"/>
    <c:showDLblsOverMax val="0"/>
  </c:chart>
  <c:spPr>
    <a:solidFill>
      <a:schemeClr val="tx2">
        <a:lumMod val="50000"/>
      </a:schemeClr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50000"/>
          </a:schemeClr>
        </a:solidFill>
      </c:spPr>
    </c:floor>
    <c:sideWall>
      <c:thickness val="0"/>
      <c:spPr>
        <a:solidFill>
          <a:schemeClr val="accent1">
            <a:lumMod val="75000"/>
          </a:schemeClr>
        </a:solidFill>
      </c:spPr>
    </c:sideWall>
    <c:backWall>
      <c:thickness val="0"/>
      <c:spPr>
        <a:solidFill>
          <a:schemeClr val="accent1">
            <a:lumMod val="75000"/>
          </a:schemeClr>
        </a:solidFill>
      </c:spPr>
    </c:backWall>
    <c:plotArea>
      <c:layout>
        <c:manualLayout>
          <c:layoutTarget val="inner"/>
          <c:xMode val="edge"/>
          <c:yMode val="edge"/>
          <c:x val="0.1069765020912912"/>
          <c:y val="1.4968950206872556E-2"/>
          <c:w val="0.89302347155551753"/>
          <c:h val="0.806446408812652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% от требований учебного плана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% от требований учебного плана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% от требований учебного плана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226257920"/>
        <c:axId val="226288384"/>
        <c:axId val="0"/>
      </c:bar3DChart>
      <c:catAx>
        <c:axId val="226257920"/>
        <c:scaling>
          <c:orientation val="minMax"/>
        </c:scaling>
        <c:delete val="0"/>
        <c:axPos val="b"/>
        <c:majorTickMark val="none"/>
        <c:minorTickMark val="none"/>
        <c:tickLblPos val="nextTo"/>
        <c:crossAx val="226288384"/>
        <c:crosses val="autoZero"/>
        <c:auto val="1"/>
        <c:lblAlgn val="ctr"/>
        <c:lblOffset val="100"/>
        <c:noMultiLvlLbl val="0"/>
      </c:catAx>
      <c:valAx>
        <c:axId val="2262883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62579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aseline="0"/>
            </a:pPr>
            <a:endParaRPr lang="ru-RU"/>
          </a:p>
        </c:txPr>
      </c:dTable>
      <c:spPr>
        <a:gradFill flip="none" rotWithShape="1">
          <a:gsLst>
            <a:gs pos="0">
              <a:schemeClr val="accent1">
                <a:shade val="30000"/>
                <a:satMod val="115000"/>
                <a:alpha val="58000"/>
                <a:lumMod val="23000"/>
                <a:lumOff val="77000"/>
              </a:schemeClr>
            </a:gs>
            <a:gs pos="55000">
              <a:schemeClr val="accent1">
                <a:shade val="67500"/>
                <a:satMod val="115000"/>
              </a:schemeClr>
            </a:gs>
            <a:gs pos="100000">
              <a:schemeClr val="accent1">
                <a:shade val="100000"/>
                <a:satMod val="115000"/>
              </a:schemeClr>
            </a:gs>
          </a:gsLst>
          <a:lin ang="16200000" scaled="1"/>
          <a:tileRect/>
        </a:gradFill>
      </c:spPr>
    </c:plotArea>
    <c:plotVisOnly val="1"/>
    <c:dispBlanksAs val="gap"/>
    <c:showDLblsOverMax val="0"/>
  </c:chart>
  <c:spPr>
    <a:solidFill>
      <a:schemeClr val="tx2">
        <a:lumMod val="50000"/>
      </a:schemeClr>
    </a:soli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1"/>
    <c:view3D>
      <c:rotX val="10"/>
      <c:rotY val="50"/>
      <c:rAngAx val="1"/>
    </c:view3D>
    <c:floor>
      <c:thickness val="0"/>
      <c:spPr>
        <a:solidFill>
          <a:schemeClr val="tx2">
            <a:lumMod val="50000"/>
          </a:schemeClr>
        </a:solidFill>
      </c:spPr>
    </c:floor>
    <c:sideWall>
      <c:thickness val="0"/>
      <c:spPr>
        <a:solidFill>
          <a:schemeClr val="tx2">
            <a:lumMod val="50000"/>
          </a:schemeClr>
        </a:solidFill>
      </c:spPr>
    </c:sideWall>
    <c:backWall>
      <c:thickness val="0"/>
      <c:spPr>
        <a:solidFill>
          <a:schemeClr val="tx2">
            <a:lumMod val="5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rgbClr val="3333CC"/>
            </a:solidFill>
          </c:spPr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% от количества обучающихся в группах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FF0066"/>
            </a:solidFill>
          </c:spPr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% от количества обучающихся в группах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66FF33"/>
            </a:solidFill>
          </c:spPr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% от количества обучающихся в группах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one"/>
        <c:axId val="226628352"/>
        <c:axId val="226629888"/>
        <c:axId val="0"/>
      </c:bar3DChart>
      <c:catAx>
        <c:axId val="2266283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226629888"/>
        <c:crosses val="autoZero"/>
        <c:auto val="1"/>
        <c:lblAlgn val="ctr"/>
        <c:lblOffset val="100"/>
        <c:noMultiLvlLbl val="0"/>
      </c:catAx>
      <c:valAx>
        <c:axId val="2266298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26628352"/>
        <c:crosses val="autoZero"/>
        <c:crossBetween val="between"/>
      </c:valAx>
      <c:spPr>
        <a:solidFill>
          <a:schemeClr val="tx2">
            <a:lumMod val="50000"/>
          </a:schemeClr>
        </a:solidFill>
      </c:spPr>
    </c:plotArea>
    <c:legend>
      <c:legendPos val="b"/>
      <c:overlay val="0"/>
      <c:txPr>
        <a:bodyPr/>
        <a:lstStyle/>
        <a:p>
          <a:pPr>
            <a:defRPr sz="1400" baseline="0"/>
          </a:pPr>
          <a:endParaRPr lang="ru-RU"/>
        </a:p>
      </c:txPr>
    </c:legend>
    <c:plotVisOnly val="1"/>
    <c:dispBlanksAs val="gap"/>
    <c:showDLblsOverMax val="0"/>
  </c:chart>
  <c:spPr>
    <a:solidFill>
      <a:schemeClr val="tx2">
        <a:lumMod val="5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DC72D-2067-4460-BD98-0D31CC17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9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21</cp:revision>
  <dcterms:created xsi:type="dcterms:W3CDTF">2020-02-28T08:04:00Z</dcterms:created>
  <dcterms:modified xsi:type="dcterms:W3CDTF">2023-03-30T09:01:00Z</dcterms:modified>
</cp:coreProperties>
</file>