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266620">
        <w:rPr>
          <w:rStyle w:val="FontStyle11"/>
          <w:b/>
          <w:lang w:val="en-US"/>
        </w:rPr>
        <w:t>V</w:t>
      </w:r>
      <w:r w:rsidR="00A65941">
        <w:rPr>
          <w:rStyle w:val="FontStyle11"/>
          <w:b/>
        </w:rPr>
        <w:t xml:space="preserve"> квартал 2016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оказания платных образовательных услуг,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577F4D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мониторинге принимало 150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средств?</w:t>
            </w:r>
          </w:p>
        </w:tc>
        <w:tc>
          <w:tcPr>
            <w:tcW w:w="973" w:type="dxa"/>
          </w:tcPr>
          <w:p w:rsidR="00285F57" w:rsidRPr="00285F57" w:rsidRDefault="00991C8A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577F4D">
              <w:rPr>
                <w:rStyle w:val="FontStyle11"/>
                <w:sz w:val="20"/>
                <w:szCs w:val="20"/>
              </w:rPr>
              <w:t>6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в каком порядке, и на каких условиях Вы, как родитель, можете внести в образовательную организацию,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  <w:r w:rsidR="00577F4D">
              <w:rPr>
                <w:rStyle w:val="FontStyle11"/>
                <w:sz w:val="20"/>
                <w:szCs w:val="20"/>
              </w:rPr>
              <w:t>4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-72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кем и где принимаются решения о необходимости привлечения родительских средств на нужды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родительских средств (имеется локальный акт)?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 порядке оказания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размещен образец договора об оказании платных образовательных услуг (в случае их оказания)?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2"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ребенок, размещен документ об утверждении стоимости по каждой образовательной программе?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Вы обладаете необходимой и достоверной информацией о перечне услуг, оказываемых образовательной организацией, в которой обучается (воспитывается)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уровнях).</w:t>
            </w:r>
          </w:p>
        </w:tc>
        <w:tc>
          <w:tcPr>
            <w:tcW w:w="973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93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285F57" w:rsidP="00D7546A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 какие образовательные услуги оказываются в образовательной организации, в котором обучается (воспитывается) Ваш ребенок, на платной основе?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E20" w:rsidRDefault="00E33E20">
      <w:r>
        <w:separator/>
      </w:r>
    </w:p>
  </w:endnote>
  <w:endnote w:type="continuationSeparator" w:id="0">
    <w:p w:rsidR="00E33E20" w:rsidRDefault="00E3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E20" w:rsidRDefault="00E33E20">
      <w:r>
        <w:separator/>
      </w:r>
    </w:p>
  </w:footnote>
  <w:footnote w:type="continuationSeparator" w:id="0">
    <w:p w:rsidR="00E33E20" w:rsidRDefault="00E33E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260660"/>
    <w:rsid w:val="00266620"/>
    <w:rsid w:val="00285F57"/>
    <w:rsid w:val="002F6390"/>
    <w:rsid w:val="004D389F"/>
    <w:rsid w:val="00570C27"/>
    <w:rsid w:val="00577F4D"/>
    <w:rsid w:val="007016B3"/>
    <w:rsid w:val="008A303A"/>
    <w:rsid w:val="00991C8A"/>
    <w:rsid w:val="00A65941"/>
    <w:rsid w:val="00C16913"/>
    <w:rsid w:val="00D7546A"/>
    <w:rsid w:val="00E33E20"/>
    <w:rsid w:val="00ED56CF"/>
    <w:rsid w:val="00FD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2</cp:revision>
  <dcterms:created xsi:type="dcterms:W3CDTF">2017-03-26T18:26:00Z</dcterms:created>
  <dcterms:modified xsi:type="dcterms:W3CDTF">2017-03-26T18:26:00Z</dcterms:modified>
</cp:coreProperties>
</file>