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8E" w:rsidRPr="00361A3D" w:rsidRDefault="008E278E" w:rsidP="00361A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A3D">
        <w:rPr>
          <w:rFonts w:ascii="Times New Roman" w:eastAsia="Times New Roman" w:hAnsi="Times New Roman" w:cs="Times New Roman"/>
          <w:b/>
          <w:sz w:val="24"/>
          <w:szCs w:val="24"/>
        </w:rPr>
        <w:t>Анал</w:t>
      </w:r>
      <w:r w:rsidR="005A7B0A">
        <w:rPr>
          <w:rFonts w:ascii="Times New Roman" w:eastAsia="Times New Roman" w:hAnsi="Times New Roman" w:cs="Times New Roman"/>
          <w:b/>
          <w:sz w:val="24"/>
          <w:szCs w:val="24"/>
        </w:rPr>
        <w:t xml:space="preserve">из </w:t>
      </w:r>
      <w:r w:rsidR="00601E65">
        <w:rPr>
          <w:rFonts w:ascii="Times New Roman" w:eastAsia="Times New Roman" w:hAnsi="Times New Roman" w:cs="Times New Roman"/>
          <w:b/>
          <w:sz w:val="24"/>
          <w:szCs w:val="24"/>
        </w:rPr>
        <w:t>пробного ОГЭ по и</w:t>
      </w:r>
      <w:r w:rsidRPr="00361A3D">
        <w:rPr>
          <w:rFonts w:ascii="Times New Roman" w:eastAsia="Times New Roman" w:hAnsi="Times New Roman" w:cs="Times New Roman"/>
          <w:b/>
          <w:sz w:val="24"/>
          <w:szCs w:val="24"/>
        </w:rPr>
        <w:t>стории</w:t>
      </w:r>
      <w:r w:rsidR="00601E65">
        <w:rPr>
          <w:rFonts w:ascii="Times New Roman" w:eastAsia="Times New Roman" w:hAnsi="Times New Roman" w:cs="Times New Roman"/>
          <w:b/>
          <w:sz w:val="24"/>
          <w:szCs w:val="24"/>
        </w:rPr>
        <w:t xml:space="preserve"> в 9 классе</w:t>
      </w:r>
    </w:p>
    <w:p w:rsidR="008E278E" w:rsidRPr="00361A3D" w:rsidRDefault="008E278E" w:rsidP="00361A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A3D">
        <w:rPr>
          <w:rFonts w:ascii="Times New Roman" w:eastAsia="Times New Roman" w:hAnsi="Times New Roman" w:cs="Times New Roman"/>
          <w:b/>
          <w:sz w:val="24"/>
          <w:szCs w:val="24"/>
        </w:rPr>
        <w:t>МБОУ СОШ № 6 2019-2020 учебный год</w:t>
      </w:r>
    </w:p>
    <w:p w:rsidR="008E278E" w:rsidRPr="00361A3D" w:rsidRDefault="008E278E" w:rsidP="00361A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278E" w:rsidRPr="00361A3D" w:rsidRDefault="008E278E" w:rsidP="005A7B0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61A3D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361A3D">
        <w:rPr>
          <w:rFonts w:ascii="Times New Roman" w:eastAsia="Calibri" w:hAnsi="Times New Roman" w:cs="Times New Roman"/>
          <w:sz w:val="24"/>
          <w:szCs w:val="24"/>
        </w:rPr>
        <w:t xml:space="preserve"> осуществление контроля за  качеством подготовки учащихся к ОГЭ</w:t>
      </w:r>
    </w:p>
    <w:p w:rsidR="008E278E" w:rsidRPr="00361A3D" w:rsidRDefault="008E278E" w:rsidP="005A7B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1A3D">
        <w:rPr>
          <w:rFonts w:ascii="Times New Roman" w:eastAsia="Calibri" w:hAnsi="Times New Roman" w:cs="Times New Roman"/>
          <w:sz w:val="24"/>
          <w:szCs w:val="24"/>
        </w:rPr>
        <w:t>Изучение качества общеобразовательной подготовки по  истории предполагает  решение следующих задач:</w:t>
      </w:r>
    </w:p>
    <w:p w:rsidR="008E278E" w:rsidRPr="00361A3D" w:rsidRDefault="008E278E" w:rsidP="005A7B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1A3D">
        <w:rPr>
          <w:rFonts w:ascii="Times New Roman" w:eastAsia="Calibri" w:hAnsi="Times New Roman" w:cs="Times New Roman"/>
          <w:sz w:val="24"/>
          <w:szCs w:val="24"/>
        </w:rPr>
        <w:t>- определение уровня общеобразовательной подготовки по Истории;</w:t>
      </w:r>
    </w:p>
    <w:p w:rsidR="008E278E" w:rsidRPr="00361A3D" w:rsidRDefault="005A7B0A" w:rsidP="005A7B0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выявление </w:t>
      </w:r>
      <w:r w:rsidR="008E278E" w:rsidRPr="00361A3D">
        <w:rPr>
          <w:rFonts w:ascii="Times New Roman" w:eastAsia="Calibri" w:hAnsi="Times New Roman" w:cs="Times New Roman"/>
          <w:sz w:val="24"/>
          <w:szCs w:val="24"/>
        </w:rPr>
        <w:t>причин пробелов в знаниях обучающихся.</w:t>
      </w:r>
    </w:p>
    <w:p w:rsidR="008E278E" w:rsidRPr="00361A3D" w:rsidRDefault="008E278E" w:rsidP="00361A3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A3D">
        <w:rPr>
          <w:rFonts w:ascii="Times New Roman" w:eastAsia="Times New Roman" w:hAnsi="Times New Roman" w:cs="Times New Roman"/>
          <w:sz w:val="24"/>
          <w:szCs w:val="24"/>
        </w:rPr>
        <w:t>Работа включает в себя различные по типу задания.  Содержание пробной экзаменационной работы соответствовало требованиям стандарта к уровню подготовки выпускников 9-х классов.</w:t>
      </w:r>
    </w:p>
    <w:p w:rsidR="008E278E" w:rsidRPr="00361A3D" w:rsidRDefault="008E278E" w:rsidP="00361A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1A3D">
        <w:rPr>
          <w:rFonts w:ascii="Times New Roman" w:eastAsia="Times New Roman" w:hAnsi="Times New Roman" w:cs="Times New Roman"/>
          <w:sz w:val="24"/>
          <w:szCs w:val="24"/>
        </w:rPr>
        <w:t>Учащиеся затрудняются с датами. Хронологию не усвоили.  Можно говорить, что почти не справились с заданиями даже базового уровня. Точно не дают соответствие деятельности и правителя. Рекомендуется систематично подготовить учащихся, принять зачеты по темам которых есть пробелы у учащихся, также проводить индивидуальные консультации.</w:t>
      </w:r>
    </w:p>
    <w:p w:rsidR="00361A3D" w:rsidRDefault="008E278E" w:rsidP="00361A3D">
      <w:pPr>
        <w:spacing w:after="0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A3D">
        <w:rPr>
          <w:rFonts w:ascii="Times New Roman" w:hAnsi="Times New Roman" w:cs="Times New Roman"/>
          <w:b/>
          <w:i/>
          <w:sz w:val="24"/>
          <w:szCs w:val="24"/>
        </w:rPr>
        <w:t>Наибольшие затруднения вызвали задания по таким темам как:</w:t>
      </w:r>
      <w:r w:rsidRPr="00361A3D">
        <w:rPr>
          <w:rStyle w:val="a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A7B0A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Древность и Средневековье</w:t>
      </w:r>
      <w:r w:rsidRPr="00361A3D"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61A3D" w:rsidRPr="00361A3D"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Народы на территории России до середины I тысячелетия до н.э.</w:t>
      </w:r>
      <w:r w:rsidR="00361A3D"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61A3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7B0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Русь в IX – начале XII в.</w:t>
      </w:r>
      <w:r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Новгород и Киев – центры д</w:t>
      </w:r>
      <w:r w:rsid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ревнерусской государственности, о</w:t>
      </w:r>
      <w:r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бразование Древнерусского государства, Владимир I. Крещение Руси , Ярослав Мудрый. Русская Правда. Владимир Мономах</w:t>
      </w:r>
      <w:r w:rsidR="00361A3D" w:rsidRPr="00361A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».</w:t>
      </w:r>
      <w:r w:rsidR="005A7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A7B0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Русские земли и княжества в XII – середине XV в.</w:t>
      </w:r>
      <w:r w:rsidRPr="00361A3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="00361A3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 w:rsidRPr="00361A3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Российское государство во второй половине XV–XVII в.</w:t>
      </w:r>
      <w:r w:rsidR="00361A3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Pr="00361A3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Свержение золотоордынского ига. Иван III. Завершение объединения русских земель</w:t>
      </w:r>
      <w:r w:rsidR="00361A3D"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, Иван IV Грозный. Установление царской власти. Реформы середины XVI в. Земские соборы. Опричнина, Смутное время. Борьба против внешней экспансии. К. Минин, Д. Пожарский. Россия при первых Романовых</w:t>
      </w:r>
      <w:r w:rsidR="00361A3D" w:rsidRPr="005A7B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361A3D" w:rsidRPr="005A7B0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Культура народов нашей страны с древнейших времен до конца XVII в.</w:t>
      </w:r>
      <w:r w:rsidR="005A7B0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A7B0A" w:rsidRPr="005A7B0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61A3D" w:rsidRPr="005A7B0A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Становление древнерусской культуры: фольклор, письменность, живопись, зодчество</w:t>
      </w:r>
      <w:r w:rsidR="005A7B0A" w:rsidRPr="005A7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="00361A3D" w:rsidRPr="005A7B0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культуры Российского государства. </w:t>
      </w:r>
      <w:r w:rsidR="00361A3D" w:rsidRPr="005A7B0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Россия в XVIII – середине XIX в.</w:t>
      </w:r>
      <w:r w:rsidR="00361A3D" w:rsidRPr="005A7B0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61A3D" w:rsidRPr="005A7B0A">
        <w:rPr>
          <w:rStyle w:val="a3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Россия в эпоху преобразований Петра I.</w:t>
      </w:r>
      <w:r w:rsidR="00361A3D" w:rsidRPr="005A7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1A3D"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Социальные движения. Е.И. Пугачёв. Обострение социальных противоречий.</w:t>
      </w:r>
      <w:r w:rsidR="005A7B0A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361A3D" w:rsidRPr="00361A3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Россия во второй половине XIX – начале ХХ в.</w:t>
      </w:r>
      <w:r w:rsidR="00361A3D" w:rsidRPr="00361A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61A3D" w:rsidRPr="00361A3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Российская культура в XVIII – начале ХХ в. </w:t>
      </w:r>
    </w:p>
    <w:p w:rsidR="005A7B0A" w:rsidRPr="00361A3D" w:rsidRDefault="005A7B0A" w:rsidP="00361A3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278E" w:rsidRPr="00361A3D" w:rsidRDefault="008E278E" w:rsidP="00361A3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A3D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8E278E" w:rsidRPr="00361A3D" w:rsidRDefault="008E278E" w:rsidP="00361A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7B0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61A3D">
        <w:rPr>
          <w:rFonts w:ascii="Times New Roman" w:eastAsia="Times New Roman" w:hAnsi="Times New Roman" w:cs="Times New Roman"/>
          <w:sz w:val="24"/>
          <w:szCs w:val="24"/>
        </w:rPr>
        <w:t>.Продолжить работу по подготовке учащихся 9 класса  к ОГЭ, учитывая ошибки, допущенные участниками при выполнении заданий.</w:t>
      </w:r>
    </w:p>
    <w:p w:rsidR="008E278E" w:rsidRPr="00361A3D" w:rsidRDefault="008E278E" w:rsidP="00361A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7B0A">
        <w:rPr>
          <w:rFonts w:ascii="Times New Roman" w:eastAsia="Times New Roman" w:hAnsi="Times New Roman" w:cs="Times New Roman"/>
          <w:b/>
          <w:sz w:val="24"/>
          <w:szCs w:val="24"/>
        </w:rPr>
        <w:t> 2.</w:t>
      </w:r>
      <w:r w:rsidRPr="00361A3D">
        <w:rPr>
          <w:rFonts w:ascii="Times New Roman" w:eastAsia="Times New Roman" w:hAnsi="Times New Roman" w:cs="Times New Roman"/>
          <w:sz w:val="24"/>
          <w:szCs w:val="24"/>
        </w:rPr>
        <w:t>Обратить внимание на выполнение заданий части 2, нацелит учащихся на выполнение всех заданий</w:t>
      </w:r>
    </w:p>
    <w:p w:rsidR="008E278E" w:rsidRPr="00361A3D" w:rsidRDefault="008E278E" w:rsidP="00361A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7B0A">
        <w:rPr>
          <w:rFonts w:ascii="Times New Roman" w:eastAsia="Times New Roman" w:hAnsi="Times New Roman" w:cs="Times New Roman"/>
          <w:b/>
          <w:sz w:val="24"/>
          <w:szCs w:val="24"/>
        </w:rPr>
        <w:t> 3.</w:t>
      </w:r>
      <w:r w:rsidRPr="00361A3D">
        <w:rPr>
          <w:rFonts w:ascii="Times New Roman" w:eastAsia="Times New Roman" w:hAnsi="Times New Roman" w:cs="Times New Roman"/>
          <w:sz w:val="24"/>
          <w:szCs w:val="24"/>
        </w:rPr>
        <w:t>Учить детей сопоставлять, сравнивать суждения о социальных явлениях, выявлять признаки, систематизировать факты, понятия, извлекать информацию из источника.</w:t>
      </w:r>
    </w:p>
    <w:p w:rsidR="009B16AB" w:rsidRDefault="009B16AB" w:rsidP="00361A3D">
      <w:pPr>
        <w:spacing w:after="0"/>
      </w:pPr>
    </w:p>
    <w:sectPr w:rsidR="009B16AB" w:rsidSect="008E2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E278E"/>
    <w:rsid w:val="00361A3D"/>
    <w:rsid w:val="005A7B0A"/>
    <w:rsid w:val="00601E65"/>
    <w:rsid w:val="008E278E"/>
    <w:rsid w:val="009B16AB"/>
    <w:rsid w:val="00EA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278E"/>
    <w:rPr>
      <w:i/>
      <w:iCs/>
    </w:rPr>
  </w:style>
  <w:style w:type="character" w:styleId="a4">
    <w:name w:val="Strong"/>
    <w:basedOn w:val="a0"/>
    <w:uiPriority w:val="22"/>
    <w:qFormat/>
    <w:rsid w:val="008E2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2019-12-02T19:04:00Z</dcterms:created>
  <dcterms:modified xsi:type="dcterms:W3CDTF">2019-12-08T17:49:00Z</dcterms:modified>
</cp:coreProperties>
</file>